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1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47"/>
      <w:r>
        <w:rPr>
          <w:rFonts w:hint="eastAsia"/>
          <w:lang w:val="en-US" w:eastAsia="zh-CN"/>
        </w:rPr>
        <w:t>运维服务质量改进管理制度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0"/>
          <w:szCs w:val="20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0"/>
              <w:szCs w:val="20"/>
            </w:rPr>
          </w:pPr>
          <w:r>
            <w:rPr>
              <w:rFonts w:ascii="宋体" w:eastAsia="宋体" w:hAnsi="宋体" w:cs="宋体" w:hint="eastAsia"/>
              <w:sz w:val="20"/>
              <w:szCs w:val="20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0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 w:val="20"/>
              <w:szCs w:val="20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0"/>
              <w:szCs w:val="20"/>
            </w:rPr>
            <w:fldChar w:fldCharType="separate"/>
          </w: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_Toc26619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_Toc26619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_Toc18247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运维服务质量改进管理制度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_Toc23110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_Toc23110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_Toc15828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_Toc28667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_Toc28667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_Toc27582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_Toc1980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_Toc29729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1.4.1. 公司高层</w:t>
          </w:r>
          <w:r>
            <w:tab/>
          </w:r>
          <w:r>
            <w:fldChar w:fldCharType="begin"/>
          </w:r>
          <w:r>
            <w:instrText xml:space="preserve"> PAGEREF _Toc29729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_Toc25415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1.4.2. 管理者代表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_Toc22665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_Toc22665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_Toc20888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1.4.4. 运维部</w:t>
          </w:r>
          <w:r>
            <w:tab/>
          </w:r>
          <w:r>
            <w:fldChar w:fldCharType="begin"/>
          </w:r>
          <w:r>
            <w:instrText xml:space="preserve"> PAGEREF _Toc20888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_Toc14619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_Toc13044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_Toc31475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_Toc31475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_Toc28231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_Toc28231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_Toc11911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_Toc11911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_Toc27265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改进项目</w:t>
          </w:r>
          <w:r>
            <w:tab/>
          </w:r>
          <w:r>
            <w:fldChar w:fldCharType="begin"/>
          </w:r>
          <w:r>
            <w:instrText xml:space="preserve"> PAGEREF _Toc27265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_Toc7698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_Toc29656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4.1. 改进机会识别</w:t>
          </w:r>
          <w:r>
            <w:tab/>
          </w:r>
          <w:r>
            <w:fldChar w:fldCharType="begin"/>
          </w:r>
          <w:r>
            <w:instrText xml:space="preserve"> PAGEREF _Toc29656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_Toc27721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 改进分类与管理</w:t>
          </w:r>
          <w:r>
            <w:tab/>
          </w:r>
          <w:r>
            <w:fldChar w:fldCharType="begin"/>
          </w:r>
          <w:r>
            <w:instrText xml:space="preserve"> PAGEREF _Toc27721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_Toc29719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4.2.1. 日常改进</w:t>
          </w:r>
          <w:r>
            <w:tab/>
          </w:r>
          <w:r>
            <w:fldChar w:fldCharType="begin"/>
          </w:r>
          <w:r>
            <w:instrText xml:space="preserve"> PAGEREF _Toc29719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_Toc11769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4.2.2. 纠正与预防措施</w:t>
          </w:r>
          <w:r>
            <w:tab/>
          </w:r>
          <w:r>
            <w:fldChar w:fldCharType="begin"/>
          </w:r>
          <w:r>
            <w:instrText xml:space="preserve"> PAGEREF _Toc11769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_Toc24161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4.2.3. 改进项目</w:t>
          </w:r>
          <w:r>
            <w:tab/>
          </w:r>
          <w:r>
            <w:fldChar w:fldCharType="begin"/>
          </w:r>
          <w:r>
            <w:instrText xml:space="preserve"> PAGEREF _Toc24161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_Toc32051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 改进流程</w:t>
          </w:r>
          <w:r>
            <w:tab/>
          </w:r>
          <w:r>
            <w:fldChar w:fldCharType="begin"/>
          </w:r>
          <w:r>
            <w:instrText xml:space="preserve"> PAGEREF _Toc32051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_Toc29200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4.3.1. 改进机会识别与记录</w:t>
          </w:r>
          <w:r>
            <w:tab/>
          </w:r>
          <w:r>
            <w:fldChar w:fldCharType="begin"/>
          </w:r>
          <w:r>
            <w:instrText xml:space="preserve"> PAGEREF _Toc29200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_Toc15151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4.3.2. 改进需求评估与分类</w:t>
          </w:r>
          <w:r>
            <w:tab/>
          </w:r>
          <w:r>
            <w:fldChar w:fldCharType="begin"/>
          </w:r>
          <w:r>
            <w:instrText xml:space="preserve"> PAGEREF _Toc15151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_Toc21918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4.3.3. 改进实施路径</w:t>
          </w:r>
          <w:r>
            <w:tab/>
          </w:r>
          <w:r>
            <w:fldChar w:fldCharType="begin"/>
          </w:r>
          <w:r>
            <w:instrText xml:space="preserve"> PAGEREF _Toc21918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_Toc7707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效果验证与标准化</w:t>
          </w:r>
          <w:r>
            <w:tab/>
          </w:r>
          <w:r>
            <w:fldChar w:fldCharType="begin"/>
          </w:r>
          <w:r>
            <w:instrText xml:space="preserve"> PAGEREF _Toc7707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_Toc20919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4.3.5. 记录归档</w:t>
          </w:r>
          <w:r>
            <w:tab/>
          </w:r>
          <w:r>
            <w:fldChar w:fldCharType="begin"/>
          </w:r>
          <w:r>
            <w:instrText xml:space="preserve"> PAGEREF _Toc20919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_Toc21088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4.4. 改进效果评估</w:t>
          </w:r>
          <w:r>
            <w:tab/>
          </w:r>
          <w:r>
            <w:fldChar w:fldCharType="begin"/>
          </w:r>
          <w:r>
            <w:instrText xml:space="preserve"> PAGEREF _Toc21088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_Toc30172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4.5. 知识管理与标准化</w:t>
          </w:r>
          <w:r>
            <w:tab/>
          </w:r>
          <w:r>
            <w:fldChar w:fldCharType="begin"/>
          </w:r>
          <w:r>
            <w:instrText xml:space="preserve"> PAGEREF _Toc30172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_Toc29488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_Toc29488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_Toc31566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_Toc31566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_Toc31827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_Toc31827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2311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828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为建立系统化、规范化的运维服务质量改进机制，确保公司运维服务体系持续符合ITSS标准要求，不断提升服务能力与客户满意度，形成自我完善的良性循环，特制定本制度。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66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本制度适用于公司运维服务体系全过程的改进活动，包括服务策划、实施、检查、改进各环节，涵盖运维部、质量部、综合管理部、采购部等所有相关部门。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7582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数据驱动：基于客观数据和事实进行分析决策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预防为主：注重事前预防而非事后纠正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全员参与：鼓励全体员工参与改进活动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持续循环：遵循PDCA循环，实现持续改进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客户导向：以提升客户满意度为最终目标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980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9729"/>
      <w:r>
        <w:rPr>
          <w:rFonts w:hint="default"/>
          <w:lang w:val="en-US" w:eastAsia="zh-CN"/>
        </w:rPr>
        <w:t>公司高层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负责审批重大改进项目，提供资源保障，主持管理评审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5415"/>
      <w:r>
        <w:rPr>
          <w:rFonts w:hint="default"/>
          <w:lang w:val="en-US" w:eastAsia="zh-CN"/>
        </w:rPr>
        <w:t>管理者代表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负责组织改进活动的策划、实施和效果验证，向高层报告改进情况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22665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作为归口管理部门，负责改进过程的监督、测量和分析，组织改进活动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0888"/>
      <w:r>
        <w:rPr>
          <w:rFonts w:hint="default"/>
          <w:lang w:val="en-US" w:eastAsia="zh-CN"/>
        </w:rPr>
        <w:t>运维部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负责本部门改进措施的具体实施，报告改进效果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4619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13044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</w:rPr>
      </w:pPr>
      <w:bookmarkStart w:id="14" w:name="_Toc31475"/>
      <w:r>
        <w:rPr>
          <w:rFonts w:hint="eastAsia"/>
        </w:rPr>
        <w:t>纠正措施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为消除已发现的不合格或其他不期望情况的原因所采取的措施</w:t>
      </w:r>
    </w:p>
    <w:p>
      <w:pPr>
        <w:pStyle w:val="2"/>
        <w:bidi w:val="0"/>
        <w:rPr>
          <w:rFonts w:hint="eastAsia"/>
        </w:rPr>
      </w:pPr>
      <w:bookmarkStart w:id="15" w:name="_Toc28231"/>
      <w:r>
        <w:rPr>
          <w:rFonts w:hint="eastAsia"/>
        </w:rPr>
        <w:t>预防措施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为消除潜在不合格或其他潜在不期望情况的原因所采取的措施</w:t>
      </w:r>
    </w:p>
    <w:p>
      <w:pPr>
        <w:pStyle w:val="2"/>
        <w:bidi w:val="0"/>
        <w:rPr>
          <w:rFonts w:hint="eastAsia"/>
        </w:rPr>
      </w:pPr>
      <w:bookmarkStart w:id="16" w:name="_Toc11911"/>
      <w:r>
        <w:rPr>
          <w:rFonts w:hint="eastAsia"/>
        </w:rPr>
        <w:t>持续改进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循环活动，通过使用质量方针、目标、审核结果、数据分析、纠正和预防措施以及管理评审，持续改进体系的有效性</w:t>
      </w:r>
    </w:p>
    <w:p>
      <w:pPr>
        <w:pStyle w:val="2"/>
        <w:bidi w:val="0"/>
        <w:rPr>
          <w:rFonts w:hint="eastAsia"/>
        </w:rPr>
      </w:pPr>
      <w:bookmarkStart w:id="17" w:name="_Toc27265"/>
      <w:r>
        <w:rPr>
          <w:rFonts w:hint="eastAsia"/>
        </w:rPr>
        <w:t>改进项目</w:t>
      </w:r>
      <w:bookmarkEnd w:id="17"/>
    </w:p>
    <w:p>
      <w:pPr>
        <w:pStyle w:val="a1"/>
      </w:pPr>
      <w:r>
        <w:rPr>
          <w:rFonts w:hint="eastAsia"/>
        </w:rPr>
        <w:t>为实现特定改进目标而设立的临时性工作任务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7698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9656"/>
      <w:r>
        <w:rPr>
          <w:rFonts w:hint="default"/>
          <w:lang w:val="en-US" w:eastAsia="zh-CN"/>
        </w:rPr>
        <w:t>改进机会识别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质量部应组织各部门通过以下途径系统识别改进机会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服务监控数据：服务级别达成情况、事件解决时效、客户满意度等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客户反馈：满意度调查结果、客户投诉、客户建议等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内部审核：体系审核、过程审核、专项审核发现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管理评审：体系运行情况的系统评价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员工建议：员工提出的合理化建议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市场变化：新技术、新要求、竞争态势等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7721"/>
      <w:r>
        <w:rPr>
          <w:rFonts w:hint="default"/>
          <w:lang w:val="en-US" w:eastAsia="zh-CN"/>
        </w:rPr>
        <w:t>改进分类与管理</w:t>
      </w:r>
      <w:bookmarkEnd w:id="20"/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9719"/>
      <w:r>
        <w:rPr>
          <w:rFonts w:hint="default"/>
          <w:lang w:val="en-US" w:eastAsia="zh-CN"/>
        </w:rPr>
        <w:t>日常改进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针对轻微不符合或优化需求，由责任部门在5个工作日内制定并实施改进措施，报质量部备案。包括：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作业指导书优化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记录表格完善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工作环境改善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沟通效率提升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1769"/>
      <w:r>
        <w:rPr>
          <w:rFonts w:hint="default"/>
          <w:lang w:val="en-US" w:eastAsia="zh-CN"/>
        </w:rPr>
        <w:t>纠正与预防措施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针对已发生或潜在的不合格，按以下流程处理：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问题描述：清晰界定问题现象、范围、影响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原因分析：使用5Why、鱼骨图等方法分析根本原因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措施制定：针对根本原因制定具体措施，明确责任人和完成时限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措施实施：按计划实施措施，保留实施记录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效果验证：质量部验证措施有效性，如无效则重新分析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24161"/>
      <w:r>
        <w:rPr>
          <w:rFonts w:hint="default"/>
          <w:lang w:val="en-US" w:eastAsia="zh-CN"/>
        </w:rPr>
        <w:t>改进项目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针对重大、系统性改进需求，成立改进项目组，按项目管理方法实施：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项目立项：明确目标、范围、资源、计划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项目实施：按计划执行，定期报告进展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项目验收：验证目标达成情况，总结成果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成果固化：将改进成果标准化，纳入体系文件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051"/>
      <w:r>
        <w:rPr>
          <w:rFonts w:hint="default"/>
          <w:lang w:val="en-US" w:eastAsia="zh-CN"/>
        </w:rPr>
        <w:t>改进流程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为确保改进活动的系统性和有效性，所有改进活动应遵循以下流程：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9200"/>
      <w:r>
        <w:rPr>
          <w:rFonts w:hint="default"/>
          <w:lang w:val="en-US" w:eastAsia="zh-CN"/>
        </w:rPr>
        <w:t>改进机会识别与记录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各部门通过服务监控、客户反馈、内部审核等途径识别改进机会，并填写《改进机会识别记录》提交至质量部。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5151"/>
      <w:r>
        <w:rPr>
          <w:rFonts w:hint="default"/>
          <w:lang w:val="en-US" w:eastAsia="zh-CN"/>
        </w:rPr>
        <w:t>改进需求评估与分类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质量部对收集到的改进机会进行评估，根据影响范围、资源需求、紧急程度等因素，将改进需求分为三类：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1918"/>
      <w:r>
        <w:rPr>
          <w:rFonts w:hint="default"/>
          <w:lang w:val="en-US" w:eastAsia="zh-CN"/>
        </w:rPr>
        <w:t>改进实施路径</w:t>
      </w:r>
      <w:bookmarkEnd w:id="27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针对评估为日常改进的需求：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质量部向责任部门发出《改进措施通知单》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责任部门在5个工作日内实施改进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改进完成后向质量部反馈结果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针对需要采取纠正或预防措施的需求：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责任部门进行根本原因分析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制定具体的措施计划，明确责任人和完成时限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按计划实施措施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保留完整的实施记录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针对评估为重大改进项目的需求：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提交《改进项目立项申请表》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经管理者代表审批后立项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组建项目组实施改进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按项目管理要求定期报告进展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7707"/>
      <w:r>
        <w:rPr>
          <w:rFonts w:hint="default"/>
          <w:lang w:val="en-US" w:eastAsia="zh-CN"/>
        </w:rPr>
        <w:t>效果验证与标准化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质量部对各项改进措施的效果进行验证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验证有效的改进措施，由责任部门进行标准化，修订相关体系文件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验证无效的改进措施，返回根本原因分析环节重新处理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所有改进成果纳入知识管理体系，通过培训传达给相关人员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20919"/>
      <w:r>
        <w:rPr>
          <w:rFonts w:hint="default"/>
          <w:lang w:val="en-US" w:eastAsia="zh-CN"/>
        </w:rPr>
        <w:t>记录归档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改进全过程的所有记录由质量部统一归档保存，作为管理评审和改进效果评估的依据。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本流程确保改进活动形成完整的PDCA循环，实现运维服务质量的持续提升。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1088"/>
      <w:r>
        <w:rPr>
          <w:rFonts w:hint="default"/>
          <w:lang w:val="en-US" w:eastAsia="zh-CN"/>
        </w:rPr>
        <w:t>改进效果评估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质量部负责对各项改进措施的效果进行评估：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指标对比：改进前后关键指标的对比分析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客户反馈：通过回访、调查了解客户感知变化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成本效益：评估改进投入与产出效益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体系符合性：评估改进后与标准的符合程度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30172"/>
      <w:r>
        <w:rPr>
          <w:rFonts w:hint="default"/>
          <w:lang w:val="en-US" w:eastAsia="zh-CN"/>
        </w:rPr>
        <w:t>知识管理与标准化</w:t>
      </w:r>
      <w:bookmarkEnd w:id="3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经验总结：成功的改进经验应及时总结，形成最佳实践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文件更新：涉及体系文件变更的，应及时修订相关文件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培训传达：将改进成果通过培训传达给相关人员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案例库建设：建立改进案例库，供全员参考学习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2" w:name="bookmark3"/>
      <w:bookmarkEnd w:id="32"/>
      <w:bookmarkStart w:id="33" w:name="_Toc17424"/>
      <w:bookmarkStart w:id="34" w:name="_Toc29488"/>
      <w:r>
        <w:rPr>
          <w:rStyle w:val="1Char"/>
          <w:rFonts w:eastAsia="宋体" w:hint="eastAsia"/>
          <w:lang w:val="en-US" w:eastAsia="zh-CN"/>
        </w:rPr>
        <w:t>附则</w:t>
      </w:r>
      <w:bookmarkEnd w:id="33"/>
      <w:bookmarkEnd w:id="34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31566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《改进措施通知单》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《纠正与预防措施报告》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《改进项目立项申请表》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《改进效果评估报告》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31827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《改进机会识别记录》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《改进措施实施记录》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《改进效果验证记录》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《管理评审改进决议跟踪表》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所有改进相关记录由质量部统一归档，保存期限不少于3年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2D411B"/>
    <w:multiLevelType w:val="singleLevel"/>
    <w:tmpl w:val="A42D41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EBD2D8B"/>
    <w:multiLevelType w:val="singleLevel"/>
    <w:tmpl w:val="AEBD2D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715F16"/>
    <w:multiLevelType w:val="singleLevel"/>
    <w:tmpl w:val="F8715F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9F21EC"/>
    <w:multiLevelType w:val="singleLevel"/>
    <w:tmpl w:val="299F21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635F1E"/>
    <w:multiLevelType w:val="singleLevel"/>
    <w:tmpl w:val="6A635F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2366</Words>
  <Characters>2594</Characters>
  <Application>Microsoft Office Word</Application>
  <DocSecurity>0</DocSecurity>
  <Lines>0</Lines>
  <Paragraphs>0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