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8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40"/>
      <w:r>
        <w:rPr>
          <w:rFonts w:hint="eastAsia"/>
          <w:lang w:val="en-US" w:eastAsia="zh-CN"/>
        </w:rPr>
        <w:t>服务台管理制度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_Toc10736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_Toc12954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8916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6243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IT运维服务项目中服务台的管理与操作流程，明确服务台在事件与服务请求处理中的核心作用，确保对用户提交的咨询、事件及服务请求进行统一、规范、高效的全生命周期管理，合理分配资源，提升处置效率与用户满意度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5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本制度适用于公司所有IT运维服务项目团队，包括公司自身及所属运维分包责任单位组成的项目组，在向客户提供约定运维服务过程中，所有与服务台相关的管理及操作活动。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367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统一接口原则：服务台作为接收所有事件和服务请求的唯一统一接口。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用户导向原则：以快速恢复服务、最小化用户影响为首要目标。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过程透明原则：及时向用户反馈处理状态，确保过程可追溯、可监督。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持续改进原则：基于过程记录与分析，持续优化服务流程与质量。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74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5585"/>
      <w:r>
        <w:rPr>
          <w:rFonts w:hint="eastAsia"/>
          <w:lang w:val="en-US" w:eastAsia="zh-CN"/>
        </w:rPr>
        <w:t>运维部经理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全面负责服务台的运营管理，确保流程标准化实施。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管理服务台人员，制定并优化服务流程与文档。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负责资源协调、事件升级、重大或复杂请求的处理协调。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跟进未解决事件的处理进程，督导服务质量，处理客户抱怨。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完成上级交付的其他相关工作。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9349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提供5*12小时（特殊时期7*24小时）的远程应答服务。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负责所有事件/服务请求的记录、分类、初步支持及全生命周期状态跟踪。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负责将无法直接解决的事件派发给二线技术支持人员。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执行解决后的用户回访、满意度调查及事件关闭操作。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严格遵守保密规定，参加培训与考核，完成上级安排的工作。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3282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4606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873"/>
      <w:r>
        <w:rPr>
          <w:rFonts w:hint="eastAsia"/>
        </w:rPr>
        <w:t>事件</w:t>
      </w:r>
      <w:bookmarkEnd w:id="11"/>
    </w:p>
    <w:p>
      <w:pPr>
        <w:pStyle w:val="a1"/>
        <w:rPr>
          <w:rFonts w:hint="eastAsia"/>
        </w:rPr>
      </w:pPr>
      <w:r>
        <w:rPr>
          <w:rFonts w:hint="eastAsia"/>
        </w:rPr>
        <w:t>导致或可能导致IT服务中断或质量降低的任何非计划性事件。</w:t>
      </w:r>
    </w:p>
    <w:p>
      <w:pPr>
        <w:pStyle w:val="2"/>
        <w:bidi w:val="0"/>
        <w:rPr>
          <w:rFonts w:hint="eastAsia"/>
        </w:rPr>
      </w:pPr>
      <w:bookmarkStart w:id="12" w:name="_Toc26629"/>
      <w:r>
        <w:rPr>
          <w:rFonts w:hint="eastAsia"/>
        </w:rPr>
        <w:t>服务请求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用户提出的、符合预定义标准的服务需求，如信息咨询、密码重置等。</w:t>
      </w:r>
    </w:p>
    <w:p>
      <w:pPr>
        <w:pStyle w:val="2"/>
        <w:bidi w:val="0"/>
        <w:rPr>
          <w:rFonts w:hint="eastAsia"/>
        </w:rPr>
      </w:pPr>
      <w:bookmarkStart w:id="13" w:name="_Toc5487"/>
      <w:r>
        <w:rPr>
          <w:rFonts w:hint="eastAsia"/>
        </w:rPr>
        <w:t>服务台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作为用户与IT服务提供商之间的单一联系点，负责处理事件与服务请求。</w:t>
      </w:r>
    </w:p>
    <w:p>
      <w:pPr>
        <w:pStyle w:val="2"/>
        <w:bidi w:val="0"/>
        <w:rPr>
          <w:rFonts w:hint="eastAsia"/>
        </w:rPr>
      </w:pPr>
      <w:bookmarkStart w:id="14" w:name="_Toc10736"/>
      <w:r>
        <w:rPr>
          <w:rFonts w:hint="eastAsia"/>
        </w:rPr>
        <w:t>二线技术支持</w:t>
      </w:r>
      <w:bookmarkEnd w:id="14"/>
    </w:p>
    <w:p>
      <w:pPr>
        <w:pStyle w:val="a1"/>
      </w:pPr>
      <w:r>
        <w:rPr>
          <w:rFonts w:hint="eastAsia"/>
        </w:rPr>
        <w:t>具备特定领域专业知识的团队，负责接收并解决由服务台升级派发的复杂事件。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9086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515"/>
      <w:r>
        <w:rPr>
          <w:rFonts w:hint="default"/>
          <w:lang w:val="en-US" w:eastAsia="zh-CN"/>
        </w:rPr>
        <w:t>接入与记录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服务台须通过有效手段（如电话、邮件、工单系统）统一接收所有用户事件与服务请求。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对所有接收项必须创建工单并进行完整、准确的记录，确保信息可追溯。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技术支持电话: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010-56036600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邮箱地址:</w:t>
      </w:r>
    </w:p>
    <w:p>
      <w:pPr>
        <w:pStyle w:val="a3"/>
        <w:bidi w:val="0"/>
      </w:pPr>
      <w:r>
        <w:rPr>
          <w:rFonts w:hint="eastAsia"/>
        </w:rPr>
        <w:t>yangcan@vanhr.net</w:t>
      </w:r>
      <w:bookmarkStart w:id="17" w:name="_GoBack"/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6386"/>
      <w:r>
        <w:rPr>
          <w:rFonts w:hint="default"/>
          <w:lang w:val="en-US" w:eastAsia="zh-CN"/>
        </w:rPr>
        <w:t>分类与初步支持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服务台坐席需对事件/服务请求进行规范化分类与优先级判定。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应基于知识库提供初步的技术支持与解决方案，力争在服务台一线解决。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191"/>
      <w:r>
        <w:rPr>
          <w:rFonts w:hint="default"/>
          <w:lang w:val="en-US" w:eastAsia="zh-CN"/>
        </w:rPr>
        <w:t>派发与升级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对于服务台无法直接解决的事件，应在规定时间内（如15分钟内）派发至相应的二线技术支持人员或团队。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派发过程需明确指派对象，并确保信息传递的完整性与准确性。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6030"/>
      <w:r>
        <w:rPr>
          <w:rFonts w:hint="default"/>
          <w:lang w:val="en-US" w:eastAsia="zh-CN"/>
        </w:rPr>
        <w:t>调查与解决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二线技术支持人员负责对事件进行深入调查、诊断，并实施有效的解决方案或临时性恢复措施。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事件解决后，处理人员需将解决方案与处理结果反馈至服务台。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7856"/>
      <w:r>
        <w:rPr>
          <w:rFonts w:hint="default"/>
          <w:lang w:val="en-US" w:eastAsia="zh-CN"/>
        </w:rPr>
        <w:t>回访与关闭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所有已解决的事件/服务请求必须由服务台进行用户回访，确认解决情况并收集用户满意度反馈。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经用户确认解决后，由服务台坐席规范关闭工单。若用户反馈未解决，则工单需退回至处理环节重新处理。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2954"/>
      <w:r>
        <w:rPr>
          <w:rFonts w:hint="default"/>
          <w:lang w:val="en-US" w:eastAsia="zh-CN"/>
        </w:rPr>
        <w:t>监控上报事件处理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通过监控工具发现的系统异常，应由值班人员主动创建事件工单。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若能立即解决，则处理后反馈至服务台进行回访关闭；若不能，则按标准派发流程处理。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633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一线问题解决率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108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13485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6002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7EB763"/>
    <w:multiLevelType w:val="singleLevel"/>
    <w:tmpl w:val="097EB7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B46D7"/>
    <w:multiLevelType w:val="singleLevel"/>
    <w:tmpl w:val="22EB46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7C6340"/>
    <w:multiLevelType w:val="singleLevel"/>
    <w:tmpl w:val="337C63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C09D75"/>
    <w:multiLevelType w:val="singleLevel"/>
    <w:tmpl w:val="53C09D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1670</Words>
  <Characters>1882</Characters>
  <Application>Microsoft Office Word</Application>
  <DocSecurity>0</DocSecurity>
  <Lines>0</Lines>
  <Paragraphs>0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2026-01-12T01:15:24Z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