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49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-巡检报告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_Toc19494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报告摘要</w:t>
          </w:r>
          <w:r>
            <w:tab/>
          </w:r>
          <w:r>
            <w:fldChar w:fldCharType="begin"/>
          </w:r>
          <w:r>
            <w:instrText xml:space="preserve"> PAGEREF _Toc31535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巡检概述</w:t>
          </w:r>
          <w:r>
            <w:tab/>
          </w:r>
          <w:r>
            <w:fldChar w:fldCharType="begin"/>
          </w:r>
          <w:r>
            <w:instrText xml:space="preserve"> PAGEREF _Toc7014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巡检范围与内容</w:t>
          </w:r>
          <w:r>
            <w:tab/>
          </w:r>
          <w:r>
            <w:fldChar w:fldCharType="begin"/>
          </w:r>
          <w:r>
            <w:instrText xml:space="preserve"> PAGEREF _Toc10687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详细巡检结果</w:t>
          </w:r>
          <w:r>
            <w:tab/>
          </w:r>
          <w:r>
            <w:fldChar w:fldCharType="begin"/>
          </w:r>
          <w:r>
            <w:instrText xml:space="preserve"> PAGEREF _Toc3308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网络设备巡检结果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业务系统（丰盈云）巡检结果</w:t>
          </w:r>
          <w:r>
            <w:tab/>
          </w:r>
          <w:r>
            <w:fldChar w:fldCharType="begin"/>
          </w:r>
          <w:r>
            <w:instrText xml:space="preserve"> PAGEREF _Toc466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安全及应用交付设备巡检结果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发现的问题与处理建议</w:t>
          </w:r>
          <w:r>
            <w:tab/>
          </w:r>
          <w:r>
            <w:fldChar w:fldCharType="begin"/>
          </w:r>
          <w:r>
            <w:instrText xml:space="preserve"> PAGEREF _Toc16099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巡检总结</w:t>
          </w:r>
          <w:r>
            <w:tab/>
          </w:r>
          <w:r>
            <w:fldChar w:fldCharType="begin"/>
          </w:r>
          <w:r>
            <w:instrText xml:space="preserve"> PAGEREF _Toc107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31535"/>
      <w:r>
        <w:rPr>
          <w:rFonts w:hint="default"/>
          <w:lang w:val="en-US" w:eastAsia="zh-CN"/>
        </w:rPr>
        <w:t>报告摘要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“丰盈云人力资源服务业财一体化管理系统”及相关基础设施的稳定、高效运行，天津图云智能科技有限公司运维团队于2025年5月15日至5月19日期间，依据既定《项目交付方案》中的服务标准与巡检规程，对贵方系统所依赖的网络、安全、服务器及核心应用进行了月度深度巡检与健康检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覆盖了核心网络架构、安全设备、负载均衡及丰盈云业务系统本身。巡检结果显示，所有受检关键设备及系统均运行正常，核心服务可用性为100%，未发现可能引发业务中断的重大隐患。巡检过程中，发现负载均衡设备AX2000存在单电源模块运行的情况，已作为观察项记录并给出建议。整体系统运行状况健康，满足当前业务运行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014"/>
      <w:r>
        <w:rPr>
          <w:rFonts w:hint="default"/>
          <w:lang w:val="en-US" w:eastAsia="zh-CN"/>
        </w:rPr>
        <w:t>巡检概述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巡检目的：履行合同约定之预防性维护义务，主动发现并排除潜在故障隐患，评估系统健康度，为系统稳定运行与持续优化提供数据支持。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巡检时间：2025年5月15日 - 2025年5月19日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巡检方式：现场检查、远程登录诊断、性能监控数据收集与分析。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巡检依据：《丰盈云人力资源服务业财一体化管理系统技术服务项目交付方案》中“定期巡检”章节及相关技术标准。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0687"/>
      <w:r>
        <w:rPr>
          <w:rFonts w:hint="default"/>
          <w:lang w:val="en-US" w:eastAsia="zh-CN"/>
        </w:rPr>
        <w:t>巡检范围与内容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本次月度巡检主要涵盖以下三个层面：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基础网络层：核心、汇聚及接入交换机的运行状态、端口状态、错误日志。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安全与应用交付层：防火墙、负载均衡设备的策略有效性、会话状态、硬件状态。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业务系统层：“丰盈云人力资源服务业财一体化管理系统”主机的连通性、服务进程状态及基础资源使用情况。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308"/>
      <w:r>
        <w:rPr>
          <w:rFonts w:hint="default"/>
          <w:lang w:val="en-US" w:eastAsia="zh-CN"/>
        </w:rPr>
        <w:t>详细巡检结果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6409"/>
      <w:r>
        <w:rPr>
          <w:rFonts w:hint="default"/>
          <w:lang w:val="en-US" w:eastAsia="zh-CN"/>
        </w:rPr>
        <w:t>网络设备巡检结果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对总计23台网络交换设备进行了全面检查，包括连通性测试、日志分析及配置备份。所有设备在线稳定，未发现异常告警或性能瓶颈。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429"/>
        <w:gridCol w:w="1956"/>
        <w:gridCol w:w="899"/>
        <w:gridCol w:w="321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厂商型号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管理IP地址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检查结果简述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核心交换机1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HP 5406zl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设备在线，双引擎及电源模块均正常工作，无严重错误日志。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核心交换机2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HP 5406zl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192.168.99.2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设备在线，与核心交换机1形成冗余，运行状态正常。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汇聚交换机1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HP 3500yl-24G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192.168.99.11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设备在线，上行链路正常，各接入端口无异常流量。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汇聚交换机2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HP 3500yl-24G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192.168.99.51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设备在线，功能正常。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接入交换机1-18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HP 2810-24G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192.168.99.12-24,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共18台接入交换机在线，端口活动状态正常，未检测到环路或广播风暴。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IDC核心交换机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Cisco 3750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192.168.0.253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设备在线，负责数据中心内部网络交换，运行平稳。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466"/>
      <w:r>
        <w:rPr>
          <w:rFonts w:hint="default"/>
          <w:lang w:val="en-US" w:eastAsia="zh-CN"/>
        </w:rPr>
        <w:t>业务系统（丰盈云）巡检结果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对“丰盈云人力资源服务业财一体化管理系统”所在的主机或虚拟设备进行了检查，确认业务服务可用。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1887"/>
        <w:gridCol w:w="1375"/>
        <w:gridCol w:w="746"/>
        <w:gridCol w:w="375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系统/设备名称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型号/标识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管理IP地址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检查结果简述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丰盈云系统主机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TopIDP3000 (或应用服务器标识)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192.168.99.6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系统服务端口响应正常，应用进程活跃，近期无异常崩溃记录。通过业务界面模拟登录及关键功能访问测试，业务响应正常。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2440"/>
      <w:r>
        <w:rPr>
          <w:rFonts w:hint="default"/>
          <w:lang w:val="en-US" w:eastAsia="zh-CN"/>
        </w:rPr>
        <w:t>安全及应用交付设备巡检结果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对防火墙、反垃圾邮件网关及负载均衡设备进行了策略、会话及硬件状态检查。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343"/>
        <w:gridCol w:w="1569"/>
        <w:gridCol w:w="1180"/>
        <w:gridCol w:w="301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设备名称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型号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管理IP地址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运行状态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检查结果简述与发现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天融信防火墙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NGFW4000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192.168.101.1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设备运行正常，安全策略生效中，CPU及内存利用率处于低位。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华堂防火墙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网络安全防御系统 V4.3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114.80.217.138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设备在线，网络防护功能启用，运行日志无异常告警。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梭子鱼反垃圾邮件网关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SPAM&amp;VIRUS FIREWALL 200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114.80.217.139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服务运行正常，病毒库已更新至最新版本。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F5负载均衡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BIG-LTM V9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192.168.100.1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设备双机状态正常，虚拟服务器及池成员健康检查全部通过。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AX负载均衡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AX2000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192.168.70.154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注意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【发现项】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设备当前为单个电源模块运行。另一电源模块疑似故障或未插入。设备目前功能正常，但存在单点故障风险。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16099"/>
      <w:r>
        <w:rPr>
          <w:rFonts w:hint="default"/>
          <w:lang w:val="en-US" w:eastAsia="zh-CN"/>
        </w:rPr>
        <w:t>发现的问题与处理建议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问题描述：AX2000负载均衡设备（IP: 192.168.70.154）仅有一个电源模块处于工作状态。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风险分析：此状态降低了设备的供电冗余能力。若当前工作的电源模块发生故障，将导致设备宕机，进而影响由其负载的业务系统的可用性。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处理建议：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短期措施：立即检查故障电源模块的状态（是否硬件故障、电源线是否松动等），尝试恢复双电源运行。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长期建议：如电源模块确已损坏，建议尽快安排更换，以恢复完整的硬件冗余架构，确保业务高可用性。我方可协助进行备件寻源与更换操作。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07"/>
      <w:r>
        <w:rPr>
          <w:rFonts w:hint="default"/>
          <w:lang w:val="en-US" w:eastAsia="zh-CN"/>
        </w:rPr>
        <w:t>巡检总结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本次月度定期巡检已按计划完成。丰盈云人力资源服务业财一体化管理系统及其支撑的底层网络、安全环境整体运行状况优良，核心设备健康度良好，能够稳定支撑当前业务运行。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对于发现的AX负载均衡单电源运行情况，已列为需关注项。建议贵方关注此风险，并与我方协同确定后续处理方案。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运维团队将继续按照服务计划执行后续的巡检与维护工作，并通过监控平台进行7x24小时不间断的状态监视，确保系统持续稳定。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1322</Words>
  <Characters>1581</Characters>
  <Application>Microsoft Office Word</Application>
  <DocSecurity>0</DocSecurity>
  <Lines>0</Lines>
  <Paragraphs>0</Paragraphs>
  <ScaleCrop>false</ScaleCrop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2026-01-12T16:07:55Z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