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8335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94"/>
      <w:r>
        <w:rPr>
          <w:rFonts w:hint="eastAsia"/>
          <w:lang w:val="en-US" w:eastAsia="zh-CN"/>
        </w:rPr>
        <w:t>运维服务投诉管理制度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4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5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bookmarkStart w:id="2" w:name="_GoBack" w:colFirst="0" w:colLast="5"/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2025.01.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李伟</w:t>
            </w: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陈凯</w:t>
            </w: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</w:pPr>
            <w:bookmarkEnd w:id="2"/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eastAsia="宋体" w:hint="default"/>
                <w:lang w:val="en-US" w:eastAsia="zh-CN"/>
              </w:rPr>
            </w:pP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_Toc18335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_Toc18335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运维服务投诉管理制度</w:t>
          </w:r>
          <w:r>
            <w:tab/>
          </w:r>
          <w:r>
            <w:fldChar w:fldCharType="begin"/>
          </w:r>
          <w:r>
            <w:instrText xml:space="preserve"> PAGEREF _Toc194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_Toc10151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_Toc10151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_Toc24379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_Toc24379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_Toc2599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_Toc2599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_Toc20763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基本原则</w:t>
          </w:r>
          <w:r>
            <w:tab/>
          </w:r>
          <w:r>
            <w:fldChar w:fldCharType="begin"/>
          </w:r>
          <w:r>
            <w:instrText xml:space="preserve"> PAGEREF _Toc20763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_Toc12036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组织与职责</w:t>
          </w:r>
          <w:r>
            <w:tab/>
          </w:r>
          <w:r>
            <w:fldChar w:fldCharType="begin"/>
          </w:r>
          <w:r>
            <w:instrText xml:space="preserve"> PAGEREF _Toc12036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_Toc7985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 质量管理部</w:t>
          </w:r>
          <w:r>
            <w:tab/>
          </w:r>
          <w:r>
            <w:fldChar w:fldCharType="begin"/>
          </w:r>
          <w:r>
            <w:instrText xml:space="preserve"> PAGEREF _Toc7985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_Toc2658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 质量管理部经理</w:t>
          </w:r>
          <w:r>
            <w:tab/>
          </w:r>
          <w:r>
            <w:fldChar w:fldCharType="begin"/>
          </w:r>
          <w:r>
            <w:instrText xml:space="preserve"> PAGEREF _Toc2658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_Toc18771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2.3. 投诉处理责任人</w:t>
          </w:r>
          <w:r>
            <w:tab/>
          </w:r>
          <w:r>
            <w:fldChar w:fldCharType="begin"/>
          </w:r>
          <w:r>
            <w:instrText xml:space="preserve"> PAGEREF _Toc18771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_Toc12257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2.4. 相关业务与支持部门</w:t>
          </w:r>
          <w:r>
            <w:tab/>
          </w:r>
          <w:r>
            <w:fldChar w:fldCharType="begin"/>
          </w:r>
          <w:r>
            <w:instrText xml:space="preserve"> PAGEREF _Toc12257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_Toc25408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投诉渠道与受理</w:t>
          </w:r>
          <w:r>
            <w:tab/>
          </w:r>
          <w:r>
            <w:fldChar w:fldCharType="begin"/>
          </w:r>
          <w:r>
            <w:instrText xml:space="preserve"> PAGEREF _Toc25408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_Toc24700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投诉渠道</w:t>
          </w:r>
          <w:r>
            <w:tab/>
          </w:r>
          <w:r>
            <w:fldChar w:fldCharType="begin"/>
          </w:r>
          <w:r>
            <w:instrText xml:space="preserve"> PAGEREF _Toc24700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_Toc32114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受理与登记</w:t>
          </w:r>
          <w:r>
            <w:tab/>
          </w:r>
          <w:r>
            <w:fldChar w:fldCharType="begin"/>
          </w:r>
          <w:r>
            <w:instrText xml:space="preserve"> PAGEREF _Toc32114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_Toc6270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投诉处理流程</w:t>
          </w:r>
          <w:r>
            <w:tab/>
          </w:r>
          <w:r>
            <w:fldChar w:fldCharType="begin"/>
          </w:r>
          <w:r>
            <w:instrText xml:space="preserve"> PAGEREF _Toc6270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_Toc8640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启动与通报</w:t>
          </w:r>
          <w:r>
            <w:tab/>
          </w:r>
          <w:r>
            <w:fldChar w:fldCharType="begin"/>
          </w:r>
          <w:r>
            <w:instrText xml:space="preserve"> PAGEREF _Toc8640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_Toc9787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调查与首次沟通</w:t>
          </w:r>
          <w:r>
            <w:tab/>
          </w:r>
          <w:r>
            <w:fldChar w:fldCharType="begin"/>
          </w:r>
          <w:r>
            <w:instrText xml:space="preserve"> PAGEREF _Toc9787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_Toc27064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处理与执行</w:t>
          </w:r>
          <w:r>
            <w:tab/>
          </w:r>
          <w:r>
            <w:fldChar w:fldCharType="begin"/>
          </w:r>
          <w:r>
            <w:instrText xml:space="preserve"> PAGEREF _Toc27064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_Toc22375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4.4. 解决与关闭</w:t>
          </w:r>
          <w:r>
            <w:tab/>
          </w:r>
          <w:r>
            <w:fldChar w:fldCharType="begin"/>
          </w:r>
          <w:r>
            <w:instrText xml:space="preserve"> PAGEREF _Toc22375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_Toc9495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投诉分析与改进</w:t>
          </w:r>
          <w:r>
            <w:tab/>
          </w:r>
          <w:r>
            <w:fldChar w:fldCharType="begin"/>
          </w:r>
          <w:r>
            <w:instrText xml:space="preserve"> PAGEREF _Toc9495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_Toc31295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附则</w:t>
          </w:r>
          <w:r>
            <w:tab/>
          </w:r>
          <w:r>
            <w:fldChar w:fldCharType="begin"/>
          </w:r>
          <w:r>
            <w:instrText xml:space="preserve"> PAGEREF _Toc31295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3" w:name="_Toc10151"/>
      <w:r>
        <w:rPr>
          <w:rFonts w:hint="default"/>
          <w:lang w:val="en-US" w:eastAsia="zh-CN"/>
        </w:rPr>
        <w:t>总则</w:t>
      </w:r>
      <w:bookmarkEnd w:id="3"/>
    </w:p>
    <w:p>
      <w:pPr>
        <w:pStyle w:val="2"/>
        <w:bidi w:val="0"/>
        <w:rPr>
          <w:rFonts w:hint="default"/>
          <w:lang w:val="en-US" w:eastAsia="zh-CN"/>
        </w:rPr>
      </w:pPr>
      <w:bookmarkStart w:id="4" w:name="_Toc24379"/>
      <w:r>
        <w:rPr>
          <w:rFonts w:hint="default"/>
          <w:lang w:val="en-US" w:eastAsia="zh-CN"/>
        </w:rPr>
        <w:t>目的</w:t>
      </w:r>
      <w:bookmarkEnd w:id="4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为规范公司软件运维服务过程中客户投诉的受理、处理、反馈与改进流程，确保投诉得到及时、公正、有效的解决，提升客户满意度与信任度，维护公司专业形象，特制定本制度。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5" w:name="_Toc2599"/>
      <w:r>
        <w:rPr>
          <w:rFonts w:hint="default"/>
          <w:lang w:val="en-US" w:eastAsia="zh-CN"/>
        </w:rPr>
        <w:t>适用范围</w:t>
      </w:r>
      <w:bookmarkEnd w:id="5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本制度适用于公司所有运维服务相关的客户投诉处理工作，覆盖所有服务项目及相关部门。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6" w:name="_Toc20763"/>
      <w:r>
        <w:rPr>
          <w:rFonts w:hint="default"/>
          <w:lang w:val="en-US" w:eastAsia="zh-CN"/>
        </w:rPr>
        <w:t>基本原则</w:t>
      </w:r>
      <w:bookmarkEnd w:id="6"/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以客户为中心：尊重客户，真诚倾听，将解决客户问题、满足合理需求置于首位。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及时响应：对客户投诉应第一时间响应，按规定时限推进处理与反馈。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实事求是：以客观事实为依据，公正、公平地界定问题责任，制定解决方案。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闭环管理：投诉处理须有始有终，包含受理、处理、回访、分析与改进的全流程闭环。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预防为主：通过对投诉的深入分析，识别系统性或流程性问题，制定预防措施，避免重复发生。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7" w:name="_Toc12036"/>
      <w:r>
        <w:rPr>
          <w:rFonts w:hint="default"/>
          <w:lang w:val="en-US" w:eastAsia="zh-CN"/>
        </w:rPr>
        <w:t>组织与职责</w:t>
      </w:r>
      <w:bookmarkEnd w:id="7"/>
    </w:p>
    <w:p>
      <w:pPr>
        <w:pStyle w:val="2"/>
        <w:bidi w:val="0"/>
        <w:rPr>
          <w:rFonts w:hint="default"/>
          <w:lang w:val="en-US" w:eastAsia="zh-CN"/>
        </w:rPr>
      </w:pPr>
      <w:bookmarkStart w:id="8" w:name="_Toc7985"/>
      <w:r>
        <w:rPr>
          <w:rFonts w:hint="default"/>
          <w:lang w:val="en-US" w:eastAsia="zh-CN"/>
        </w:rPr>
        <w:t>质量管理部</w:t>
      </w:r>
      <w:bookmarkEnd w:id="8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作为客户投诉管理的归口部门，负责统一受理、登记所有正式渠道的客户投诉。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负责投诉的初步识别、分类、分派与跟踪监控。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负责处理过程中的协调与督办，以及对客户进行过程回访与最终回访。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负责定期对客户投诉数据进行统计分析，编制报告并通报。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9" w:name="_Toc2658"/>
      <w:r>
        <w:rPr>
          <w:rFonts w:hint="default"/>
          <w:lang w:val="en-US" w:eastAsia="zh-CN"/>
        </w:rPr>
        <w:t>质量管理部经理</w:t>
      </w:r>
      <w:bookmarkEnd w:id="9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负责审批重大投诉的处理方案。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负责指定具体投诉事项的“投诉处理责任人”。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负责监督投诉处理的全过程，确保流程合规、处理得当。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负责审核《客户投诉处理单》的关闭。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0" w:name="_Toc18771"/>
      <w:r>
        <w:rPr>
          <w:rFonts w:hint="default"/>
          <w:lang w:val="en-US" w:eastAsia="zh-CN"/>
        </w:rPr>
        <w:t>投诉处理责任人</w:t>
      </w:r>
      <w:bookmarkEnd w:id="10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通常由投诉事项所涉服务的直接责任部门</w:t>
      </w:r>
      <w:r>
        <w:rPr>
          <w:rFonts w:hint="eastAsia"/>
          <w:lang w:val="en-US" w:eastAsia="zh-CN"/>
        </w:rPr>
        <w:t>经理</w:t>
      </w:r>
      <w:r>
        <w:rPr>
          <w:rFonts w:hint="default"/>
          <w:lang w:val="en-US" w:eastAsia="zh-CN"/>
        </w:rPr>
        <w:t>担任。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负责对投诉事项进行调查、核实，分析根本原因。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负责制定具体的投诉处理方案/计划并组织落实。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负责在规定时限内与投诉客户进行首次沟通及过程沟通。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负责向质量管理部及相关领导通报处理进展与结果。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负责制定并落实纠正与预防措施，防止问题复发。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1" w:name="_Toc12257"/>
      <w:r>
        <w:rPr>
          <w:rFonts w:hint="default"/>
          <w:lang w:val="en-US" w:eastAsia="zh-CN"/>
        </w:rPr>
        <w:t>相关业务与支持部门</w:t>
      </w:r>
      <w:bookmarkEnd w:id="11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运维部</w:t>
      </w:r>
      <w:r>
        <w:rPr>
          <w:rFonts w:hint="eastAsia"/>
          <w:lang w:val="en-US" w:eastAsia="zh-CN"/>
        </w:rPr>
        <w:t>、</w:t>
      </w:r>
      <w:r>
        <w:rPr>
          <w:rFonts w:hint="default"/>
          <w:lang w:val="en-US" w:eastAsia="zh-CN"/>
        </w:rPr>
        <w:t>研发部：作为主要责任部门，负责执行技术类、服务交付类投诉的具体处理。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其他部门：根据投诉内容，配合提供所需信息或资源，协同解决问题。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2" w:name="_Toc25408"/>
      <w:r>
        <w:rPr>
          <w:rFonts w:hint="default"/>
          <w:lang w:val="en-US" w:eastAsia="zh-CN"/>
        </w:rPr>
        <w:t>投诉渠道与受理</w:t>
      </w:r>
      <w:bookmarkEnd w:id="12"/>
    </w:p>
    <w:p>
      <w:pPr>
        <w:pStyle w:val="2"/>
        <w:bidi w:val="0"/>
        <w:rPr>
          <w:rFonts w:hint="default"/>
          <w:lang w:val="en-US" w:eastAsia="zh-CN"/>
        </w:rPr>
      </w:pPr>
      <w:bookmarkStart w:id="13" w:name="_Toc24700"/>
      <w:r>
        <w:rPr>
          <w:rFonts w:hint="default"/>
          <w:lang w:val="en-US" w:eastAsia="zh-CN"/>
        </w:rPr>
        <w:t>投诉渠道</w:t>
      </w:r>
      <w:bookmarkEnd w:id="13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公司设立以下官方投诉受理渠道，并向客户公布：</w:t>
      </w:r>
    </w:p>
    <w:p>
      <w:pPr>
        <w:pStyle w:val="a1"/>
        <w:numPr>
          <w:ilvl w:val="0"/>
          <w:numId w:val="3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服务热线/服务台：统一受理电话投诉。</w:t>
      </w:r>
    </w:p>
    <w:p>
      <w:pPr>
        <w:pStyle w:val="a1"/>
        <w:numPr>
          <w:ilvl w:val="0"/>
          <w:numId w:val="3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投诉专用邮箱：接收书面投诉邮件。</w:t>
      </w:r>
    </w:p>
    <w:p>
      <w:pPr>
        <w:pStyle w:val="a1"/>
        <w:numPr>
          <w:ilvl w:val="0"/>
          <w:numId w:val="3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客户经理/项目经理：接收客户直接反馈。</w:t>
      </w:r>
    </w:p>
    <w:p>
      <w:pPr>
        <w:pStyle w:val="a1"/>
        <w:numPr>
          <w:ilvl w:val="0"/>
          <w:numId w:val="3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定期服务回顾会议：会上提出的正式投诉意见。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4" w:name="_Toc32114"/>
      <w:r>
        <w:rPr>
          <w:rFonts w:hint="default"/>
          <w:lang w:val="en-US" w:eastAsia="zh-CN"/>
        </w:rPr>
        <w:t>受理与登记</w:t>
      </w:r>
      <w:bookmarkEnd w:id="14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任何员工接到客户投诉，均需礼貌倾听，并立即引导至质量管理部或协助客户通过官方渠道提交。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质量管理部在接到投诉后，需在《客户投诉登记表》中详细记录：投诉客户、时间、联系方式、涉及服务项目、具体内容、客户诉求等关键信息。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质量管理部对投诉内容进行初步识别与分类，判断是否为有效投诉。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5" w:name="_Toc6270"/>
      <w:r>
        <w:rPr>
          <w:rFonts w:hint="default"/>
          <w:lang w:val="en-US" w:eastAsia="zh-CN"/>
        </w:rPr>
        <w:t>投诉处理流程</w:t>
      </w:r>
      <w:bookmarkEnd w:id="15"/>
    </w:p>
    <w:p>
      <w:pPr>
        <w:pStyle w:val="2"/>
        <w:bidi w:val="0"/>
        <w:rPr>
          <w:rFonts w:hint="default"/>
          <w:lang w:val="en-US" w:eastAsia="zh-CN"/>
        </w:rPr>
      </w:pPr>
      <w:bookmarkStart w:id="16" w:name="_Toc8640"/>
      <w:r>
        <w:rPr>
          <w:rFonts w:hint="default"/>
          <w:lang w:val="en-US" w:eastAsia="zh-CN"/>
        </w:rPr>
        <w:t>启动与通报</w:t>
      </w:r>
      <w:bookmarkEnd w:id="16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质量管理部确认受理投诉后，应于1个工作小时内，将投诉信息通报至：</w:t>
      </w:r>
    </w:p>
    <w:p>
      <w:pPr>
        <w:pStyle w:val="a1"/>
        <w:numPr>
          <w:ilvl w:val="0"/>
          <w:numId w:val="4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质量管理部经理。</w:t>
      </w:r>
    </w:p>
    <w:p>
      <w:pPr>
        <w:pStyle w:val="a1"/>
        <w:numPr>
          <w:ilvl w:val="0"/>
          <w:numId w:val="4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投诉所涉服务项目的负责人（运维部/研发部）。</w:t>
      </w:r>
    </w:p>
    <w:p>
      <w:pPr>
        <w:pStyle w:val="a1"/>
        <w:numPr>
          <w:ilvl w:val="0"/>
          <w:numId w:val="4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必要时，通报至公司分管领导。</w:t>
      </w:r>
    </w:p>
    <w:p>
      <w:pPr>
        <w:pStyle w:val="a1"/>
        <w:numPr>
          <w:ilvl w:val="0"/>
          <w:numId w:val="4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质量管理部经理根据投诉性质，在半个工作日内指定“投诉处理责任人”。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7" w:name="_Toc9787"/>
      <w:r>
        <w:rPr>
          <w:rFonts w:hint="default"/>
          <w:lang w:val="en-US" w:eastAsia="zh-CN"/>
        </w:rPr>
        <w:t>调查与首次沟通</w:t>
      </w:r>
      <w:bookmarkEnd w:id="17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投诉处理责任人需立即对投诉事项进行调查、核实。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责任人应在接到投诉任务后2个工作日内，制定初步处理方案/计划，并与投诉客户进行首次沟通，向客户说明调查进展、初步方案及预计解决时间。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首次沟通后，责任人需将沟通情况通报质量管理部及相关领导。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8" w:name="_Toc27064"/>
      <w:r>
        <w:rPr>
          <w:rFonts w:hint="default"/>
          <w:lang w:val="en-US" w:eastAsia="zh-CN"/>
        </w:rPr>
        <w:t>处理与执行</w:t>
      </w:r>
      <w:bookmarkEnd w:id="18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投诉处理责任人组织相关资源，按计划实施处理措施。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在处理过程中，应视情况（如处理周期超过3天、方案有重大调整等）主动向客户通报进展。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质量管理部对处理过程进行监控，并根据需要（事态严重、客户要求、处理周期长）进行阶段性回访，了解客户对处理过程的满意度，并将反馈同步给责任人。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9" w:name="_Toc22375"/>
      <w:r>
        <w:rPr>
          <w:rFonts w:hint="default"/>
          <w:lang w:val="en-US" w:eastAsia="zh-CN"/>
        </w:rPr>
        <w:t>解决与关闭</w:t>
      </w:r>
      <w:bookmarkEnd w:id="19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投诉事项处理完毕后，投诉处理责任人应在1个工作日内，将最终处理结果通报质量管理部及原通报对象。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责任人需完整填写《客户投诉处理单》中的“原因分析”、“纠正和预防措施”、“处理结果”等部分。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质量管理部在收到处理结果后2个工作日内，对客户进行最终回访，确认客户对处理结果的满意度。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若客户满意，质量管理部经理签字确认，《客户投诉处理单》归档关闭。若客户不满意，则退回责任人重新处理。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0" w:name="_Toc9495"/>
      <w:r>
        <w:rPr>
          <w:rFonts w:hint="default"/>
          <w:lang w:val="en-US" w:eastAsia="zh-CN"/>
        </w:rPr>
        <w:t>投诉分析与改进</w:t>
      </w:r>
      <w:bookmarkEnd w:id="20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质量管理部每季度对所有已关闭的投诉进行汇总、分类和统计分析，编制《季度客户投诉分析报告》。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报告内容应包括：投诉数量、类型分布、涉及部门、处理时效、关闭率、重复性问题、改进建议等。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报告应提交公司管理层审阅，并向相关部门通报，作为管理评审和服务改进的重要输入。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对于投诉中暴露出的共性、系统性问题，由质量管理部依据《质量改进管理制度》发起专项改进。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1" w:name="_Toc31295"/>
      <w:r>
        <w:rPr>
          <w:rFonts w:hint="default"/>
          <w:lang w:val="en-US" w:eastAsia="zh-CN"/>
        </w:rPr>
        <w:t>附则</w:t>
      </w:r>
      <w:bookmarkEnd w:id="21"/>
    </w:p>
    <w:p>
      <w:pPr>
        <w:pStyle w:val="a1"/>
        <w:numPr>
          <w:ilvl w:val="0"/>
          <w:numId w:val="5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本制度由质量管理部负责解释与修订。</w:t>
      </w:r>
    </w:p>
    <w:p>
      <w:pPr>
        <w:pStyle w:val="a1"/>
        <w:numPr>
          <w:ilvl w:val="0"/>
          <w:numId w:val="5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本制度自发布之日起正式实施。</w:t>
      </w:r>
    </w:p>
    <w:p>
      <w:pPr>
        <w:pStyle w:val="a1"/>
        <w:numPr>
          <w:ilvl w:val="0"/>
          <w:numId w:val="5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本制度涉及的相关记录表单，如《客户投诉登记表》、《客户投诉处理单》等，由质量管理部负责制定与维护。</w:t>
      </w:r>
    </w:p>
    <w:sectPr>
      <w:headerReference w:type="default" r:id="rId7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BEA460B"/>
    <w:multiLevelType w:val="singleLevel"/>
    <w:tmpl w:val="9BEA460B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F1DD6BD8"/>
    <w:multiLevelType w:val="singleLevel"/>
    <w:tmpl w:val="F1DD6BD8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61BDB7C4"/>
    <w:multiLevelType w:val="singleLevel"/>
    <w:tmpl w:val="61BDB7C4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79CD3D89"/>
    <w:multiLevelType w:val="singleLevel"/>
    <w:tmpl w:val="79CD3D89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theme" Target="theme/theme1.xml" /><Relationship Id="rId9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2103</Words>
  <Characters>2215</Characters>
  <Application>Microsoft Office Word</Application>
  <DocSecurity>0</DocSecurity>
  <Lines>0</Lines>
  <Paragraphs>0</Paragraphs>
  <ScaleCrop>false</ScaleCrop>
  <Company/>
  <LinksUpToDate>false</LinksUpToDate>
  <CharactersWithSpaces>2297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2026-05-06T05:27:16Z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