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67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781"/>
      <w:r>
        <w:rPr>
          <w:rFonts w:hint="eastAsia"/>
          <w:lang w:val="en-US" w:eastAsia="zh-CN"/>
        </w:rPr>
        <w:t>运维服务管评管理制度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  <w:bookmarkStart w:id="2" w:name="_GoBack"/>
            <w:bookmarkEnd w:id="2"/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1"/>
              <w:szCs w:val="21"/>
            </w:rPr>
          </w:pPr>
          <w:r>
            <w:rPr>
              <w:rFonts w:ascii="宋体" w:eastAsia="宋体" w:hAnsi="宋体" w:cs="宋体" w:hint="eastAsia"/>
              <w:sz w:val="21"/>
              <w:szCs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_Toc19670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_Toc19670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_Toc29781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运维服务管评管理制度</w:t>
          </w:r>
          <w:r>
            <w:tab/>
          </w:r>
          <w:r>
            <w:fldChar w:fldCharType="begin"/>
          </w:r>
          <w:r>
            <w:instrText xml:space="preserve"> PAGEREF _Toc29781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_Toc7058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_Toc7058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_Toc20131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_Toc20131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_Toc30021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_Toc30021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_Toc21327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_Toc21327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_Toc20242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质量管理部</w:t>
          </w:r>
          <w:r>
            <w:tab/>
          </w:r>
          <w:r>
            <w:fldChar w:fldCharType="begin"/>
          </w:r>
          <w:r>
            <w:instrText xml:space="preserve"> PAGEREF _Toc20242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_Toc14099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各相关部门</w:t>
          </w:r>
          <w:r>
            <w:tab/>
          </w:r>
          <w:r>
            <w:fldChar w:fldCharType="begin"/>
          </w:r>
          <w:r>
            <w:instrText xml:space="preserve"> PAGEREF _Toc14099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_Toc22116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工作程序</w:t>
          </w:r>
          <w:r>
            <w:tab/>
          </w:r>
          <w:r>
            <w:fldChar w:fldCharType="begin"/>
          </w:r>
          <w:r>
            <w:instrText xml:space="preserve"> PAGEREF _Toc22116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_Toc30430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评审策划</w:t>
          </w:r>
          <w:r>
            <w:tab/>
          </w:r>
          <w:r>
            <w:fldChar w:fldCharType="begin"/>
          </w:r>
          <w:r>
            <w:instrText xml:space="preserve"> PAGEREF _Toc30430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_Toc19674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评审输入准备</w:t>
          </w:r>
          <w:r>
            <w:tab/>
          </w:r>
          <w:r>
            <w:fldChar w:fldCharType="begin"/>
          </w:r>
          <w:r>
            <w:instrText xml:space="preserve"> PAGEREF _Toc19674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_Toc19612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评审会议实施</w:t>
          </w:r>
          <w:r>
            <w:tab/>
          </w:r>
          <w:r>
            <w:fldChar w:fldCharType="begin"/>
          </w:r>
          <w:r>
            <w:instrText xml:space="preserve"> PAGEREF _Toc19612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_Toc4201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评审输出与报告</w:t>
          </w:r>
          <w:r>
            <w:tab/>
          </w:r>
          <w:r>
            <w:fldChar w:fldCharType="begin"/>
          </w:r>
          <w:r>
            <w:instrText xml:space="preserve"> PAGEREF _Toc4201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_Toc25401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改进措施的跟踪与验证</w:t>
          </w:r>
          <w:r>
            <w:tab/>
          </w:r>
          <w:r>
            <w:fldChar w:fldCharType="begin"/>
          </w:r>
          <w:r>
            <w:instrText xml:space="preserve"> PAGEREF _Toc25401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_Toc6613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4.6. 文件与记录管理</w:t>
          </w:r>
          <w:r>
            <w:tab/>
          </w:r>
          <w:r>
            <w:fldChar w:fldCharType="begin"/>
          </w:r>
          <w:r>
            <w:instrText xml:space="preserve"> PAGEREF _Toc6613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_Toc3021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_Toc19377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6. 相关记录</w:t>
          </w:r>
          <w:r>
            <w:tab/>
          </w:r>
          <w:r>
            <w:fldChar w:fldCharType="begin"/>
          </w:r>
          <w:r>
            <w:instrText xml:space="preserve"> PAGEREF _Toc19377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_Toc1297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_Toc1297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</w:sdtContent>
    </w:sdt>
    <w:p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7058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为确保公司运维服务质量管理体系持续保持其适宜性、充分性和有效性，定期对体系的整体绩效进行系统性评价，识别改进与变革的机会，配置必要资源，推动服务战略与目标的实现，特制定本制度。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20131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本制度适用于对公司运维服务质量管理体系的评审活动。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30021"/>
      <w:r>
        <w:rPr>
          <w:rFonts w:hint="default"/>
          <w:lang w:val="en-US" w:eastAsia="zh-CN"/>
        </w:rPr>
        <w:t>职责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1327"/>
      <w:r>
        <w:rPr>
          <w:rFonts w:hint="default"/>
          <w:lang w:val="en-US" w:eastAsia="zh-CN"/>
        </w:rPr>
        <w:t>总经理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负责主持管理评审会议，批准《管理评审计划》与《管理评审报告》，并推动评审决议的执行。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0242"/>
      <w:r>
        <w:rPr>
          <w:rFonts w:hint="default"/>
          <w:lang w:val="en-US" w:eastAsia="zh-CN"/>
        </w:rPr>
        <w:t>质量管理部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作为归口部门，负责编制《管理评审计划》与《管理评审报告》；负责评审前资料的收集、整理与分发；负责评审会议的组织、记录及决议的跟踪验证；负责评审资料的归档。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4099"/>
      <w:r>
        <w:rPr>
          <w:rFonts w:hint="default"/>
          <w:lang w:val="en-US" w:eastAsia="zh-CN"/>
        </w:rPr>
        <w:t>各相关部门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各负责人需根据评审计划准备并提交本部门职责相关的输入材料；参加评审会议，参与讨论与决策；负责落实评审决议中与本部门相关的改进措施。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22116"/>
      <w:r>
        <w:rPr>
          <w:rFonts w:hint="default"/>
          <w:lang w:val="en-US" w:eastAsia="zh-CN"/>
        </w:rPr>
        <w:t>工作程序</w: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30430"/>
      <w:r>
        <w:rPr>
          <w:rFonts w:hint="default"/>
          <w:lang w:val="en-US" w:eastAsia="zh-CN"/>
        </w:rPr>
        <w:t>评审策划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例行评审：公司每年至少举行一次全面的管理评审，通常安排在年底或年初，以评估年度体系绩效并规划下一年度工作。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计划制定：每次评审前，质量管理部负责编制《管理评审计划》，明确评审目的、内容、范围、时间、与会人员及需准备的输入资料，报总经理批准后下发。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临时评审：当出现以下特殊情况时，总经理可决定增加临时管理评审：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公司组织结构、战略方针或业务范围发生重大调整。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发生重大服务质量事故或客户持续严重投诉。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内外部环境（如法规、技术、市场）发生重大变化。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内部审核发现系统性或严重不符合项。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9674"/>
      <w:r>
        <w:rPr>
          <w:rFonts w:hint="default"/>
          <w:lang w:val="en-US" w:eastAsia="zh-CN"/>
        </w:rPr>
        <w:t>评审输入准备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管理评审的输入信息应全面、客观，为评价体系绩效提供依据，通常包括：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内外部审核结果：包括内部审核报告、外部（客户或认证机构）审核结论。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客户反馈：客户满意度调查分析报告、客户投诉处理与分析报告、日常沟通记录。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过程绩效与趋势：服务级别协议（SLA）及关键绩效指标（KPI）的达成情况、数据分析报告、服务趋势。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纠正与预防措施状况：针对以往不合格项、投诉、审核发现所采取的措施及其有效性的验证情况。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以往评审的跟踪：上一次管理评审决议的落实情况。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变化的影响：可能影响体系的内外部因素变化，如法规更新、技术变革、市场需求、组织调整等。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改进建议：来自各部门及员工的改进提议。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各相关部门需按计划准备并提交上述输入材料。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9612"/>
      <w:r>
        <w:rPr>
          <w:rFonts w:hint="default"/>
          <w:lang w:val="en-US" w:eastAsia="zh-CN"/>
        </w:rPr>
        <w:t>评审会议实施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会议主持：由总经理（或管理者代表）主持。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会议议程：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质量管理部汇报体系整体运行情况。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各部门依据输入材料报告本领域绩效、问题与改进建议。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与会人员对体系的适宜性、充分性、有效性进行评价与讨论。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识别存在的问题、风险和改进机会。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就体系的变更、过程改进、资源需求和战略调整等作出决策。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4201"/>
      <w:r>
        <w:rPr>
          <w:rFonts w:hint="default"/>
          <w:lang w:val="en-US" w:eastAsia="zh-CN"/>
        </w:rPr>
        <w:t>评审输出与报告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管理评审的输出应包括与以下方面相关的任何决策和措施：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体系及其过程有效性的改进。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与客户要求相关的软件运维服务的改进。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资源需求（人力、技术、财务、基础设施等）。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对现有质量方针与目标的评价与必要修订。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质量管理部根据会议记录与决议，编制《管理评审报告》，明确输出内容、改进措施、责任部门及完成时限，报总经理批准后分发至相关部门。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5401"/>
      <w:r>
        <w:rPr>
          <w:rFonts w:hint="default"/>
          <w:lang w:val="en-US" w:eastAsia="zh-CN"/>
        </w:rPr>
        <w:t>改进措施的跟踪与验证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质量管理部将《管理评审报告》中的决议分解为具体的行动项，明确责任部门与完成时间。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各责任部门制定并执行相应的纠正、预防或改进措施。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质量管理部负责对各项措施的实施进度和效果进行跟踪、验证，确保闭环管理。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验证结果将作为下一次管理评审的输入。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6613"/>
      <w:r>
        <w:rPr>
          <w:rFonts w:hint="default"/>
          <w:lang w:val="en-US" w:eastAsia="zh-CN"/>
        </w:rPr>
        <w:t>文件与记录管理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如评审输出导致体系文件（如方针、目标、制度、流程）的变更，应按照《文件控制程序》执行更改。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质量管理部负责保存管理评审全过程的记录，包括计划、输入材料、会议纪要、报告、措施跟踪记录等，并归档管理。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3021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152"/>
        <w:gridCol w:w="3552"/>
        <w:gridCol w:w="130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管理评审次数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数量，管理评审报告数量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19377"/>
      <w:r>
        <w:rPr>
          <w:rFonts w:hint="default"/>
          <w:lang w:val="en-US" w:eastAsia="zh-CN"/>
        </w:rPr>
        <w:t>相关记录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《管理评审计划》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《管理评审会议纪要》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《改进措施跟踪验证记录》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8" w:name="_Toc1297"/>
      <w:r>
        <w:rPr>
          <w:rFonts w:hint="default"/>
          <w:lang w:val="en-US" w:eastAsia="zh-CN"/>
        </w:rPr>
        <w:t>附则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本制度由质量管理部负责解释与修订，自发布之日起实施。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B88F4A"/>
    <w:multiLevelType w:val="singleLevel"/>
    <w:tmpl w:val="A0B88F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3E952CA"/>
    <w:multiLevelType w:val="singleLevel"/>
    <w:tmpl w:val="03E952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58A1B14"/>
    <w:multiLevelType w:val="singleLevel"/>
    <w:tmpl w:val="558A1B1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1760</Words>
  <Characters>1867</Characters>
  <Application>Microsoft Office Word</Application>
  <DocSecurity>0</DocSecurity>
  <Lines>0</Lines>
  <Paragraphs>0</Paragraphs>
  <ScaleCrop>false</ScaleCrop>
  <Company/>
  <LinksUpToDate>false</LinksUpToDate>
  <CharactersWithSpaces>1937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2026-05-06T05:27:32Z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