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E733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26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59187A6C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3335"/>
      <w:r>
        <w:rPr>
          <w:rFonts w:hint="eastAsia"/>
          <w:lang w:val="en-US" w:eastAsia="zh-CN"/>
        </w:rPr>
        <w:t>2026年度运维服务技术研发规划</w:t>
      </w:r>
      <w:bookmarkEnd w:id="1"/>
    </w:p>
    <w:p w14:paraId="112DCB1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92E7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E91D4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研发部</w:t>
            </w:r>
          </w:p>
        </w:tc>
        <w:tc>
          <w:tcPr>
            <w:tcW w:w="2708" w:type="dxa"/>
          </w:tcPr>
          <w:p w14:paraId="6863ED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2026.1.10</w:t>
            </w:r>
          </w:p>
        </w:tc>
      </w:tr>
      <w:tr w14:paraId="668F5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D5B8F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3E496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2026.1.10</w:t>
            </w:r>
          </w:p>
        </w:tc>
      </w:tr>
      <w:tr w14:paraId="363D9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791140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37CD76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2026.1.10</w:t>
            </w:r>
          </w:p>
        </w:tc>
      </w:tr>
    </w:tbl>
    <w:p w14:paraId="2597A34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CC8EAA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7466F7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74CF61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634329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7C0E11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46186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2FE69F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672380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4C589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6D656B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76B253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035F6D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6CEA4D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金天宇</w:t>
            </w:r>
          </w:p>
        </w:tc>
        <w:tc>
          <w:tcPr>
            <w:tcW w:w="1606" w:type="dxa"/>
          </w:tcPr>
          <w:p w14:paraId="3CF830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陈凯</w:t>
            </w:r>
          </w:p>
        </w:tc>
        <w:tc>
          <w:tcPr>
            <w:tcW w:w="915" w:type="dxa"/>
          </w:tcPr>
          <w:p w14:paraId="546971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57D10B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681EB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2C0FED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C767B8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00CAF7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A55A54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6B830C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85225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C21C189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A8A1EE9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B4AE5B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43BB24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0531CA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AFF1C3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D2B4B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796A212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C7C196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FC267B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0BD5B0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FAF101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664153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2D3AC3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B9E89A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DE19BA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_Toc1926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ACEAC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_Toc23335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2026年度运维服务技术研发规划</w:t>
          </w:r>
          <w:r>
            <w:tab/>
          </w:r>
          <w:r>
            <w:fldChar w:fldCharType="begin"/>
          </w:r>
          <w:r>
            <w:instrText xml:space="preserve"> PAGEREF _Toc23335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1ED19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_Toc6840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概述</w:t>
          </w:r>
          <w:r>
            <w:tab/>
          </w:r>
          <w:r>
            <w:fldChar w:fldCharType="begin"/>
          </w:r>
          <w:r>
            <w:instrText xml:space="preserve"> PAGEREF _Toc6840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5AA04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_Toc19865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编制目的</w:t>
          </w:r>
          <w:r>
            <w:tab/>
          </w:r>
          <w:r>
            <w:fldChar w:fldCharType="begin"/>
          </w:r>
          <w:r>
            <w:instrText xml:space="preserve"> PAGEREF _Toc19865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7E2DC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_Toc15717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_Toc15717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5CCF0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2025年研发成果回顾</w:t>
          </w:r>
          <w:r>
            <w:tab/>
          </w:r>
          <w:r>
            <w:fldChar w:fldCharType="begin"/>
          </w:r>
          <w:r>
            <w:instrText xml:space="preserve"> PAGEREF _Toc32036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9DAAB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总体规划</w:t>
          </w:r>
          <w:r>
            <w:tab/>
          </w:r>
          <w:r>
            <w:fldChar w:fldCharType="begin"/>
          </w:r>
          <w:r>
            <w:instrText xml:space="preserve"> PAGEREF _Toc22321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D1B06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_Toc26907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华数-服务价值台二期研发</w:t>
          </w:r>
          <w:r>
            <w:tab/>
          </w:r>
          <w:r>
            <w:fldChar w:fldCharType="begin"/>
          </w:r>
          <w:r>
            <w:instrText xml:space="preserve"> PAGEREF _Toc26907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FEB99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_Toc20315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研发背景</w:t>
          </w:r>
          <w:r>
            <w:tab/>
          </w:r>
          <w:r>
            <w:fldChar w:fldCharType="begin"/>
          </w:r>
          <w:r>
            <w:instrText xml:space="preserve"> PAGEREF _Toc20315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90212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研发目标</w:t>
          </w:r>
          <w:r>
            <w:tab/>
          </w:r>
          <w:r>
            <w:fldChar w:fldCharType="begin"/>
          </w:r>
          <w:r>
            <w:instrText xml:space="preserve"> PAGEREF _Toc5141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8EE09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研发内容</w:t>
          </w:r>
          <w:r>
            <w:tab/>
          </w:r>
          <w:r>
            <w:fldChar w:fldCharType="begin"/>
          </w:r>
          <w:r>
            <w:instrText xml:space="preserve"> PAGEREF _Toc15651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67FE8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t>研发团队</w:t>
          </w:r>
          <w:r>
            <w:tab/>
          </w:r>
          <w:r>
            <w:fldChar w:fldCharType="begin"/>
          </w:r>
          <w:r>
            <w:instrText xml:space="preserve"> PAGEREF _Toc818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BCE74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3.5. </w:t>
          </w:r>
          <w:r>
            <w:t>研发环境</w:t>
          </w:r>
          <w:r>
            <w:tab/>
          </w:r>
          <w:r>
            <w:fldChar w:fldCharType="begin"/>
          </w:r>
          <w:r>
            <w:instrText xml:space="preserve"> PAGEREF _Toc14474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E683D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_Toc24676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3.6. </w:t>
          </w:r>
          <w:r>
            <w:t>研发进度</w:t>
          </w:r>
          <w:r>
            <w:tab/>
          </w:r>
          <w:r>
            <w:fldChar w:fldCharType="begin"/>
          </w:r>
          <w:r>
            <w:instrText xml:space="preserve"> PAGEREF _Toc24676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5A424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_Toc13794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运维工具优化升级</w:t>
          </w:r>
          <w:r>
            <w:tab/>
          </w:r>
          <w:r>
            <w:fldChar w:fldCharType="begin"/>
          </w:r>
          <w:r>
            <w:instrText xml:space="preserve"> PAGEREF _Toc13794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82D8C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_Toc8245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研发背景</w:t>
          </w:r>
          <w:r>
            <w:tab/>
          </w:r>
          <w:r>
            <w:fldChar w:fldCharType="begin"/>
          </w:r>
          <w:r>
            <w:instrText xml:space="preserve"> PAGEREF _Toc8245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A11FC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研发目标</w:t>
          </w:r>
          <w:r>
            <w:tab/>
          </w:r>
          <w:r>
            <w:fldChar w:fldCharType="begin"/>
          </w:r>
          <w:r>
            <w:instrText xml:space="preserve"> PAGEREF _Toc27397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BE716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_Toc20137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研发内容</w:t>
          </w:r>
          <w:r>
            <w:tab/>
          </w:r>
          <w:r>
            <w:fldChar w:fldCharType="begin"/>
          </w:r>
          <w:r>
            <w:instrText xml:space="preserve"> PAGEREF _Toc20137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A1B11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t>实施计划</w:t>
          </w:r>
          <w:r>
            <w:tab/>
          </w:r>
          <w:r>
            <w:fldChar w:fldCharType="begin"/>
          </w:r>
          <w:r>
            <w:instrText xml:space="preserve"> PAGEREF _Toc29491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A7672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运维手册体系完善</w:t>
          </w:r>
          <w:r>
            <w:tab/>
          </w:r>
          <w:r>
            <w:fldChar w:fldCharType="begin"/>
          </w:r>
          <w:r>
            <w:instrText xml:space="preserve"> PAGEREF _Toc1057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9F256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_Toc20194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现状分析</w:t>
          </w:r>
          <w:r>
            <w:tab/>
          </w:r>
          <w:r>
            <w:fldChar w:fldCharType="begin"/>
          </w:r>
          <w:r>
            <w:instrText xml:space="preserve"> PAGEREF _Toc20194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497B9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_Toc19056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手册研发计划</w:t>
          </w:r>
          <w:r>
            <w:tab/>
          </w:r>
          <w:r>
            <w:fldChar w:fldCharType="begin"/>
          </w:r>
          <w:r>
            <w:instrText xml:space="preserve"> PAGEREF _Toc19056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54BF6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手册更新机制</w:t>
          </w:r>
          <w:r>
            <w:tab/>
          </w:r>
          <w:r>
            <w:fldChar w:fldCharType="begin"/>
          </w:r>
          <w:r>
            <w:instrText xml:space="preserve"> PAGEREF _Toc1796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BD229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_Toc15233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新技术落地应用</w:t>
          </w:r>
          <w:r>
            <w:tab/>
          </w:r>
          <w:r>
            <w:fldChar w:fldCharType="begin"/>
          </w:r>
          <w:r>
            <w:instrText xml:space="preserve"> PAGEREF _Toc15233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C917F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_Toc14225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研发背景</w:t>
          </w:r>
          <w:r>
            <w:tab/>
          </w:r>
          <w:r>
            <w:fldChar w:fldCharType="begin"/>
          </w:r>
          <w:r>
            <w:instrText xml:space="preserve"> PAGEREF _Toc14225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27A99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_Toc11836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研发目标</w:t>
          </w:r>
          <w:r>
            <w:tab/>
          </w:r>
          <w:r>
            <w:fldChar w:fldCharType="begin"/>
          </w:r>
          <w:r>
            <w:instrText xml:space="preserve"> PAGEREF _Toc11836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59E26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_Toc9050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实施路径</w:t>
          </w:r>
          <w:r>
            <w:tab/>
          </w:r>
          <w:r>
            <w:fldChar w:fldCharType="begin"/>
          </w:r>
          <w:r>
            <w:instrText xml:space="preserve"> PAGEREF _Toc9050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17F61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6.4. </w:t>
          </w:r>
          <w:r>
            <w:t>资源投入</w:t>
          </w:r>
          <w:r>
            <w:tab/>
          </w:r>
          <w:r>
            <w:fldChar w:fldCharType="begin"/>
          </w:r>
          <w:r>
            <w:instrText xml:space="preserve"> PAGEREF _Toc11153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601D6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资源与经费</w:t>
          </w:r>
          <w:r>
            <w:tab/>
          </w:r>
          <w:r>
            <w:fldChar w:fldCharType="begin"/>
          </w:r>
          <w:r>
            <w:instrText xml:space="preserve"> PAGEREF _Toc17260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1D232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_Toc29900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7.1. </w:t>
          </w:r>
          <w:r>
            <w:t>2026年度研发经费估算</w:t>
          </w:r>
          <w:r>
            <w:tab/>
          </w:r>
          <w:r>
            <w:fldChar w:fldCharType="begin"/>
          </w:r>
          <w:r>
            <w:instrText xml:space="preserve"> PAGEREF _Toc29900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062DD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7.2. </w:t>
          </w:r>
          <w:r>
            <w:t>预算说明</w:t>
          </w:r>
          <w:r>
            <w:tab/>
          </w:r>
          <w:r>
            <w:fldChar w:fldCharType="begin"/>
          </w:r>
          <w:r>
            <w:instrText xml:space="preserve"> PAGEREF _Toc5770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4E51B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总结与展望</w:t>
          </w:r>
          <w:r>
            <w:tab/>
          </w:r>
          <w:r>
            <w:fldChar w:fldCharType="begin"/>
          </w:r>
          <w:r>
            <w:instrText xml:space="preserve"> PAGEREF _Toc28066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20E6E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_Toc22926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34C52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73E336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9CD02F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_Toc6840"/>
      <w:bookmarkStart w:id="3" w:name="heading_0"/>
      <w:r>
        <w:t>概述</w:t>
      </w:r>
      <w:bookmarkEnd w:id="2"/>
      <w:bookmarkEnd w:id="3"/>
    </w:p>
    <w:p w14:paraId="20F3F6D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19865"/>
      <w:bookmarkStart w:id="5" w:name="heading_1"/>
      <w:r>
        <w:t>编制目的</w:t>
      </w:r>
      <w:bookmarkEnd w:id="4"/>
      <w:bookmarkEnd w:id="5"/>
    </w:p>
    <w:p w14:paraId="281A335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贯彻落实公司向“数智运营”转型的战略要求，在2025年研发成果基础上，系统性地提升运维服务的智能化水平、运营效率与知识复用能力，持续构建智能运维能力体系，赋能一线服务团队，优化管理决策，推动运维服务从“保障运行”向“创造价值”深度升级，特制定本规划。</w:t>
      </w:r>
    </w:p>
    <w:p w14:paraId="175779B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heading_2"/>
      <w:bookmarkStart w:id="7" w:name="_Toc15717"/>
      <w:r>
        <w:t>适用范围</w:t>
      </w:r>
      <w:bookmarkEnd w:id="6"/>
      <w:bookmarkEnd w:id="7"/>
    </w:p>
    <w:p w14:paraId="42F1B1C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本规划面向公司管理层、运维部、研发部、质量管理部及人力资源部等相关单位与项目组成员。</w:t>
      </w:r>
    </w:p>
    <w:p w14:paraId="7CD1EAA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_Toc32036"/>
      <w:bookmarkStart w:id="9" w:name="heading_3"/>
      <w:r>
        <w:t>2025年研发成果回顾</w:t>
      </w:r>
      <w:bookmarkEnd w:id="8"/>
      <w:bookmarkEnd w:id="9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3"/>
        <w:gridCol w:w="5596"/>
        <w:gridCol w:w="1315"/>
      </w:tblGrid>
      <w:tr w14:paraId="2BC3F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0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38EA3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研发项目</w:t>
            </w:r>
          </w:p>
        </w:tc>
        <w:tc>
          <w:tcPr>
            <w:tcW w:w="55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35E1C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2025年成果</w:t>
            </w:r>
          </w:p>
        </w:tc>
        <w:tc>
          <w:tcPr>
            <w:tcW w:w="131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B4CD5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05036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9A85E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华数-服务价值台</w:t>
            </w:r>
          </w:p>
        </w:tc>
        <w:tc>
          <w:tcPr>
            <w:tcW w:w="55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64398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服务知识管理模块、客户满意度调查模块上线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4AABF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已完成</w:t>
            </w:r>
          </w:p>
        </w:tc>
      </w:tr>
      <w:tr w14:paraId="60A80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8E176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运维手册研发</w:t>
            </w:r>
          </w:p>
        </w:tc>
        <w:tc>
          <w:tcPr>
            <w:tcW w:w="55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F51C5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《视频监控平台运维手册》《视频监控网络传输故障排查手册》《视频存储与平台运维手册》发布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894A5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已完成</w:t>
            </w:r>
          </w:p>
        </w:tc>
      </w:tr>
      <w:tr w14:paraId="4423A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0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219A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新技术预研</w:t>
            </w:r>
          </w:p>
        </w:tc>
        <w:tc>
          <w:tcPr>
            <w:tcW w:w="55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B9B11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AIOps场景探索进入原型验证阶段，超自动化流程设计完成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27688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已完成</w:t>
            </w:r>
          </w:p>
        </w:tc>
      </w:tr>
    </w:tbl>
    <w:p w14:paraId="567944E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_Toc22321"/>
      <w:bookmarkStart w:id="11" w:name="heading_4"/>
      <w:r>
        <w:t>总体规划</w:t>
      </w:r>
      <w:bookmarkEnd w:id="10"/>
      <w:bookmarkEnd w:id="11"/>
    </w:p>
    <w:p w14:paraId="643CB42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2026年度重点推进四大研发方向，构建“智能、高效、规范、前瞻”的运维技术能力体系：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9"/>
        <w:gridCol w:w="1986"/>
        <w:gridCol w:w="3868"/>
        <w:gridCol w:w="1661"/>
      </w:tblGrid>
      <w:tr w14:paraId="23169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9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EA27A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98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A7181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研发方向</w:t>
            </w:r>
          </w:p>
        </w:tc>
        <w:tc>
          <w:tcPr>
            <w:tcW w:w="386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FF28E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核心目标</w:t>
            </w:r>
          </w:p>
        </w:tc>
        <w:tc>
          <w:tcPr>
            <w:tcW w:w="166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5DB99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21796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E5F52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58BDA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华数-服务价值台二期</w:t>
            </w:r>
          </w:p>
        </w:tc>
        <w:tc>
          <w:tcPr>
            <w:tcW w:w="38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2FC6B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深化知识库智能能力，实现智能推荐与问答</w:t>
            </w:r>
          </w:p>
        </w:tc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2DF58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2026年9月</w:t>
            </w:r>
          </w:p>
        </w:tc>
      </w:tr>
      <w:tr w14:paraId="6F365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D3670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EDF21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运维工具优化升级</w:t>
            </w:r>
          </w:p>
        </w:tc>
        <w:tc>
          <w:tcPr>
            <w:tcW w:w="38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19664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优化通服信息化服务平台，提升事件处理效率</w:t>
            </w:r>
          </w:p>
        </w:tc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42C9E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2026年10月</w:t>
            </w:r>
          </w:p>
        </w:tc>
      </w:tr>
      <w:tr w14:paraId="208B7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B32B1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5BE64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运维手册体系完善</w:t>
            </w:r>
          </w:p>
        </w:tc>
        <w:tc>
          <w:tcPr>
            <w:tcW w:w="38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11CE7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新增2部运维技术手册，建立手册定期更新机制</w:t>
            </w:r>
          </w:p>
        </w:tc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FE0C7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2026年10月</w:t>
            </w:r>
          </w:p>
        </w:tc>
      </w:tr>
      <w:tr w14:paraId="6A155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33B0B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EAFF1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新技术落地应用</w:t>
            </w:r>
          </w:p>
        </w:tc>
        <w:tc>
          <w:tcPr>
            <w:tcW w:w="38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EE8A8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将AIOps预研成果转化为生产场景应用</w:t>
            </w:r>
          </w:p>
        </w:tc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F2D51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2026年12月</w:t>
            </w:r>
          </w:p>
        </w:tc>
      </w:tr>
    </w:tbl>
    <w:p w14:paraId="5231641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上述项目分阶段实施，相互支撑，共同构建公司“数智运维”能力的技术基座。</w:t>
      </w:r>
    </w:p>
    <w:p w14:paraId="5B8FA7E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heading_5"/>
      <w:bookmarkStart w:id="13" w:name="_Toc26907"/>
      <w:r>
        <w:t>华数-服务价值台二期研发</w:t>
      </w:r>
      <w:bookmarkEnd w:id="12"/>
      <w:bookmarkEnd w:id="13"/>
    </w:p>
    <w:p w14:paraId="084053E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heading_6"/>
      <w:bookmarkStart w:id="15" w:name="_Toc20315"/>
      <w:r>
        <w:t>研发背景</w:t>
      </w:r>
      <w:bookmarkEnd w:id="14"/>
      <w:bookmarkEnd w:id="15"/>
    </w:p>
    <w:p w14:paraId="75B62E4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2025年已完成服务知识管理模块和客户满意度调查模块的基础功能开发，服务知识累计达60条，知识库已成为运维人员日常工作的必备工具。2026年需进一步深化知识库的智能能力，提升知识复用效率和用户体验。</w:t>
      </w:r>
    </w:p>
    <w:p w14:paraId="593E556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heading_7"/>
      <w:bookmarkStart w:id="17" w:name="_Toc5141"/>
      <w:r>
        <w:t>研发目标</w:t>
      </w:r>
      <w:bookmarkEnd w:id="16"/>
      <w:bookmarkEnd w:id="17"/>
    </w:p>
    <w:p w14:paraId="3036D6CB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智能知识推荐：基于工单内容和用户角色，自动推荐相关知识点，缩短问题解决时间。</w:t>
      </w:r>
    </w:p>
    <w:p w14:paraId="52CBB7BD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智能问答助手：建设基于知识库的智能问答功能，支持自然语言查询。</w:t>
      </w:r>
    </w:p>
    <w:p w14:paraId="69EAD8C3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知识质量评估：建立知识条目的质量评分机制，识别高价值知识和待优化知识。</w:t>
      </w:r>
    </w:p>
    <w:p w14:paraId="217AE8EA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满意度分析深化：结合服务数据，自动生成满意度趋势分析和改进建议报告。</w:t>
      </w:r>
    </w:p>
    <w:p w14:paraId="345E513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_Toc15651"/>
      <w:bookmarkStart w:id="19" w:name="heading_8"/>
      <w:r>
        <w:t>研发内容</w:t>
      </w:r>
      <w:bookmarkEnd w:id="18"/>
      <w:bookmarkEnd w:id="19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9"/>
        <w:gridCol w:w="5282"/>
        <w:gridCol w:w="973"/>
      </w:tblGrid>
      <w:tr w14:paraId="7B72A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5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975D3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模块</w:t>
            </w:r>
          </w:p>
        </w:tc>
        <w:tc>
          <w:tcPr>
            <w:tcW w:w="52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68E32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功能描述</w:t>
            </w:r>
          </w:p>
        </w:tc>
        <w:tc>
          <w:tcPr>
            <w:tcW w:w="97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E8C71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优先级</w:t>
            </w:r>
          </w:p>
        </w:tc>
      </w:tr>
      <w:tr w14:paraId="73AF3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ED160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智能知识推荐</w:t>
            </w:r>
          </w:p>
        </w:tc>
        <w:tc>
          <w:tcPr>
            <w:tcW w:w="52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9747F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工单处理时自动匹配相关知识，推荐准确率≥80%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3ED9C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高</w:t>
            </w:r>
          </w:p>
        </w:tc>
      </w:tr>
      <w:tr w14:paraId="3B487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C5B1B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智能问答</w:t>
            </w:r>
          </w:p>
        </w:tc>
        <w:tc>
          <w:tcPr>
            <w:tcW w:w="52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798DE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支持自然语言查询，返回结构化答案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F11C9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高</w:t>
            </w:r>
          </w:p>
        </w:tc>
      </w:tr>
      <w:tr w14:paraId="3C2B2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C652E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知识质量评分</w:t>
            </w:r>
          </w:p>
        </w:tc>
        <w:tc>
          <w:tcPr>
            <w:tcW w:w="52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69E8A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基于使用频次、用户反馈等维度自动评分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2DB25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中</w:t>
            </w:r>
          </w:p>
        </w:tc>
      </w:tr>
      <w:tr w14:paraId="63FB1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71665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满意度智能分析</w:t>
            </w:r>
          </w:p>
        </w:tc>
        <w:tc>
          <w:tcPr>
            <w:tcW w:w="52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177A1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自动生成趋势分析、改进建议报告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F1309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中</w:t>
            </w:r>
          </w:p>
        </w:tc>
      </w:tr>
      <w:tr w14:paraId="3BC82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5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486C9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知识地图</w:t>
            </w:r>
          </w:p>
        </w:tc>
        <w:tc>
          <w:tcPr>
            <w:tcW w:w="52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6BF3F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可视化展示知识分类和关联关系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81F66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低</w:t>
            </w:r>
          </w:p>
        </w:tc>
      </w:tr>
    </w:tbl>
    <w:p w14:paraId="7CEE2AF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heading_9"/>
      <w:bookmarkStart w:id="21" w:name="_Toc818"/>
      <w:r>
        <w:t>研发团队</w:t>
      </w:r>
      <w:bookmarkEnd w:id="20"/>
      <w:bookmarkEnd w:id="21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0"/>
        <w:gridCol w:w="1601"/>
        <w:gridCol w:w="3951"/>
        <w:gridCol w:w="792"/>
      </w:tblGrid>
      <w:tr w14:paraId="147AC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7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A4766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职位名称</w:t>
            </w:r>
          </w:p>
        </w:tc>
        <w:tc>
          <w:tcPr>
            <w:tcW w:w="160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45C3F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395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10F18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职责描述</w:t>
            </w:r>
          </w:p>
        </w:tc>
        <w:tc>
          <w:tcPr>
            <w:tcW w:w="79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45336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数量</w:t>
            </w:r>
          </w:p>
        </w:tc>
      </w:tr>
      <w:tr w14:paraId="2E7AB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3626A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研发部经理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B0699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12C6C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项目总体规划与技术决策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6D08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</w:tr>
      <w:tr w14:paraId="6720F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E4CF0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开发工程师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5AE53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B9A0C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后端开发、API开发、前端开发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1EFAA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3人</w:t>
            </w:r>
          </w:p>
        </w:tc>
      </w:tr>
      <w:tr w14:paraId="2FC02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A29C9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需求分析师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304DF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1F7BB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收集分析业务需求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F7A64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</w:tr>
      <w:tr w14:paraId="39D52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314D6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运维项目经理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974CB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19F98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协调业务资源，参与设计与测试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7FEDD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</w:tr>
      <w:tr w14:paraId="1B5D1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82454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质量管理专员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B4BD8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18903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监督研发过程质量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57194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</w:tr>
    </w:tbl>
    <w:p w14:paraId="06B656F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_Toc14474"/>
      <w:bookmarkStart w:id="23" w:name="heading_10"/>
      <w:r>
        <w:t>研发环境</w:t>
      </w:r>
      <w:bookmarkEnd w:id="22"/>
      <w:bookmarkEnd w:id="23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9"/>
        <w:gridCol w:w="1036"/>
        <w:gridCol w:w="3528"/>
        <w:gridCol w:w="2211"/>
      </w:tblGrid>
      <w:tr w14:paraId="5EEE3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3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A7828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资源名称</w:t>
            </w:r>
          </w:p>
        </w:tc>
        <w:tc>
          <w:tcPr>
            <w:tcW w:w="10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68CE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级别</w:t>
            </w:r>
          </w:p>
        </w:tc>
        <w:tc>
          <w:tcPr>
            <w:tcW w:w="352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7217C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详细配置/要求</w:t>
            </w:r>
          </w:p>
        </w:tc>
        <w:tc>
          <w:tcPr>
            <w:tcW w:w="22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FE059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获取方式</w:t>
            </w:r>
          </w:p>
        </w:tc>
      </w:tr>
      <w:tr w14:paraId="5697D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8B9B0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开发/测试环境</w:t>
            </w:r>
          </w:p>
        </w:tc>
        <w:tc>
          <w:tcPr>
            <w:tcW w:w="10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3254F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关键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5A9C7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独立容器化环境，Java/Python/Node.js，MySQL，Redis</w:t>
            </w:r>
          </w:p>
        </w:tc>
        <w:tc>
          <w:tcPr>
            <w:tcW w:w="22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8E6FB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利用现有资源搭建</w:t>
            </w:r>
          </w:p>
        </w:tc>
      </w:tr>
      <w:tr w14:paraId="06B52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9349B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生产环境</w:t>
            </w:r>
          </w:p>
        </w:tc>
        <w:tc>
          <w:tcPr>
            <w:tcW w:w="10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6EF38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关键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629D5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云服务器集群，负载均衡</w:t>
            </w:r>
          </w:p>
        </w:tc>
        <w:tc>
          <w:tcPr>
            <w:tcW w:w="22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A1BB3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采购云服务或使用现有平台</w:t>
            </w:r>
          </w:p>
        </w:tc>
      </w:tr>
      <w:tr w14:paraId="3B7DD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D4EF4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版本控制与CI/CD</w:t>
            </w:r>
          </w:p>
        </w:tc>
        <w:tc>
          <w:tcPr>
            <w:tcW w:w="1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34F65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关键</w:t>
            </w:r>
          </w:p>
        </w:tc>
        <w:tc>
          <w:tcPr>
            <w:tcW w:w="35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4C6CF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Git，Jenkins</w:t>
            </w:r>
          </w:p>
        </w:tc>
        <w:tc>
          <w:tcPr>
            <w:tcW w:w="22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D557F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使用现有工具</w:t>
            </w:r>
          </w:p>
        </w:tc>
      </w:tr>
    </w:tbl>
    <w:p w14:paraId="43CAF64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_Toc24676"/>
      <w:bookmarkStart w:id="25" w:name="heading_11"/>
      <w:r>
        <w:t>研发进度</w:t>
      </w:r>
      <w:bookmarkEnd w:id="24"/>
      <w:bookmarkEnd w:id="25"/>
      <w:bookmarkStart w:id="64" w:name="_GoBack"/>
      <w:bookmarkEnd w:id="64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2"/>
        <w:gridCol w:w="1868"/>
        <w:gridCol w:w="3344"/>
      </w:tblGrid>
      <w:tr w14:paraId="03DAF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00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BB72E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研发阶段</w:t>
            </w:r>
          </w:p>
        </w:tc>
        <w:tc>
          <w:tcPr>
            <w:tcW w:w="186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93E9D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334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6EC09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主要工作内容</w:t>
            </w:r>
          </w:p>
        </w:tc>
      </w:tr>
      <w:tr w14:paraId="5B751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0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A8865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第一阶段：需求分析与设计</w:t>
            </w:r>
          </w:p>
        </w:tc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0F827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2026年1-3月</w:t>
            </w:r>
          </w:p>
        </w:tc>
        <w:tc>
          <w:tcPr>
            <w:tcW w:w="33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B14AB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完成智能推荐、智能问答的业务调研；输出产品原型与技术架构方案</w:t>
            </w:r>
          </w:p>
        </w:tc>
      </w:tr>
      <w:tr w14:paraId="6130B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0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6A296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第二阶段：核心功能开发</w:t>
            </w:r>
          </w:p>
        </w:tc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1831A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2026年4-6月</w:t>
            </w:r>
          </w:p>
        </w:tc>
        <w:tc>
          <w:tcPr>
            <w:tcW w:w="33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C9D1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完成智能推荐算法开发、知识质量评分功能</w:t>
            </w:r>
          </w:p>
        </w:tc>
      </w:tr>
      <w:tr w14:paraId="0EA31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0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76088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第三阶段：智能功能开发</w:t>
            </w:r>
          </w:p>
        </w:tc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2DC40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2026年7-9月</w:t>
            </w:r>
          </w:p>
        </w:tc>
        <w:tc>
          <w:tcPr>
            <w:tcW w:w="33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91686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完成智能问答功能、满意度智能分析功能</w:t>
            </w:r>
          </w:p>
        </w:tc>
      </w:tr>
      <w:tr w14:paraId="3C4D7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0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2E3A6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第四阶段：测试与上线</w:t>
            </w:r>
          </w:p>
        </w:tc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EA683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2026年10-12月</w:t>
            </w:r>
          </w:p>
        </w:tc>
        <w:tc>
          <w:tcPr>
            <w:tcW w:w="33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8BB66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系统集成测试、性能优化、正式上线推广</w:t>
            </w:r>
          </w:p>
        </w:tc>
      </w:tr>
    </w:tbl>
    <w:p w14:paraId="0B1D514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6" w:name="heading_12"/>
      <w:bookmarkStart w:id="27" w:name="_Toc13794"/>
      <w:r>
        <w:t>运维工具优化升级</w:t>
      </w:r>
      <w:bookmarkEnd w:id="26"/>
      <w:bookmarkEnd w:id="27"/>
    </w:p>
    <w:p w14:paraId="7BCD9CD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8" w:name="_Toc8245"/>
      <w:bookmarkStart w:id="29" w:name="heading_13"/>
      <w:r>
        <w:t>研发背景</w:t>
      </w:r>
      <w:bookmarkEnd w:id="28"/>
      <w:bookmarkEnd w:id="29"/>
    </w:p>
    <w:p w14:paraId="4A0C488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通服信息化服务平台（工单系统）已在公安视频监控项目中全面应用，实现了工单全流程线上化、标准化管理，将平均故障修复时间缩短约30%。2026年需进一步优化工具功能，提升运维效率。</w:t>
      </w:r>
    </w:p>
    <w:p w14:paraId="2769F15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0" w:name="heading_14"/>
      <w:bookmarkStart w:id="31" w:name="_Toc27397"/>
      <w:r>
        <w:t>研发目标</w:t>
      </w:r>
      <w:bookmarkEnd w:id="30"/>
      <w:bookmarkEnd w:id="31"/>
    </w:p>
    <w:p w14:paraId="12751A66">
      <w:pPr>
        <w:pStyle w:val="4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工单处理效率提升：优化工单流转逻辑，减少人工干预环节。</w:t>
      </w:r>
    </w:p>
    <w:p w14:paraId="5CB61664">
      <w:pPr>
        <w:pStyle w:val="4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移动端支持：开发移动端工单处理功能，支持现场工程师实时操作。</w:t>
      </w:r>
    </w:p>
    <w:p w14:paraId="0996A7A8">
      <w:pPr>
        <w:pStyle w:val="4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数据可视化：建设服务数据看板，实时展示SLA达成、工单趋势等关键指标。</w:t>
      </w:r>
    </w:p>
    <w:p w14:paraId="25683370">
      <w:pPr>
        <w:pStyle w:val="4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与其他工具集成：实现与监控工具、知识库的深度集成。</w:t>
      </w:r>
    </w:p>
    <w:p w14:paraId="2052430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2" w:name="heading_15"/>
      <w:bookmarkStart w:id="33" w:name="_Toc20137"/>
      <w:r>
        <w:t>研发内容</w:t>
      </w:r>
      <w:bookmarkEnd w:id="32"/>
      <w:bookmarkEnd w:id="33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5404"/>
        <w:gridCol w:w="1020"/>
      </w:tblGrid>
      <w:tr w14:paraId="4DA98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9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476A3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模块</w:t>
            </w:r>
          </w:p>
        </w:tc>
        <w:tc>
          <w:tcPr>
            <w:tcW w:w="540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8661F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功能描述</w:t>
            </w:r>
          </w:p>
        </w:tc>
        <w:tc>
          <w:tcPr>
            <w:tcW w:w="102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DFD5B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优先级</w:t>
            </w:r>
          </w:p>
        </w:tc>
      </w:tr>
      <w:tr w14:paraId="7B98B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32240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工单流程优化</w:t>
            </w:r>
          </w:p>
        </w:tc>
        <w:tc>
          <w:tcPr>
            <w:tcW w:w="54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3E20F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简化审批流程，支持自动派单，提升处理效率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8E01A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高</w:t>
            </w:r>
          </w:p>
        </w:tc>
      </w:tr>
      <w:tr w14:paraId="7C8D4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31F48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移动端应用</w:t>
            </w:r>
          </w:p>
        </w:tc>
        <w:tc>
          <w:tcPr>
            <w:tcW w:w="54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C8A6A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支持iOS/Android手机端工单接收、处理、回单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5C7E8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高</w:t>
            </w:r>
          </w:p>
        </w:tc>
      </w:tr>
      <w:tr w14:paraId="0FC7D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28FFE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服务数据看板</w:t>
            </w:r>
          </w:p>
        </w:tc>
        <w:tc>
          <w:tcPr>
            <w:tcW w:w="54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A6B89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实时展示SLA达成率、工单趋势、满意度等指标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B6287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中</w:t>
            </w:r>
          </w:p>
        </w:tc>
      </w:tr>
      <w:tr w14:paraId="341F4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D14A4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监控告警联动</w:t>
            </w:r>
          </w:p>
        </w:tc>
        <w:tc>
          <w:tcPr>
            <w:tcW w:w="54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8C216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监控告警自动创建工单，减少人工录入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4DE8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中</w:t>
            </w:r>
          </w:p>
        </w:tc>
      </w:tr>
      <w:tr w14:paraId="59FB0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9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86838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知识库集成</w:t>
            </w:r>
          </w:p>
        </w:tc>
        <w:tc>
          <w:tcPr>
            <w:tcW w:w="54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11E00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工单处理时自动关联相关知识条目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4AA7C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中</w:t>
            </w:r>
          </w:p>
        </w:tc>
      </w:tr>
    </w:tbl>
    <w:p w14:paraId="6BA1807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4" w:name="heading_16"/>
      <w:bookmarkStart w:id="35" w:name="_Toc29491"/>
      <w:r>
        <w:t>实施计划</w:t>
      </w:r>
      <w:bookmarkEnd w:id="34"/>
      <w:bookmarkEnd w:id="35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6"/>
        <w:gridCol w:w="2242"/>
        <w:gridCol w:w="4536"/>
      </w:tblGrid>
      <w:tr w14:paraId="041A7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7DC5E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224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7540B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6FA46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主要工作</w:t>
            </w:r>
          </w:p>
        </w:tc>
      </w:tr>
      <w:tr w14:paraId="1AD69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2F24B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需求分析</w:t>
            </w:r>
          </w:p>
        </w:tc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13E36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2026年1-3月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E485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收集一线使用反馈，明确优化需求</w:t>
            </w:r>
          </w:p>
        </w:tc>
      </w:tr>
      <w:tr w14:paraId="1AF50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14FB5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功能开发</w:t>
            </w:r>
          </w:p>
        </w:tc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A0E74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2026年4-8月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3A66B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按优先级开发各功能模块</w:t>
            </w:r>
          </w:p>
        </w:tc>
      </w:tr>
      <w:tr w14:paraId="7B930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B9DC8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试点运行</w:t>
            </w:r>
          </w:p>
        </w:tc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6605C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2026年9-10月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831A1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在公安视频监控项目试点运行</w:t>
            </w:r>
          </w:p>
        </w:tc>
      </w:tr>
      <w:tr w14:paraId="2B20C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CDB69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全面推广</w:t>
            </w:r>
          </w:p>
        </w:tc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37596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2026年11-12月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25F94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优化后全面推广至所有项目</w:t>
            </w:r>
          </w:p>
        </w:tc>
      </w:tr>
    </w:tbl>
    <w:p w14:paraId="00D30FF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6" w:name="heading_17"/>
      <w:bookmarkStart w:id="37" w:name="_Toc1057"/>
      <w:r>
        <w:t>运维手册体系完善</w:t>
      </w:r>
      <w:bookmarkEnd w:id="36"/>
      <w:bookmarkEnd w:id="37"/>
    </w:p>
    <w:p w14:paraId="1A64B27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8" w:name="_Toc20194"/>
      <w:bookmarkStart w:id="39" w:name="heading_18"/>
      <w:r>
        <w:t>现状分析</w:t>
      </w:r>
      <w:bookmarkEnd w:id="38"/>
      <w:bookmarkEnd w:id="39"/>
    </w:p>
    <w:p w14:paraId="364F8F0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2025年已完成3部核心运维手册的编制，涵盖视频监控平台、网络传输、存储与平台运维。2026年需进一步完善手册体系，并建立手册定期更新机制。</w:t>
      </w:r>
    </w:p>
    <w:p w14:paraId="656DFC1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0" w:name="heading_19"/>
      <w:bookmarkStart w:id="41" w:name="_Toc19056"/>
      <w:r>
        <w:t>手册研发计划</w:t>
      </w:r>
      <w:bookmarkEnd w:id="40"/>
      <w:bookmarkEnd w:id="41"/>
    </w:p>
    <w:p w14:paraId="77C27C3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tbl>
      <w:tblPr>
        <w:tblStyle w:val="20"/>
        <w:tblW w:w="848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103"/>
        <w:gridCol w:w="1532"/>
        <w:gridCol w:w="2420"/>
        <w:gridCol w:w="1220"/>
        <w:gridCol w:w="1585"/>
      </w:tblGrid>
      <w:tr w14:paraId="6774F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1EE6B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00A8B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手册类别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3BF09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手册名称</w:t>
            </w:r>
          </w:p>
        </w:tc>
        <w:tc>
          <w:tcPr>
            <w:tcW w:w="24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E7BAC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主要内容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64454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454C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1C506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DACB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507A6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运维文档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86E66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《前端设备运维手册》</w:t>
            </w:r>
          </w:p>
        </w:tc>
        <w:tc>
          <w:tcPr>
            <w:tcW w:w="24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8EF22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摄像机、立杆、电源、防雷器等前端设备的安装、调试、巡检、故障处理指南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1E751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运维部、研发部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79E2F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2026年Q2</w:t>
            </w:r>
          </w:p>
        </w:tc>
      </w:tr>
      <w:tr w14:paraId="142AE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5EA81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182A8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98CA4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《视频监控平台调优手册》</w:t>
            </w:r>
          </w:p>
        </w:tc>
        <w:tc>
          <w:tcPr>
            <w:tcW w:w="24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6FD67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平台性能调优、参数配置、录像策略优化、系统容量评估指南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2CBF2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运维部、研发部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4EE9F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2026年Q3</w:t>
            </w:r>
          </w:p>
        </w:tc>
      </w:tr>
      <w:tr w14:paraId="2F0F0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D1E1C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06D8D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培训资料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8D1D3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《新员工运维入门手册》</w:t>
            </w:r>
          </w:p>
        </w:tc>
        <w:tc>
          <w:tcPr>
            <w:tcW w:w="24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30F09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ITSS体系、运维工具使用、服务知识查阅、常见问题处理等入门指南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A4CC7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运维部、人力资源部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A4451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2026年Q4</w:t>
            </w:r>
          </w:p>
        </w:tc>
      </w:tr>
    </w:tbl>
    <w:p w14:paraId="6C9714E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2" w:name="heading_20"/>
      <w:bookmarkStart w:id="43" w:name="_Toc1796"/>
      <w:r>
        <w:t>手册更新机制</w:t>
      </w:r>
      <w:bookmarkEnd w:id="42"/>
      <w:bookmarkEnd w:id="43"/>
    </w:p>
    <w:p w14:paraId="1B713FF7">
      <w:pPr>
        <w:pStyle w:val="4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建立手册年度评审机制，每年至少更新一次</w:t>
      </w:r>
    </w:p>
    <w:p w14:paraId="7FF5A3A6">
      <w:pPr>
        <w:pStyle w:val="4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重大系统升级或技术变更后，10个工作日内完成手册修订</w:t>
      </w:r>
    </w:p>
    <w:p w14:paraId="1448DB71">
      <w:pPr>
        <w:pStyle w:val="4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将手册更新纳入运维部绩效考核</w:t>
      </w:r>
    </w:p>
    <w:p w14:paraId="15119B4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4" w:name="heading_21"/>
      <w:bookmarkStart w:id="45" w:name="_Toc15233"/>
      <w:r>
        <w:t>新技术落地应用</w:t>
      </w:r>
      <w:bookmarkEnd w:id="44"/>
      <w:bookmarkEnd w:id="45"/>
    </w:p>
    <w:p w14:paraId="39D489C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6" w:name="heading_22"/>
      <w:r>
        <w:t xml:space="preserve"> </w:t>
      </w:r>
      <w:bookmarkStart w:id="47" w:name="_Toc14225"/>
      <w:r>
        <w:t>研发背景</w:t>
      </w:r>
      <w:bookmarkEnd w:id="46"/>
      <w:bookmarkEnd w:id="47"/>
    </w:p>
    <w:p w14:paraId="1A7340E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2025年已完成AIOps方向的技术预研，验证了“Nginx访问日志错误模式自动识别”的可行性。2026年需将预研成果转化为生产环境可用的应用场景。</w:t>
      </w:r>
    </w:p>
    <w:p w14:paraId="022E729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8" w:name="_Toc11836"/>
      <w:bookmarkStart w:id="49" w:name="heading_23"/>
      <w:r>
        <w:t>研发目标</w:t>
      </w:r>
      <w:bookmarkEnd w:id="48"/>
      <w:bookmarkEnd w:id="49"/>
    </w:p>
    <w:p w14:paraId="0244196B">
      <w:pPr>
        <w:pStyle w:val="4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告警智能降噪：将重复、无效告警过滤，告警有效率提升30%</w:t>
      </w:r>
    </w:p>
    <w:p w14:paraId="5B7A9AF5">
      <w:pPr>
        <w:pStyle w:val="4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故障根因辅助定位：基于监控数据和日志，自动推荐可能的故障根因</w:t>
      </w:r>
    </w:p>
    <w:p w14:paraId="61E9818C">
      <w:pPr>
        <w:pStyle w:val="4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容量趋势预测：基于历史数据，预测未来7天的资源使用趋势</w:t>
      </w:r>
    </w:p>
    <w:p w14:paraId="6885BF0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0" w:name="_Toc9050"/>
      <w:bookmarkStart w:id="51" w:name="heading_24"/>
      <w:r>
        <w:t>实施路径</w:t>
      </w:r>
      <w:bookmarkEnd w:id="50"/>
      <w:bookmarkEnd w:id="51"/>
    </w:p>
    <w:p w14:paraId="5946B825">
      <w:r>
        <w:br w:type="page"/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2"/>
        <w:gridCol w:w="1849"/>
        <w:gridCol w:w="3520"/>
        <w:gridCol w:w="1663"/>
      </w:tblGrid>
      <w:tr w14:paraId="6EC5F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8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1D1B6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84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3D9F4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35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EA9E6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主要工作</w:t>
            </w:r>
          </w:p>
        </w:tc>
        <w:tc>
          <w:tcPr>
            <w:tcW w:w="166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0BF5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输出成果</w:t>
            </w:r>
          </w:p>
        </w:tc>
      </w:tr>
      <w:tr w14:paraId="6C10C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5DD4F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场景确认</w:t>
            </w:r>
          </w:p>
        </w:tc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0DAC8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2026年1-3月</w:t>
            </w: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04B30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与运维部共同确认1-2个核心场景</w:t>
            </w:r>
          </w:p>
        </w:tc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9D5C1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场景需求文档</w:t>
            </w:r>
          </w:p>
        </w:tc>
      </w:tr>
      <w:tr w14:paraId="03032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FDAEA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模型开发</w:t>
            </w:r>
          </w:p>
        </w:tc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42DEA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2026年4-7月</w:t>
            </w: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47F9D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数据采集、特征工程、模型训练</w:t>
            </w:r>
          </w:p>
        </w:tc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39DE8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原型系统</w:t>
            </w:r>
          </w:p>
        </w:tc>
      </w:tr>
      <w:tr w14:paraId="73139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0CB9C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试点验证</w:t>
            </w:r>
          </w:p>
        </w:tc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43C21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2026年8-10月</w:t>
            </w: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5BCBF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在生产环境小范围试点运行</w:t>
            </w:r>
          </w:p>
        </w:tc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809FD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试点评估报告</w:t>
            </w:r>
          </w:p>
        </w:tc>
      </w:tr>
      <w:tr w14:paraId="38F3B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F02EE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正式上线</w:t>
            </w:r>
          </w:p>
        </w:tc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F3EF4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2026年11-12月</w:t>
            </w:r>
          </w:p>
        </w:tc>
        <w:tc>
          <w:tcPr>
            <w:tcW w:w="35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387A3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优化后正式部署</w:t>
            </w:r>
          </w:p>
        </w:tc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7BDC0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上线版本</w:t>
            </w:r>
          </w:p>
        </w:tc>
      </w:tr>
    </w:tbl>
    <w:p w14:paraId="04FE098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2" w:name="_Toc11153"/>
      <w:bookmarkStart w:id="53" w:name="heading_25"/>
      <w:r>
        <w:t>资源投入</w:t>
      </w:r>
      <w:bookmarkEnd w:id="52"/>
      <w:bookmarkEnd w:id="53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9"/>
        <w:gridCol w:w="3640"/>
        <w:gridCol w:w="2575"/>
      </w:tblGrid>
      <w:tr w14:paraId="49E91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9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8E08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资源类型</w:t>
            </w:r>
          </w:p>
        </w:tc>
        <w:tc>
          <w:tcPr>
            <w:tcW w:w="36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99496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257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08F37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预估费用（万元）</w:t>
            </w:r>
          </w:p>
        </w:tc>
      </w:tr>
      <w:tr w14:paraId="226DE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9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EDF83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人力成本</w:t>
            </w:r>
          </w:p>
        </w:tc>
        <w:tc>
          <w:tcPr>
            <w:tcW w:w="36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A4D97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研发部2人兼职+运维部1人</w:t>
            </w:r>
          </w:p>
        </w:tc>
        <w:tc>
          <w:tcPr>
            <w:tcW w:w="2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F6253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5</w:t>
            </w:r>
          </w:p>
        </w:tc>
      </w:tr>
      <w:tr w14:paraId="5F8C4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9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F9E53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工具与云资源</w:t>
            </w:r>
          </w:p>
        </w:tc>
        <w:tc>
          <w:tcPr>
            <w:tcW w:w="36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BA8AF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机器学习平台、计算资源</w:t>
            </w:r>
          </w:p>
        </w:tc>
        <w:tc>
          <w:tcPr>
            <w:tcW w:w="2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42290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3</w:t>
            </w:r>
          </w:p>
        </w:tc>
      </w:tr>
      <w:tr w14:paraId="08D60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9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C65B5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外部咨询</w:t>
            </w:r>
          </w:p>
        </w:tc>
        <w:tc>
          <w:tcPr>
            <w:tcW w:w="36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59195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技术培训、专家指导</w:t>
            </w:r>
          </w:p>
        </w:tc>
        <w:tc>
          <w:tcPr>
            <w:tcW w:w="2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CEFD9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</w:t>
            </w:r>
          </w:p>
        </w:tc>
      </w:tr>
      <w:tr w14:paraId="1B774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9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3C6F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36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6E18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</w:p>
        </w:tc>
        <w:tc>
          <w:tcPr>
            <w:tcW w:w="25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F0BD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10</w:t>
            </w:r>
          </w:p>
        </w:tc>
      </w:tr>
    </w:tbl>
    <w:p w14:paraId="2CC4BDD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4" w:name="heading_26"/>
      <w:bookmarkStart w:id="55" w:name="_Toc17260"/>
      <w:r>
        <w:t>资源与经费</w:t>
      </w:r>
      <w:bookmarkEnd w:id="54"/>
      <w:bookmarkEnd w:id="55"/>
    </w:p>
    <w:p w14:paraId="4E62DDC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6" w:name="_Toc29900"/>
      <w:bookmarkStart w:id="57" w:name="heading_27"/>
      <w:r>
        <w:t>2026年度研发经费估算</w:t>
      </w:r>
      <w:bookmarkEnd w:id="56"/>
      <w:bookmarkEnd w:id="57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"/>
        <w:gridCol w:w="2055"/>
        <w:gridCol w:w="3778"/>
        <w:gridCol w:w="1671"/>
      </w:tblGrid>
      <w:tr w14:paraId="35C9B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1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A2F35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205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3D3DA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开支项目</w:t>
            </w:r>
          </w:p>
        </w:tc>
        <w:tc>
          <w:tcPr>
            <w:tcW w:w="377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32516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明细说明</w:t>
            </w:r>
          </w:p>
        </w:tc>
        <w:tc>
          <w:tcPr>
            <w:tcW w:w="167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660CB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金额（万元）</w:t>
            </w:r>
          </w:p>
        </w:tc>
      </w:tr>
      <w:tr w14:paraId="59521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4FD0B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D4E28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人力资源成本</w:t>
            </w:r>
          </w:p>
        </w:tc>
        <w:tc>
          <w:tcPr>
            <w:tcW w:w="37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493D8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研发团队薪酬、福利及奖金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AB590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65</w:t>
            </w:r>
          </w:p>
        </w:tc>
      </w:tr>
      <w:tr w14:paraId="2A48F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EBFF9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2171D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软件与云资源采购</w:t>
            </w:r>
          </w:p>
        </w:tc>
        <w:tc>
          <w:tcPr>
            <w:tcW w:w="37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917B8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云服务器、AI平台、专业工具许可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6754A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15</w:t>
            </w:r>
          </w:p>
        </w:tc>
      </w:tr>
      <w:tr w14:paraId="24AF7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CA6B7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8CEAE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外包与咨询费用</w:t>
            </w:r>
          </w:p>
        </w:tc>
        <w:tc>
          <w:tcPr>
            <w:tcW w:w="37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76255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特定模块开发、安全测试、技术咨询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34373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8</w:t>
            </w:r>
          </w:p>
        </w:tc>
      </w:tr>
      <w:tr w14:paraId="4ED00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BA471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63B1E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培训与推广费用</w:t>
            </w:r>
          </w:p>
        </w:tc>
        <w:tc>
          <w:tcPr>
            <w:tcW w:w="37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86D51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内部技术培训、试点项目推广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A576B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5</w:t>
            </w:r>
          </w:p>
        </w:tc>
      </w:tr>
      <w:tr w14:paraId="3E2D3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52A11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B9C10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工具优化费用</w:t>
            </w:r>
          </w:p>
        </w:tc>
        <w:tc>
          <w:tcPr>
            <w:tcW w:w="37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813AD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工单系统升级、移动端开发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AA72B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10</w:t>
            </w:r>
          </w:p>
        </w:tc>
      </w:tr>
      <w:tr w14:paraId="7F8EC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4501F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9212A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手册研发费用</w:t>
            </w:r>
          </w:p>
        </w:tc>
        <w:tc>
          <w:tcPr>
            <w:tcW w:w="37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27C16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运维手册编制、评审、发布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62DC6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6</w:t>
            </w:r>
          </w:p>
        </w:tc>
      </w:tr>
      <w:tr w14:paraId="5DF94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1FDA9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7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66098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新技术研发费用</w:t>
            </w:r>
          </w:p>
        </w:tc>
        <w:tc>
          <w:tcPr>
            <w:tcW w:w="37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26B51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AIOps场景开发、试点验证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B404E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10</w:t>
            </w:r>
          </w:p>
        </w:tc>
      </w:tr>
      <w:tr w14:paraId="6F6E3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973F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8</w:t>
            </w:r>
          </w:p>
        </w:tc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E653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总计</w:t>
            </w:r>
          </w:p>
        </w:tc>
        <w:tc>
          <w:tcPr>
            <w:tcW w:w="37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5FC1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A136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119</w:t>
            </w:r>
          </w:p>
        </w:tc>
      </w:tr>
    </w:tbl>
    <w:p w14:paraId="0EA8C42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8" w:name="heading_28"/>
      <w:bookmarkStart w:id="59" w:name="_Toc5770"/>
      <w:r>
        <w:t>预算说明</w:t>
      </w:r>
      <w:bookmarkEnd w:id="58"/>
      <w:bookmarkEnd w:id="59"/>
    </w:p>
    <w:p w14:paraId="29B02508">
      <w:pPr>
        <w:pStyle w:val="41"/>
        <w:numPr>
          <w:ilvl w:val="0"/>
          <w:numId w:val="6"/>
        </w:numPr>
        <w:bidi w:val="0"/>
        <w:ind w:left="425" w:leftChars="0" w:hanging="425" w:firstLineChars="0"/>
      </w:pPr>
      <w:r>
        <w:t>2026年预算较2025年（103万元）增长约15.5%，主要用于工具优化、AIOps场景落地和移动端开发</w:t>
      </w:r>
    </w:p>
    <w:p w14:paraId="4334C655">
      <w:pPr>
        <w:pStyle w:val="41"/>
        <w:numPr>
          <w:ilvl w:val="0"/>
          <w:numId w:val="6"/>
        </w:numPr>
        <w:bidi w:val="0"/>
        <w:ind w:left="425" w:leftChars="0" w:hanging="425" w:firstLineChars="0"/>
      </w:pPr>
      <w:r>
        <w:t>新增“工具优化费用”10万元，用于通服信息化服务平台升级</w:t>
      </w:r>
    </w:p>
    <w:p w14:paraId="5BA422C9">
      <w:pPr>
        <w:pStyle w:val="41"/>
        <w:numPr>
          <w:ilvl w:val="0"/>
          <w:numId w:val="6"/>
        </w:numPr>
        <w:bidi w:val="0"/>
        <w:ind w:left="425" w:leftChars="0" w:hanging="425" w:firstLineChars="0"/>
      </w:pPr>
      <w:r>
        <w:t>人力资源成本增加5万元，反映团队扩编和薪资调整</w:t>
      </w:r>
    </w:p>
    <w:p w14:paraId="2A801A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0" w:name="heading_30"/>
      <w:bookmarkStart w:id="61" w:name="_Toc28066"/>
      <w:r>
        <w:t>总结与展望</w:t>
      </w:r>
      <w:bookmarkEnd w:id="60"/>
      <w:bookmarkEnd w:id="61"/>
    </w:p>
    <w:p w14:paraId="3600BAE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2026年度运维服务技术研发规划在2025年成果基础上，聚焦智能知识、工具优化、手册完善、新技术落地四大方向，旨在推动运维服务从“信息化”向“智能化”转型。</w:t>
      </w:r>
    </w:p>
    <w:p w14:paraId="77E10B9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通过本规划的实施，预计将实现：</w:t>
      </w:r>
    </w:p>
    <w:p w14:paraId="440672BD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知识复用效率提升：智能推荐功能使知识检索时间缩短50%以上</w:t>
      </w:r>
    </w:p>
    <w:p w14:paraId="5672546F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工单处理效率提升：流程优化和移动端支持使平均处理时长再缩短20%</w:t>
      </w:r>
    </w:p>
    <w:p w14:paraId="1A543F4B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告警处理效率提升：告警智能降噪使有效告警率提升30%</w:t>
      </w:r>
    </w:p>
    <w:p w14:paraId="3807C095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运维手册体系化：形成覆盖前端、平台、调优、入门的完整手册体系</w:t>
      </w:r>
    </w:p>
    <w:p w14:paraId="7720E05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公司将以此规划为指引，持续投入研发资源，构建“数智运维”核心竞争力。</w:t>
      </w:r>
    </w:p>
    <w:p w14:paraId="4FA5128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2" w:name="heading_31"/>
      <w:bookmarkStart w:id="63" w:name="_Toc22926"/>
      <w:r>
        <w:t>附则</w:t>
      </w:r>
      <w:bookmarkEnd w:id="62"/>
      <w:bookmarkEnd w:id="63"/>
    </w:p>
    <w:p w14:paraId="174E7B85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本规划自发布之日起执行，由研发部负责解释与修订。</w:t>
      </w:r>
    </w:p>
    <w:p w14:paraId="4270558F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各相关部门应根据本规划制定具体实施方案。</w:t>
      </w:r>
    </w:p>
    <w:p w14:paraId="66C1C249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本规划执行情况将纳入部门负责人年度绩效考核。</w:t>
      </w:r>
    </w:p>
    <w:p w14:paraId="3E26FA6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C0EC33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15FA216"/>
    <w:multiLevelType w:val="singleLevel"/>
    <w:tmpl w:val="E15FA21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F17B94B"/>
    <w:multiLevelType w:val="singleLevel"/>
    <w:tmpl w:val="1F17B94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089FE41"/>
    <w:multiLevelType w:val="singleLevel"/>
    <w:tmpl w:val="3089FE4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91A7276"/>
    <w:multiLevelType w:val="singleLevel"/>
    <w:tmpl w:val="491A727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546F6B6"/>
    <w:multiLevelType w:val="singleLevel"/>
    <w:tmpl w:val="5546F6B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9B0F51D"/>
    <w:multiLevelType w:val="singleLevel"/>
    <w:tmpl w:val="59B0F51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7C9ECEA5"/>
    <w:multiLevelType w:val="singleLevel"/>
    <w:tmpl w:val="7C9ECEA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7"/>
  </w:num>
  <w:num w:numId="5">
    <w:abstractNumId w:val="2"/>
  </w:num>
  <w:num w:numId="6">
    <w:abstractNumId w:val="6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5D90831"/>
    <w:rsid w:val="59B2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2729</Words>
  <Characters>3086</Characters>
  <Lines>0</Lines>
  <Paragraphs>0</Paragraphs>
  <TotalTime>1</TotalTime>
  <ScaleCrop>false</ScaleCrop>
  <LinksUpToDate>false</LinksUpToDate>
  <CharactersWithSpaces>3217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2026-05-06T19:58:12Z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