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E11DE2F">
      <w:pPr>
        <w:pStyle w:val="24"/>
        <w:keepNext w:val="0"/>
        <w:keepLines w:val="0"/>
        <w:pageBreakBefore w:val="0"/>
        <w:widowControl w:val="0"/>
        <w:kinsoku w:val="0"/>
        <w:wordWrap/>
        <w:overflowPunct/>
        <w:topLinePunct w:val="0"/>
        <w:autoSpaceDE w:val="0"/>
        <w:autoSpaceDN w:val="0"/>
        <w:bidi w:val="0"/>
        <w:adjustRightInd w:val="0"/>
        <w:snapToGrid w:val="0"/>
        <w:spacing w:before="3120" w:beforeLines="1000"/>
        <w:textAlignment w:val="baseline"/>
      </w:pPr>
      <w:bookmarkStart w:id="0" w:name="_Toc29586"/>
      <w:r>
        <w:drawing>
          <wp:anchor distT="0" distB="0" distL="114300" distR="114300" simplePos="0" relativeHeight="251661312" behindDoc="1" locked="0" layoutInCell="1" allowOverlap="1">
            <wp:simplePos x="0" y="0"/>
            <wp:positionH relativeFrom="column">
              <wp:posOffset>-19050</wp:posOffset>
            </wp:positionH>
            <wp:positionV relativeFrom="paragraph">
              <wp:posOffset>-22225</wp:posOffset>
            </wp:positionV>
            <wp:extent cx="5304790" cy="8893810"/>
            <wp:effectExtent l="0" t="0" r="13970" b="6350"/>
            <wp:wrapNone/>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7"/>
                    <a:stretch>
                      <a:fillRect/>
                    </a:stretch>
                  </pic:blipFill>
                  <pic:spPr>
                    <a:xfrm>
                      <a:off x="0" y="0"/>
                      <a:ext cx="5304790" cy="8893810"/>
                    </a:xfrm>
                    <a:prstGeom prst="rect">
                      <a:avLst/>
                    </a:prstGeom>
                    <a:noFill/>
                    <a:ln>
                      <a:noFill/>
                    </a:ln>
                  </pic:spPr>
                </pic:pic>
              </a:graphicData>
            </a:graphic>
          </wp:anchor>
        </w:drawing>
      </w:r>
      <w:r>
        <w:drawing>
          <wp:anchor distT="0" distB="0" distL="114300" distR="114300" simplePos="0" relativeHeight="251660288" behindDoc="1" locked="0" layoutInCell="1" allowOverlap="1">
            <wp:simplePos x="0" y="0"/>
            <wp:positionH relativeFrom="column">
              <wp:posOffset>0</wp:posOffset>
            </wp:positionH>
            <wp:positionV relativeFrom="paragraph">
              <wp:posOffset>0</wp:posOffset>
            </wp:positionV>
            <wp:extent cx="5273675" cy="8843645"/>
            <wp:effectExtent l="0" t="0" r="14605" b="10795"/>
            <wp:wrapNone/>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8"/>
                    <a:stretch>
                      <a:fillRect/>
                    </a:stretch>
                  </pic:blipFill>
                  <pic:spPr>
                    <a:xfrm>
                      <a:off x="0" y="0"/>
                      <a:ext cx="5273675" cy="8843645"/>
                    </a:xfrm>
                    <a:prstGeom prst="rect">
                      <a:avLst/>
                    </a:prstGeom>
                    <a:noFill/>
                    <a:ln>
                      <a:noFill/>
                    </a:ln>
                  </pic:spPr>
                </pic:pic>
              </a:graphicData>
            </a:graphic>
          </wp:anchor>
        </w:drawing>
      </w:r>
      <w:r>
        <w:rPr>
          <w:rFonts w:hint="eastAsia"/>
          <w:lang w:val="en-US" w:eastAsia="zh-CN"/>
        </w:rPr>
        <w:drawing>
          <wp:anchor distT="0" distB="0" distL="114300" distR="114300" simplePos="0" relativeHeight="251659264" behindDoc="1" locked="0" layoutInCell="1" allowOverlap="1">
            <wp:simplePos x="0" y="0"/>
            <wp:positionH relativeFrom="column">
              <wp:posOffset>635</wp:posOffset>
            </wp:positionH>
            <wp:positionV relativeFrom="paragraph">
              <wp:posOffset>3810</wp:posOffset>
            </wp:positionV>
            <wp:extent cx="5269865" cy="8856980"/>
            <wp:effectExtent l="0" t="0" r="3175" b="12700"/>
            <wp:wrapNone/>
            <wp:docPr id="2" name="图片 2" descr="微信图片_20250926153852_981_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微信图片_20250926153852_981_83"/>
                    <pic:cNvPicPr>
                      <a:picLocks noChangeAspect="1"/>
                    </pic:cNvPicPr>
                  </pic:nvPicPr>
                  <pic:blipFill>
                    <a:blip r:embed="rId9">
                      <a:alphaModFix amt="58000"/>
                      <a:lum contrast="-52000"/>
                    </a:blip>
                    <a:stretch>
                      <a:fillRect/>
                    </a:stretch>
                  </pic:blipFill>
                  <pic:spPr>
                    <a:xfrm>
                      <a:off x="0" y="0"/>
                      <a:ext cx="5269865" cy="8856980"/>
                    </a:xfrm>
                    <a:prstGeom prst="rect">
                      <a:avLst/>
                    </a:prstGeom>
                  </pic:spPr>
                </pic:pic>
              </a:graphicData>
            </a:graphic>
          </wp:anchor>
        </w:drawing>
      </w:r>
      <w:r>
        <w:rPr>
          <w:rFonts w:hint="eastAsia"/>
          <w:lang w:val="en-US" w:eastAsia="zh-CN"/>
        </w:rPr>
        <w:t>桐乡华数广电网络有限公司</w:t>
      </w:r>
      <w:bookmarkEnd w:id="0"/>
    </w:p>
    <w:p w14:paraId="3F571A09">
      <w:pPr>
        <w:pStyle w:val="25"/>
        <w:keepNext w:val="0"/>
        <w:keepLines w:val="0"/>
        <w:pageBreakBefore w:val="0"/>
        <w:widowControl w:val="0"/>
        <w:kinsoku w:val="0"/>
        <w:wordWrap/>
        <w:overflowPunct/>
        <w:topLinePunct w:val="0"/>
        <w:autoSpaceDE w:val="0"/>
        <w:autoSpaceDN w:val="0"/>
        <w:bidi w:val="0"/>
        <w:adjustRightInd w:val="0"/>
        <w:snapToGrid w:val="0"/>
        <w:spacing w:before="0" w:after="624" w:afterLines="200"/>
        <w:textAlignment w:val="baseline"/>
        <w:rPr>
          <w:rFonts w:hint="default"/>
          <w:lang w:val="en-US" w:eastAsia="zh-CN"/>
        </w:rPr>
      </w:pPr>
      <w:bookmarkStart w:id="1" w:name="_Toc17300"/>
      <w:r>
        <w:rPr>
          <w:rFonts w:hint="eastAsia"/>
          <w:lang w:val="en-US" w:eastAsia="zh-CN"/>
        </w:rPr>
        <w:t>运维服务工具自评估报告</w:t>
      </w:r>
      <w:bookmarkEnd w:id="1"/>
    </w:p>
    <w:p w14:paraId="0712C481">
      <w:pPr>
        <w:keepNext w:val="0"/>
        <w:keepLines w:val="0"/>
        <w:pageBreakBefore w:val="0"/>
        <w:widowControl w:val="0"/>
        <w:kinsoku w:val="0"/>
        <w:wordWrap/>
        <w:overflowPunct/>
        <w:topLinePunct w:val="0"/>
        <w:autoSpaceDE w:val="0"/>
        <w:autoSpaceDN w:val="0"/>
        <w:bidi w:val="0"/>
        <w:adjustRightInd w:val="0"/>
        <w:snapToGrid w:val="0"/>
        <w:spacing w:after="624" w:afterLines="200" w:line="219" w:lineRule="auto"/>
        <w:ind w:left="0" w:leftChars="0" w:right="0" w:rightChars="0" w:firstLine="0" w:firstLineChars="0"/>
        <w:jc w:val="center"/>
        <w:textAlignment w:val="baseline"/>
        <w:rPr>
          <w:rFonts w:hint="default" w:ascii="宋体" w:hAnsi="宋体" w:eastAsia="宋体" w:cs="宋体"/>
          <w:sz w:val="24"/>
          <w:szCs w:val="24"/>
          <w:lang w:val="en-US" w:eastAsia="zh-CN"/>
        </w:rPr>
      </w:pPr>
      <w:r>
        <w:rPr>
          <w:rFonts w:ascii="宋体" w:hAnsi="宋体" w:eastAsia="宋体" w:cs="宋体"/>
          <w:b/>
          <w:bCs/>
          <w:spacing w:val="-3"/>
          <w:sz w:val="24"/>
          <w:szCs w:val="24"/>
        </w:rPr>
        <w:t>文件编号：</w:t>
      </w:r>
      <w:r>
        <w:rPr>
          <w:rFonts w:hint="eastAsia" w:ascii="宋体" w:hAnsi="宋体" w:eastAsia="宋体" w:cs="宋体"/>
          <w:b/>
          <w:bCs/>
          <w:spacing w:val="-3"/>
          <w:sz w:val="24"/>
          <w:szCs w:val="24"/>
          <w:lang w:val="en-US" w:eastAsia="zh-CN"/>
        </w:rPr>
        <w:t>TXHS</w:t>
      </w:r>
      <w:r>
        <w:rPr>
          <w:rFonts w:ascii="宋体" w:hAnsi="宋体" w:eastAsia="宋体" w:cs="宋体"/>
          <w:b/>
          <w:bCs/>
          <w:spacing w:val="-3"/>
          <w:sz w:val="24"/>
          <w:szCs w:val="24"/>
        </w:rPr>
        <w:t>-0</w:t>
      </w:r>
      <w:r>
        <w:rPr>
          <w:rFonts w:hint="eastAsia" w:ascii="宋体" w:hAnsi="宋体" w:cs="宋体"/>
          <w:b/>
          <w:bCs/>
          <w:spacing w:val="-3"/>
          <w:sz w:val="24"/>
          <w:szCs w:val="24"/>
          <w:lang w:val="en-US" w:eastAsia="zh-CN"/>
        </w:rPr>
        <w:t>8</w:t>
      </w:r>
      <w:r>
        <w:rPr>
          <w:rFonts w:ascii="宋体" w:hAnsi="宋体" w:eastAsia="宋体" w:cs="宋体"/>
          <w:b/>
          <w:bCs/>
          <w:spacing w:val="-3"/>
          <w:sz w:val="24"/>
          <w:szCs w:val="24"/>
        </w:rPr>
        <w:t>-</w:t>
      </w:r>
      <w:r>
        <w:rPr>
          <w:rFonts w:hint="eastAsia" w:ascii="宋体" w:hAnsi="宋体" w:cs="宋体"/>
          <w:b/>
          <w:bCs/>
          <w:spacing w:val="-3"/>
          <w:sz w:val="24"/>
          <w:szCs w:val="24"/>
          <w:lang w:val="en-US" w:eastAsia="zh-CN"/>
        </w:rPr>
        <w:t>07-1</w:t>
      </w:r>
    </w:p>
    <w:tbl>
      <w:tblPr>
        <w:tblStyle w:val="21"/>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432"/>
        <w:gridCol w:w="2708"/>
      </w:tblGrid>
      <w:tr w14:paraId="09D1FDB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10" w:hRule="atLeast"/>
          <w:jc w:val="center"/>
        </w:trPr>
        <w:tc>
          <w:tcPr>
            <w:tcW w:w="2432" w:type="dxa"/>
          </w:tcPr>
          <w:p w14:paraId="5E8CD96E">
            <w:pPr>
              <w:keepNext w:val="0"/>
              <w:keepLines w:val="0"/>
              <w:pageBreakBefore w:val="0"/>
              <w:widowControl w:val="0"/>
              <w:kinsoku w:val="0"/>
              <w:wordWrap/>
              <w:overflowPunct/>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编制部门</w:t>
            </w:r>
            <w:r>
              <w:rPr>
                <w:rFonts w:hint="default" w:asciiTheme="minorAscii" w:hAnsiTheme="minorAscii" w:eastAsiaTheme="minorEastAsia"/>
                <w:spacing w:val="227"/>
                <w:sz w:val="21"/>
                <w:vertAlign w:val="baseline"/>
                <w:lang w:val="en-US" w:eastAsia="zh-CN"/>
              </w:rPr>
              <w:t>:</w:t>
            </w:r>
            <w:r>
              <w:rPr>
                <w:rFonts w:hint="eastAsia"/>
                <w:u w:val="single"/>
                <w:vertAlign w:val="baseline"/>
                <w:lang w:val="en-US" w:eastAsia="zh-CN"/>
              </w:rPr>
              <w:t>运维部</w:t>
            </w:r>
          </w:p>
        </w:tc>
        <w:tc>
          <w:tcPr>
            <w:tcW w:w="2708" w:type="dxa"/>
          </w:tcPr>
          <w:p w14:paraId="30938A63">
            <w:pPr>
              <w:keepNext w:val="0"/>
              <w:keepLines w:val="0"/>
              <w:pageBreakBefore w:val="0"/>
              <w:widowControl w:val="0"/>
              <w:kinsoku w:val="0"/>
              <w:wordWrap/>
              <w:overflowPunct/>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编制时间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2025.12.20</w:t>
            </w:r>
          </w:p>
        </w:tc>
      </w:tr>
      <w:tr w14:paraId="08B6458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10" w:hRule="atLeast"/>
          <w:jc w:val="center"/>
        </w:trPr>
        <w:tc>
          <w:tcPr>
            <w:tcW w:w="2432" w:type="dxa"/>
            <w:shd w:val="clear" w:color="auto" w:fill="auto"/>
          </w:tcPr>
          <w:p w14:paraId="5BC796ED">
            <w:pPr>
              <w:keepNext w:val="0"/>
              <w:keepLines w:val="0"/>
              <w:pageBreakBefore w:val="0"/>
              <w:widowControl w:val="0"/>
              <w:kinsoku w:val="0"/>
              <w:wordWrap/>
              <w:overflowPunct/>
              <w:autoSpaceDE w:val="0"/>
              <w:autoSpaceDN w:val="0"/>
              <w:bidi w:val="0"/>
              <w:adjustRightInd w:val="0"/>
              <w:snapToGrid w:val="0"/>
              <w:textAlignment w:val="baseline"/>
              <w:rPr>
                <w:rFonts w:hint="default" w:ascii="Arial" w:hAnsi="Arial" w:eastAsia="Arial" w:cs="Arial"/>
                <w:snapToGrid w:val="0"/>
                <w:color w:val="000000"/>
                <w:kern w:val="0"/>
                <w:sz w:val="21"/>
                <w:szCs w:val="21"/>
                <w:vertAlign w:val="baseline"/>
                <w:lang w:val="en-US" w:eastAsia="zh-CN" w:bidi="ar-SA"/>
              </w:rPr>
            </w:pPr>
            <w:r>
              <w:rPr>
                <w:rFonts w:hint="eastAsia"/>
                <w:spacing w:val="210"/>
                <w:kern w:val="0"/>
                <w:vertAlign w:val="baseline"/>
                <w:lang w:val="en-US" w:eastAsia="zh-CN"/>
              </w:rPr>
              <w:t>版</w:t>
            </w:r>
            <w:r>
              <w:rPr>
                <w:rFonts w:hint="eastAsia"/>
                <w:spacing w:val="0"/>
                <w:kern w:val="0"/>
                <w:vertAlign w:val="baseline"/>
                <w:lang w:val="en-US" w:eastAsia="zh-CN"/>
              </w:rPr>
              <w:t>本</w:t>
            </w:r>
            <w:r>
              <w:rPr>
                <w:rFonts w:hint="default" w:asciiTheme="minorAscii" w:hAnsiTheme="minorAscii" w:eastAsiaTheme="minorEastAsia"/>
                <w:spacing w:val="227"/>
                <w:sz w:val="21"/>
                <w:vertAlign w:val="baseline"/>
                <w:lang w:val="en-US" w:eastAsia="zh-CN"/>
              </w:rPr>
              <w:t>:</w:t>
            </w:r>
            <w:r>
              <w:rPr>
                <w:rFonts w:hint="eastAsia"/>
                <w:spacing w:val="66"/>
                <w:kern w:val="0"/>
                <w:u w:val="single"/>
                <w:vertAlign w:val="baseline"/>
                <w:lang w:val="en-US" w:eastAsia="zh-CN"/>
              </w:rPr>
              <w:t>V1.0</w:t>
            </w:r>
          </w:p>
        </w:tc>
        <w:tc>
          <w:tcPr>
            <w:tcW w:w="2708" w:type="dxa"/>
            <w:shd w:val="clear" w:color="auto" w:fill="auto"/>
          </w:tcPr>
          <w:p w14:paraId="7BD4849F">
            <w:pPr>
              <w:keepNext w:val="0"/>
              <w:keepLines w:val="0"/>
              <w:pageBreakBefore w:val="0"/>
              <w:widowControl w:val="0"/>
              <w:kinsoku w:val="0"/>
              <w:wordWrap/>
              <w:overflowPunct/>
              <w:autoSpaceDE w:val="0"/>
              <w:autoSpaceDN w:val="0"/>
              <w:bidi w:val="0"/>
              <w:adjustRightInd w:val="0"/>
              <w:snapToGrid w:val="0"/>
              <w:textAlignment w:val="baseline"/>
              <w:rPr>
                <w:rFonts w:hint="default" w:ascii="Arial" w:hAnsi="Arial" w:eastAsia="Arial" w:cs="Arial"/>
                <w:snapToGrid w:val="0"/>
                <w:color w:val="000000"/>
                <w:kern w:val="0"/>
                <w:sz w:val="21"/>
                <w:szCs w:val="21"/>
                <w:vertAlign w:val="baseline"/>
                <w:lang w:val="en-US" w:eastAsia="zh-CN" w:bidi="ar-SA"/>
              </w:rPr>
            </w:pPr>
            <w:r>
              <w:rPr>
                <w:rFonts w:hint="eastAsia"/>
                <w:vertAlign w:val="baseline"/>
                <w:lang w:val="en-US" w:eastAsia="zh-CN"/>
              </w:rPr>
              <w:t>审核时间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2025.12.20</w:t>
            </w:r>
          </w:p>
        </w:tc>
      </w:tr>
      <w:tr w14:paraId="6C71D70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35" w:hRule="atLeast"/>
          <w:jc w:val="center"/>
        </w:trPr>
        <w:tc>
          <w:tcPr>
            <w:tcW w:w="2432" w:type="dxa"/>
          </w:tcPr>
          <w:p w14:paraId="3D53D181">
            <w:pPr>
              <w:keepNext w:val="0"/>
              <w:keepLines w:val="0"/>
              <w:pageBreakBefore w:val="0"/>
              <w:widowControl w:val="0"/>
              <w:kinsoku w:val="0"/>
              <w:wordWrap/>
              <w:overflowPunct/>
              <w:autoSpaceDE w:val="0"/>
              <w:autoSpaceDN w:val="0"/>
              <w:bidi w:val="0"/>
              <w:adjustRightInd w:val="0"/>
              <w:snapToGrid w:val="0"/>
              <w:textAlignment w:val="baseline"/>
              <w:rPr>
                <w:rFonts w:hint="default"/>
                <w:vertAlign w:val="baseline"/>
                <w:lang w:val="en-US" w:eastAsia="zh-CN"/>
              </w:rPr>
            </w:pPr>
            <w:r>
              <w:rPr>
                <w:rFonts w:hint="eastAsia"/>
                <w:spacing w:val="52"/>
                <w:kern w:val="0"/>
                <w:vertAlign w:val="baseline"/>
                <w:lang w:val="en-US" w:eastAsia="zh-CN"/>
              </w:rPr>
              <w:t>批准</w:t>
            </w:r>
            <w:r>
              <w:rPr>
                <w:rFonts w:hint="eastAsia"/>
                <w:spacing w:val="1"/>
                <w:kern w:val="0"/>
                <w:vertAlign w:val="baseline"/>
                <w:lang w:val="en-US" w:eastAsia="zh-CN"/>
              </w:rPr>
              <w:t>人</w:t>
            </w:r>
            <w:r>
              <w:rPr>
                <w:rFonts w:hint="eastAsia" w:asciiTheme="minorAscii" w:hAnsiTheme="minorAscii" w:eastAsiaTheme="minorEastAsia"/>
                <w:spacing w:val="227"/>
                <w:sz w:val="21"/>
                <w:vertAlign w:val="baseline"/>
                <w:lang w:val="en-US" w:eastAsia="zh-CN"/>
              </w:rPr>
              <w:t>:</w:t>
            </w:r>
            <w:r>
              <w:rPr>
                <w:rFonts w:hint="eastAsia"/>
                <w:u w:val="single"/>
                <w:lang w:val="en-US" w:eastAsia="zh-CN"/>
              </w:rPr>
              <w:t>吴亚红</w:t>
            </w:r>
          </w:p>
        </w:tc>
        <w:tc>
          <w:tcPr>
            <w:tcW w:w="2708" w:type="dxa"/>
          </w:tcPr>
          <w:p w14:paraId="38747E4F">
            <w:pPr>
              <w:keepNext w:val="0"/>
              <w:keepLines w:val="0"/>
              <w:pageBreakBefore w:val="0"/>
              <w:widowControl w:val="0"/>
              <w:kinsoku w:val="0"/>
              <w:wordWrap/>
              <w:overflowPunct/>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审批时间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2025.12.20</w:t>
            </w:r>
          </w:p>
        </w:tc>
      </w:tr>
    </w:tbl>
    <w:p w14:paraId="28DE85F2">
      <w:pPr>
        <w:keepNext w:val="0"/>
        <w:keepLines w:val="0"/>
        <w:pageBreakBefore w:val="0"/>
        <w:widowControl w:val="0"/>
        <w:kinsoku w:val="0"/>
        <w:wordWrap/>
        <w:overflowPunct/>
        <w:autoSpaceDE w:val="0"/>
        <w:autoSpaceDN w:val="0"/>
        <w:bidi w:val="0"/>
        <w:adjustRightInd w:val="0"/>
        <w:snapToGrid w:val="0"/>
        <w:textAlignment w:val="baseline"/>
      </w:pPr>
      <w:r>
        <w:br w:type="page"/>
      </w:r>
    </w:p>
    <w:p w14:paraId="5EFEA329">
      <w:pPr>
        <w:keepNext w:val="0"/>
        <w:keepLines w:val="0"/>
        <w:pageBreakBefore w:val="0"/>
        <w:widowControl w:val="0"/>
        <w:kinsoku w:val="0"/>
        <w:wordWrap/>
        <w:overflowPunct/>
        <w:autoSpaceDE w:val="0"/>
        <w:autoSpaceDN w:val="0"/>
        <w:bidi w:val="0"/>
        <w:adjustRightInd w:val="0"/>
        <w:snapToGrid w:val="0"/>
        <w:spacing w:before="153" w:line="225" w:lineRule="auto"/>
        <w:ind w:left="3634"/>
        <w:textAlignment w:val="baseline"/>
        <w:rPr>
          <w:rFonts w:ascii="宋体" w:hAnsi="宋体" w:eastAsia="宋体" w:cs="宋体"/>
          <w:sz w:val="31"/>
          <w:szCs w:val="31"/>
        </w:rPr>
      </w:pPr>
      <w:r>
        <w:rPr>
          <w:rFonts w:ascii="宋体" w:hAnsi="宋体" w:eastAsia="宋体" w:cs="宋体"/>
          <w:b/>
          <w:bCs/>
          <w:spacing w:val="4"/>
          <w:sz w:val="31"/>
          <w:szCs w:val="31"/>
        </w:rPr>
        <w:t>修订记录</w:t>
      </w:r>
    </w:p>
    <w:tbl>
      <w:tblPr>
        <w:tblStyle w:val="26"/>
        <w:tblW w:w="8214" w:type="dxa"/>
        <w:jc w:val="center"/>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317"/>
        <w:gridCol w:w="972"/>
        <w:gridCol w:w="1575"/>
        <w:gridCol w:w="1829"/>
        <w:gridCol w:w="1606"/>
        <w:gridCol w:w="915"/>
      </w:tblGrid>
      <w:tr w14:paraId="5B04FFB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93" w:hRule="atLeast"/>
          <w:jc w:val="center"/>
        </w:trPr>
        <w:tc>
          <w:tcPr>
            <w:tcW w:w="1317" w:type="dxa"/>
          </w:tcPr>
          <w:p w14:paraId="05D06BC5">
            <w:pPr>
              <w:keepNext w:val="0"/>
              <w:keepLines w:val="0"/>
              <w:pageBreakBefore w:val="0"/>
              <w:widowControl w:val="0"/>
              <w:kinsoku w:val="0"/>
              <w:wordWrap/>
              <w:overflowPunct/>
              <w:autoSpaceDE w:val="0"/>
              <w:autoSpaceDN w:val="0"/>
              <w:bidi w:val="0"/>
              <w:adjustRightInd w:val="0"/>
              <w:snapToGrid w:val="0"/>
              <w:spacing w:before="176" w:line="228" w:lineRule="auto"/>
              <w:ind w:left="0" w:leftChars="0" w:right="0" w:rightChars="0" w:firstLine="0" w:firstLineChars="0"/>
              <w:jc w:val="center"/>
              <w:textAlignment w:val="baseline"/>
              <w:rPr>
                <w:rFonts w:ascii="宋体" w:hAnsi="宋体" w:eastAsia="宋体" w:cs="宋体"/>
                <w:sz w:val="20"/>
                <w:szCs w:val="20"/>
              </w:rPr>
            </w:pPr>
            <w:r>
              <w:rPr>
                <w:rFonts w:hint="eastAsia" w:ascii="宋体" w:hAnsi="宋体" w:cs="宋体"/>
                <w:spacing w:val="-14"/>
                <w:sz w:val="20"/>
                <w:szCs w:val="20"/>
                <w:lang w:val="en-US" w:eastAsia="zh-CN"/>
              </w:rPr>
              <w:t>修订</w:t>
            </w:r>
            <w:r>
              <w:rPr>
                <w:rFonts w:ascii="宋体" w:hAnsi="宋体" w:eastAsia="宋体" w:cs="宋体"/>
                <w:spacing w:val="-14"/>
                <w:sz w:val="20"/>
                <w:szCs w:val="20"/>
              </w:rPr>
              <w:t>日期</w:t>
            </w:r>
          </w:p>
        </w:tc>
        <w:tc>
          <w:tcPr>
            <w:tcW w:w="972" w:type="dxa"/>
          </w:tcPr>
          <w:p w14:paraId="28519E92">
            <w:pPr>
              <w:keepNext w:val="0"/>
              <w:keepLines w:val="0"/>
              <w:pageBreakBefore w:val="0"/>
              <w:widowControl w:val="0"/>
              <w:kinsoku w:val="0"/>
              <w:wordWrap/>
              <w:overflowPunct/>
              <w:autoSpaceDE w:val="0"/>
              <w:autoSpaceDN w:val="0"/>
              <w:bidi w:val="0"/>
              <w:adjustRightInd w:val="0"/>
              <w:snapToGrid w:val="0"/>
              <w:spacing w:before="175" w:line="227" w:lineRule="auto"/>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4"/>
                <w:sz w:val="20"/>
                <w:szCs w:val="20"/>
              </w:rPr>
              <w:t>版本</w:t>
            </w:r>
          </w:p>
        </w:tc>
        <w:tc>
          <w:tcPr>
            <w:tcW w:w="1575" w:type="dxa"/>
          </w:tcPr>
          <w:p w14:paraId="7DD8A7CD">
            <w:pPr>
              <w:keepNext w:val="0"/>
              <w:keepLines w:val="0"/>
              <w:pageBreakBefore w:val="0"/>
              <w:widowControl w:val="0"/>
              <w:kinsoku w:val="0"/>
              <w:wordWrap/>
              <w:overflowPunct/>
              <w:autoSpaceDE w:val="0"/>
              <w:autoSpaceDN w:val="0"/>
              <w:bidi w:val="0"/>
              <w:adjustRightInd w:val="0"/>
              <w:snapToGrid w:val="0"/>
              <w:spacing w:before="175" w:line="228" w:lineRule="auto"/>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7"/>
                <w:sz w:val="20"/>
                <w:szCs w:val="20"/>
              </w:rPr>
              <w:t>变更说明</w:t>
            </w:r>
          </w:p>
        </w:tc>
        <w:tc>
          <w:tcPr>
            <w:tcW w:w="1829" w:type="dxa"/>
          </w:tcPr>
          <w:p w14:paraId="49B3792D">
            <w:pPr>
              <w:keepNext w:val="0"/>
              <w:keepLines w:val="0"/>
              <w:pageBreakBefore w:val="0"/>
              <w:widowControl w:val="0"/>
              <w:kinsoku w:val="0"/>
              <w:wordWrap/>
              <w:overflowPunct/>
              <w:autoSpaceDE w:val="0"/>
              <w:autoSpaceDN w:val="0"/>
              <w:bidi w:val="0"/>
              <w:adjustRightInd w:val="0"/>
              <w:snapToGrid w:val="0"/>
              <w:spacing w:before="175" w:line="228" w:lineRule="auto"/>
              <w:ind w:left="0" w:leftChars="0" w:right="0" w:rightChars="0" w:firstLine="0" w:firstLineChars="0"/>
              <w:jc w:val="center"/>
              <w:textAlignment w:val="baseline"/>
              <w:rPr>
                <w:rFonts w:hint="eastAsia" w:ascii="宋体" w:hAnsi="宋体" w:eastAsia="宋体" w:cs="宋体"/>
                <w:spacing w:val="7"/>
                <w:sz w:val="20"/>
                <w:szCs w:val="20"/>
                <w:lang w:val="en-US" w:eastAsia="zh-CN"/>
              </w:rPr>
            </w:pPr>
            <w:r>
              <w:rPr>
                <w:rFonts w:hint="eastAsia" w:ascii="宋体" w:hAnsi="宋体" w:cs="宋体"/>
                <w:spacing w:val="7"/>
                <w:sz w:val="20"/>
                <w:szCs w:val="20"/>
                <w:lang w:val="en-US" w:eastAsia="zh-CN"/>
              </w:rPr>
              <w:t>修订人</w:t>
            </w:r>
          </w:p>
        </w:tc>
        <w:tc>
          <w:tcPr>
            <w:tcW w:w="1606" w:type="dxa"/>
          </w:tcPr>
          <w:p w14:paraId="40E1E4B8">
            <w:pPr>
              <w:keepNext w:val="0"/>
              <w:keepLines w:val="0"/>
              <w:pageBreakBefore w:val="0"/>
              <w:widowControl w:val="0"/>
              <w:kinsoku w:val="0"/>
              <w:wordWrap/>
              <w:overflowPunct/>
              <w:autoSpaceDE w:val="0"/>
              <w:autoSpaceDN w:val="0"/>
              <w:bidi w:val="0"/>
              <w:adjustRightInd w:val="0"/>
              <w:snapToGrid w:val="0"/>
              <w:spacing w:before="175" w:line="228" w:lineRule="auto"/>
              <w:ind w:left="0" w:leftChars="0" w:right="0" w:rightChars="0" w:firstLine="0" w:firstLineChars="0"/>
              <w:jc w:val="center"/>
              <w:textAlignment w:val="baseline"/>
              <w:rPr>
                <w:rFonts w:hint="default" w:ascii="宋体" w:hAnsi="宋体" w:cs="宋体"/>
                <w:spacing w:val="7"/>
                <w:sz w:val="20"/>
                <w:szCs w:val="20"/>
                <w:lang w:val="en-US" w:eastAsia="zh-CN"/>
              </w:rPr>
            </w:pPr>
            <w:r>
              <w:rPr>
                <w:rFonts w:hint="eastAsia" w:ascii="宋体" w:hAnsi="宋体" w:cs="宋体"/>
                <w:spacing w:val="7"/>
                <w:sz w:val="20"/>
                <w:szCs w:val="20"/>
                <w:lang w:val="en-US" w:eastAsia="zh-CN"/>
              </w:rPr>
              <w:t>审批人</w:t>
            </w:r>
          </w:p>
        </w:tc>
        <w:tc>
          <w:tcPr>
            <w:tcW w:w="915" w:type="dxa"/>
          </w:tcPr>
          <w:p w14:paraId="1B83D6AD">
            <w:pPr>
              <w:keepNext w:val="0"/>
              <w:keepLines w:val="0"/>
              <w:pageBreakBefore w:val="0"/>
              <w:widowControl w:val="0"/>
              <w:kinsoku w:val="0"/>
              <w:wordWrap/>
              <w:overflowPunct/>
              <w:autoSpaceDE w:val="0"/>
              <w:autoSpaceDN w:val="0"/>
              <w:bidi w:val="0"/>
              <w:adjustRightInd w:val="0"/>
              <w:snapToGrid w:val="0"/>
              <w:spacing w:before="176" w:line="229" w:lineRule="auto"/>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7"/>
                <w:sz w:val="20"/>
                <w:szCs w:val="20"/>
              </w:rPr>
              <w:t>批准人</w:t>
            </w:r>
          </w:p>
        </w:tc>
      </w:tr>
      <w:tr w14:paraId="4B6D89D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16" w:hRule="atLeast"/>
          <w:jc w:val="center"/>
        </w:trPr>
        <w:tc>
          <w:tcPr>
            <w:tcW w:w="1317" w:type="dxa"/>
          </w:tcPr>
          <w:p w14:paraId="2F2C02BE">
            <w:pPr>
              <w:keepNext w:val="0"/>
              <w:keepLines w:val="0"/>
              <w:pageBreakBefore w:val="0"/>
              <w:widowControl w:val="0"/>
              <w:kinsoku w:val="0"/>
              <w:wordWrap/>
              <w:overflowPunct/>
              <w:autoSpaceDE w:val="0"/>
              <w:autoSpaceDN w:val="0"/>
              <w:bidi w:val="0"/>
              <w:adjustRightInd w:val="0"/>
              <w:snapToGrid w:val="0"/>
              <w:spacing w:before="173" w:line="267" w:lineRule="exact"/>
              <w:ind w:left="0" w:leftChars="0" w:right="0" w:rightChars="0" w:firstLine="0" w:firstLineChars="0"/>
              <w:jc w:val="center"/>
              <w:textAlignment w:val="baseline"/>
              <w:rPr>
                <w:rFonts w:hint="default" w:ascii="宋体" w:hAnsi="宋体" w:eastAsia="宋体" w:cs="宋体"/>
                <w:sz w:val="20"/>
                <w:szCs w:val="20"/>
                <w:lang w:val="en-US"/>
              </w:rPr>
            </w:pPr>
            <w:r>
              <w:rPr>
                <w:rFonts w:hint="eastAsia" w:ascii="宋体" w:hAnsi="宋体" w:cs="宋体"/>
                <w:spacing w:val="3"/>
                <w:position w:val="1"/>
                <w:sz w:val="20"/>
                <w:szCs w:val="20"/>
                <w:lang w:val="en-US" w:eastAsia="zh-CN"/>
              </w:rPr>
              <w:t>2025</w:t>
            </w:r>
            <w:r>
              <w:rPr>
                <w:rFonts w:ascii="宋体" w:hAnsi="宋体" w:eastAsia="宋体" w:cs="宋体"/>
                <w:spacing w:val="3"/>
                <w:position w:val="1"/>
                <w:sz w:val="20"/>
                <w:szCs w:val="20"/>
              </w:rPr>
              <w:t>.1</w:t>
            </w:r>
            <w:r>
              <w:rPr>
                <w:rFonts w:hint="eastAsia" w:ascii="宋体" w:hAnsi="宋体" w:cs="宋体"/>
                <w:spacing w:val="3"/>
                <w:position w:val="1"/>
                <w:sz w:val="20"/>
                <w:szCs w:val="20"/>
                <w:lang w:val="en-US" w:eastAsia="zh-CN"/>
              </w:rPr>
              <w:t>2</w:t>
            </w:r>
            <w:r>
              <w:rPr>
                <w:rFonts w:ascii="宋体" w:hAnsi="宋体" w:eastAsia="宋体" w:cs="宋体"/>
                <w:spacing w:val="3"/>
                <w:position w:val="1"/>
                <w:sz w:val="20"/>
                <w:szCs w:val="20"/>
              </w:rPr>
              <w:t>.</w:t>
            </w:r>
            <w:r>
              <w:rPr>
                <w:rFonts w:hint="eastAsia" w:ascii="宋体" w:hAnsi="宋体" w:cs="宋体"/>
                <w:spacing w:val="3"/>
                <w:position w:val="1"/>
                <w:sz w:val="20"/>
                <w:szCs w:val="20"/>
                <w:lang w:val="en-US" w:eastAsia="zh-CN"/>
              </w:rPr>
              <w:t>20</w:t>
            </w:r>
          </w:p>
        </w:tc>
        <w:tc>
          <w:tcPr>
            <w:tcW w:w="972" w:type="dxa"/>
          </w:tcPr>
          <w:p w14:paraId="64728EF1">
            <w:pPr>
              <w:keepNext w:val="0"/>
              <w:keepLines w:val="0"/>
              <w:pageBreakBefore w:val="0"/>
              <w:widowControl w:val="0"/>
              <w:kinsoku w:val="0"/>
              <w:wordWrap/>
              <w:overflowPunct/>
              <w:autoSpaceDE w:val="0"/>
              <w:autoSpaceDN w:val="0"/>
              <w:bidi w:val="0"/>
              <w:adjustRightInd w:val="0"/>
              <w:snapToGrid w:val="0"/>
              <w:spacing w:before="173" w:line="267" w:lineRule="exact"/>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4"/>
                <w:position w:val="1"/>
                <w:sz w:val="20"/>
                <w:szCs w:val="20"/>
              </w:rPr>
              <w:t>V1.0</w:t>
            </w:r>
          </w:p>
        </w:tc>
        <w:tc>
          <w:tcPr>
            <w:tcW w:w="1575" w:type="dxa"/>
          </w:tcPr>
          <w:p w14:paraId="1D2E254B">
            <w:pPr>
              <w:keepNext w:val="0"/>
              <w:keepLines w:val="0"/>
              <w:pageBreakBefore w:val="0"/>
              <w:widowControl w:val="0"/>
              <w:kinsoku w:val="0"/>
              <w:wordWrap/>
              <w:overflowPunct/>
              <w:autoSpaceDE w:val="0"/>
              <w:autoSpaceDN w:val="0"/>
              <w:bidi w:val="0"/>
              <w:adjustRightInd w:val="0"/>
              <w:snapToGrid w:val="0"/>
              <w:spacing w:before="172" w:line="228" w:lineRule="auto"/>
              <w:ind w:left="0" w:leftChars="0" w:right="0" w:rightChars="0" w:firstLine="0" w:firstLineChars="0"/>
              <w:jc w:val="center"/>
              <w:textAlignment w:val="baseline"/>
              <w:rPr>
                <w:rFonts w:ascii="宋体" w:hAnsi="宋体" w:eastAsia="宋体" w:cs="宋体"/>
                <w:sz w:val="20"/>
                <w:szCs w:val="20"/>
              </w:rPr>
            </w:pPr>
            <w:r>
              <w:rPr>
                <w:rFonts w:hint="eastAsia" w:ascii="宋体" w:hAnsi="宋体" w:eastAsia="宋体" w:cs="宋体"/>
                <w:snapToGrid w:val="0"/>
                <w:color w:val="000000"/>
                <w:kern w:val="0"/>
                <w:sz w:val="20"/>
                <w:szCs w:val="20"/>
                <w:lang w:val="en-US" w:eastAsia="zh-CN" w:bidi="ar-SA"/>
              </w:rPr>
              <w:t>新建</w:t>
            </w:r>
          </w:p>
        </w:tc>
        <w:tc>
          <w:tcPr>
            <w:tcW w:w="1829" w:type="dxa"/>
          </w:tcPr>
          <w:p w14:paraId="547AE5BC">
            <w:pPr>
              <w:keepNext w:val="0"/>
              <w:keepLines w:val="0"/>
              <w:pageBreakBefore w:val="0"/>
              <w:widowControl w:val="0"/>
              <w:kinsoku w:val="0"/>
              <w:wordWrap/>
              <w:overflowPunct/>
              <w:autoSpaceDE w:val="0"/>
              <w:autoSpaceDN w:val="0"/>
              <w:bidi w:val="0"/>
              <w:adjustRightInd w:val="0"/>
              <w:snapToGrid w:val="0"/>
              <w:spacing w:before="173" w:line="229" w:lineRule="auto"/>
              <w:ind w:left="0" w:leftChars="0" w:right="0" w:rightChars="0" w:firstLine="0" w:firstLineChars="0"/>
              <w:jc w:val="center"/>
              <w:textAlignment w:val="baseline"/>
              <w:rPr>
                <w:rFonts w:ascii="宋体" w:hAnsi="宋体" w:eastAsia="宋体" w:cs="宋体"/>
                <w:spacing w:val="200"/>
                <w:kern w:val="0"/>
                <w:sz w:val="20"/>
                <w:szCs w:val="20"/>
              </w:rPr>
            </w:pPr>
            <w:r>
              <w:rPr>
                <w:rFonts w:hint="eastAsia" w:asciiTheme="minorAscii" w:hAnsiTheme="minorAscii" w:eastAsiaTheme="minorEastAsia"/>
                <w:spacing w:val="0"/>
                <w:kern w:val="0"/>
                <w:sz w:val="21"/>
                <w:vertAlign w:val="baseline"/>
                <w:lang w:val="en-US" w:eastAsia="zh-CN"/>
              </w:rPr>
              <w:t>强宇涛</w:t>
            </w:r>
          </w:p>
        </w:tc>
        <w:tc>
          <w:tcPr>
            <w:tcW w:w="1606" w:type="dxa"/>
          </w:tcPr>
          <w:p w14:paraId="4A313FA1">
            <w:pPr>
              <w:keepNext w:val="0"/>
              <w:keepLines w:val="0"/>
              <w:pageBreakBefore w:val="0"/>
              <w:widowControl w:val="0"/>
              <w:kinsoku w:val="0"/>
              <w:wordWrap/>
              <w:overflowPunct/>
              <w:autoSpaceDE w:val="0"/>
              <w:autoSpaceDN w:val="0"/>
              <w:bidi w:val="0"/>
              <w:adjustRightInd w:val="0"/>
              <w:snapToGrid w:val="0"/>
              <w:spacing w:before="173" w:line="229" w:lineRule="auto"/>
              <w:ind w:left="0" w:leftChars="0" w:right="0" w:rightChars="0" w:firstLine="0" w:firstLineChars="0"/>
              <w:jc w:val="center"/>
              <w:textAlignment w:val="baseline"/>
              <w:rPr>
                <w:rFonts w:ascii="宋体" w:hAnsi="宋体" w:eastAsia="宋体" w:cs="宋体"/>
                <w:spacing w:val="200"/>
                <w:kern w:val="0"/>
                <w:sz w:val="20"/>
                <w:szCs w:val="20"/>
              </w:rPr>
            </w:pPr>
            <w:r>
              <w:rPr>
                <w:rFonts w:hint="eastAsia" w:asciiTheme="minorAscii" w:hAnsiTheme="minorAscii" w:eastAsiaTheme="minorEastAsia"/>
                <w:spacing w:val="0"/>
                <w:kern w:val="0"/>
                <w:sz w:val="21"/>
                <w:vertAlign w:val="baseline"/>
                <w:lang w:val="en-US" w:eastAsia="zh-CN"/>
              </w:rPr>
              <w:t>陈凯</w:t>
            </w:r>
          </w:p>
        </w:tc>
        <w:tc>
          <w:tcPr>
            <w:tcW w:w="915" w:type="dxa"/>
          </w:tcPr>
          <w:p w14:paraId="5139CF20">
            <w:pPr>
              <w:keepNext w:val="0"/>
              <w:keepLines w:val="0"/>
              <w:pageBreakBefore w:val="0"/>
              <w:widowControl w:val="0"/>
              <w:kinsoku w:val="0"/>
              <w:wordWrap/>
              <w:overflowPunct/>
              <w:autoSpaceDE w:val="0"/>
              <w:autoSpaceDN w:val="0"/>
              <w:bidi w:val="0"/>
              <w:adjustRightInd w:val="0"/>
              <w:snapToGrid w:val="0"/>
              <w:spacing w:before="173" w:line="229" w:lineRule="auto"/>
              <w:ind w:left="0" w:leftChars="0" w:right="0" w:rightChars="0" w:firstLine="0" w:firstLineChars="0"/>
              <w:jc w:val="center"/>
              <w:textAlignment w:val="baseline"/>
              <w:rPr>
                <w:rFonts w:ascii="宋体" w:hAnsi="宋体" w:eastAsia="宋体" w:cs="宋体"/>
                <w:sz w:val="20"/>
                <w:szCs w:val="20"/>
              </w:rPr>
            </w:pPr>
            <w:r>
              <w:rPr>
                <w:rFonts w:hint="eastAsia" w:asciiTheme="minorAscii" w:hAnsiTheme="minorAscii" w:eastAsiaTheme="minorEastAsia"/>
                <w:spacing w:val="0"/>
                <w:kern w:val="0"/>
                <w:sz w:val="21"/>
                <w:vertAlign w:val="baseline"/>
                <w:lang w:val="en-US" w:eastAsia="zh-CN"/>
              </w:rPr>
              <w:t>吴亚红</w:t>
            </w:r>
          </w:p>
        </w:tc>
      </w:tr>
      <w:tr w14:paraId="264A40B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jc w:val="center"/>
        </w:trPr>
        <w:tc>
          <w:tcPr>
            <w:tcW w:w="1317" w:type="dxa"/>
            <w:shd w:val="clear" w:color="auto" w:fill="auto"/>
          </w:tcPr>
          <w:p w14:paraId="21ED8162">
            <w:pPr>
              <w:keepNext w:val="0"/>
              <w:keepLines w:val="0"/>
              <w:pageBreakBefore w:val="0"/>
              <w:widowControl w:val="0"/>
              <w:kinsoku w:val="0"/>
              <w:wordWrap/>
              <w:overflowPunct/>
              <w:autoSpaceDE w:val="0"/>
              <w:autoSpaceDN w:val="0"/>
              <w:bidi w:val="0"/>
              <w:adjustRightInd w:val="0"/>
              <w:snapToGrid w:val="0"/>
              <w:spacing w:before="173" w:line="267" w:lineRule="exact"/>
              <w:ind w:left="0" w:leftChars="0" w:right="0" w:rightChars="0" w:firstLine="0" w:firstLineChars="0"/>
              <w:jc w:val="center"/>
              <w:textAlignment w:val="baseline"/>
              <w:rPr>
                <w:rFonts w:hint="default" w:ascii="宋体" w:hAnsi="宋体" w:eastAsia="宋体" w:cs="宋体"/>
                <w:snapToGrid w:val="0"/>
                <w:color w:val="000000"/>
                <w:kern w:val="0"/>
                <w:sz w:val="20"/>
                <w:szCs w:val="20"/>
                <w:lang w:val="en-US" w:eastAsia="en-US" w:bidi="ar-SA"/>
              </w:rPr>
            </w:pPr>
          </w:p>
        </w:tc>
        <w:tc>
          <w:tcPr>
            <w:tcW w:w="972" w:type="dxa"/>
            <w:shd w:val="clear" w:color="auto" w:fill="auto"/>
          </w:tcPr>
          <w:p w14:paraId="0333F74A">
            <w:pPr>
              <w:keepNext w:val="0"/>
              <w:keepLines w:val="0"/>
              <w:pageBreakBefore w:val="0"/>
              <w:widowControl w:val="0"/>
              <w:kinsoku w:val="0"/>
              <w:wordWrap/>
              <w:overflowPunct/>
              <w:autoSpaceDE w:val="0"/>
              <w:autoSpaceDN w:val="0"/>
              <w:bidi w:val="0"/>
              <w:adjustRightInd w:val="0"/>
              <w:snapToGrid w:val="0"/>
              <w:spacing w:before="173" w:line="267" w:lineRule="exact"/>
              <w:ind w:left="0" w:leftChars="0" w:right="0" w:rightChars="0" w:firstLine="0" w:firstLineChars="0"/>
              <w:jc w:val="center"/>
              <w:textAlignment w:val="baseline"/>
              <w:rPr>
                <w:rFonts w:ascii="宋体" w:hAnsi="宋体" w:eastAsia="宋体" w:cs="宋体"/>
                <w:snapToGrid w:val="0"/>
                <w:color w:val="000000"/>
                <w:kern w:val="0"/>
                <w:sz w:val="20"/>
                <w:szCs w:val="20"/>
                <w:lang w:val="en-US" w:eastAsia="en-US" w:bidi="ar-SA"/>
              </w:rPr>
            </w:pPr>
          </w:p>
        </w:tc>
        <w:tc>
          <w:tcPr>
            <w:tcW w:w="1575" w:type="dxa"/>
            <w:shd w:val="clear" w:color="auto" w:fill="auto"/>
          </w:tcPr>
          <w:p w14:paraId="3DD08EDE">
            <w:pPr>
              <w:keepNext w:val="0"/>
              <w:keepLines w:val="0"/>
              <w:pageBreakBefore w:val="0"/>
              <w:widowControl w:val="0"/>
              <w:kinsoku w:val="0"/>
              <w:wordWrap/>
              <w:overflowPunct/>
              <w:autoSpaceDE w:val="0"/>
              <w:autoSpaceDN w:val="0"/>
              <w:bidi w:val="0"/>
              <w:adjustRightInd w:val="0"/>
              <w:snapToGrid w:val="0"/>
              <w:spacing w:before="172" w:line="228" w:lineRule="auto"/>
              <w:ind w:left="0" w:leftChars="0" w:right="0" w:rightChars="0" w:firstLine="0" w:firstLineChars="0"/>
              <w:jc w:val="center"/>
              <w:textAlignment w:val="baseline"/>
              <w:rPr>
                <w:rFonts w:hint="eastAsia" w:ascii="宋体" w:hAnsi="宋体" w:eastAsia="宋体" w:cs="宋体"/>
                <w:snapToGrid w:val="0"/>
                <w:color w:val="000000"/>
                <w:kern w:val="0"/>
                <w:sz w:val="20"/>
                <w:szCs w:val="20"/>
                <w:lang w:val="en-US" w:eastAsia="zh-CN" w:bidi="ar-SA"/>
              </w:rPr>
            </w:pPr>
          </w:p>
        </w:tc>
        <w:tc>
          <w:tcPr>
            <w:tcW w:w="1829" w:type="dxa"/>
            <w:shd w:val="clear" w:color="auto" w:fill="auto"/>
          </w:tcPr>
          <w:p w14:paraId="6A84A818">
            <w:pPr>
              <w:keepNext w:val="0"/>
              <w:keepLines w:val="0"/>
              <w:pageBreakBefore w:val="0"/>
              <w:widowControl w:val="0"/>
              <w:kinsoku w:val="0"/>
              <w:wordWrap/>
              <w:overflowPunct/>
              <w:autoSpaceDE w:val="0"/>
              <w:autoSpaceDN w:val="0"/>
              <w:bidi w:val="0"/>
              <w:adjustRightInd w:val="0"/>
              <w:snapToGrid w:val="0"/>
              <w:spacing w:before="173" w:line="229" w:lineRule="auto"/>
              <w:ind w:left="0" w:leftChars="0" w:right="0" w:rightChars="0" w:firstLine="0" w:firstLineChars="0"/>
              <w:jc w:val="center"/>
              <w:textAlignment w:val="baseline"/>
              <w:rPr>
                <w:rFonts w:ascii="宋体" w:hAnsi="宋体" w:eastAsia="宋体" w:cs="宋体"/>
                <w:snapToGrid w:val="0"/>
                <w:color w:val="000000"/>
                <w:spacing w:val="200"/>
                <w:kern w:val="0"/>
                <w:sz w:val="20"/>
                <w:szCs w:val="20"/>
                <w:lang w:val="en-US" w:eastAsia="en-US" w:bidi="ar-SA"/>
              </w:rPr>
            </w:pPr>
          </w:p>
        </w:tc>
        <w:tc>
          <w:tcPr>
            <w:tcW w:w="1606" w:type="dxa"/>
            <w:shd w:val="clear" w:color="auto" w:fill="auto"/>
          </w:tcPr>
          <w:p w14:paraId="3995C889">
            <w:pPr>
              <w:keepNext w:val="0"/>
              <w:keepLines w:val="0"/>
              <w:pageBreakBefore w:val="0"/>
              <w:widowControl w:val="0"/>
              <w:kinsoku w:val="0"/>
              <w:wordWrap/>
              <w:overflowPunct/>
              <w:autoSpaceDE w:val="0"/>
              <w:autoSpaceDN w:val="0"/>
              <w:bidi w:val="0"/>
              <w:adjustRightInd w:val="0"/>
              <w:snapToGrid w:val="0"/>
              <w:spacing w:before="173" w:line="229" w:lineRule="auto"/>
              <w:ind w:left="0" w:leftChars="0" w:right="0" w:rightChars="0" w:firstLine="0" w:firstLineChars="0"/>
              <w:jc w:val="center"/>
              <w:textAlignment w:val="baseline"/>
              <w:rPr>
                <w:rFonts w:ascii="宋体" w:hAnsi="宋体" w:eastAsia="宋体" w:cs="宋体"/>
                <w:snapToGrid w:val="0"/>
                <w:color w:val="000000"/>
                <w:spacing w:val="200"/>
                <w:kern w:val="0"/>
                <w:sz w:val="20"/>
                <w:szCs w:val="20"/>
                <w:lang w:val="en-US" w:eastAsia="en-US" w:bidi="ar-SA"/>
              </w:rPr>
            </w:pPr>
          </w:p>
        </w:tc>
        <w:tc>
          <w:tcPr>
            <w:tcW w:w="915" w:type="dxa"/>
            <w:shd w:val="clear" w:color="auto" w:fill="auto"/>
          </w:tcPr>
          <w:p w14:paraId="3D90E5A4">
            <w:pPr>
              <w:keepNext w:val="0"/>
              <w:keepLines w:val="0"/>
              <w:pageBreakBefore w:val="0"/>
              <w:widowControl w:val="0"/>
              <w:kinsoku w:val="0"/>
              <w:wordWrap/>
              <w:overflowPunct/>
              <w:autoSpaceDE w:val="0"/>
              <w:autoSpaceDN w:val="0"/>
              <w:bidi w:val="0"/>
              <w:adjustRightInd w:val="0"/>
              <w:snapToGrid w:val="0"/>
              <w:spacing w:before="173" w:line="229" w:lineRule="auto"/>
              <w:ind w:left="0" w:leftChars="0" w:right="0" w:rightChars="0" w:firstLine="0" w:firstLineChars="0"/>
              <w:jc w:val="center"/>
              <w:textAlignment w:val="baseline"/>
              <w:rPr>
                <w:rFonts w:ascii="宋体" w:hAnsi="宋体" w:eastAsia="宋体" w:cs="宋体"/>
                <w:snapToGrid w:val="0"/>
                <w:color w:val="000000"/>
                <w:kern w:val="0"/>
                <w:sz w:val="20"/>
                <w:szCs w:val="20"/>
                <w:lang w:val="en-US" w:eastAsia="en-US" w:bidi="ar-SA"/>
              </w:rPr>
            </w:pPr>
          </w:p>
        </w:tc>
      </w:tr>
      <w:tr w14:paraId="78811D4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Ex>
        <w:trPr>
          <w:trHeight w:val="556" w:hRule="atLeast"/>
          <w:jc w:val="center"/>
        </w:trPr>
        <w:tc>
          <w:tcPr>
            <w:tcW w:w="1317" w:type="dxa"/>
          </w:tcPr>
          <w:p w14:paraId="2746BEDB">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972" w:type="dxa"/>
          </w:tcPr>
          <w:p w14:paraId="72BF7B3B">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1575" w:type="dxa"/>
          </w:tcPr>
          <w:p w14:paraId="0B12ADF6">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1829" w:type="dxa"/>
          </w:tcPr>
          <w:p w14:paraId="671AD328">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1606" w:type="dxa"/>
          </w:tcPr>
          <w:p w14:paraId="738F5CF9">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915" w:type="dxa"/>
          </w:tcPr>
          <w:p w14:paraId="10EF37A0">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r>
      <w:tr w14:paraId="3EB5599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7" w:hRule="atLeast"/>
          <w:jc w:val="center"/>
        </w:trPr>
        <w:tc>
          <w:tcPr>
            <w:tcW w:w="1317" w:type="dxa"/>
          </w:tcPr>
          <w:p w14:paraId="542B8977">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972" w:type="dxa"/>
          </w:tcPr>
          <w:p w14:paraId="29E55317">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1575" w:type="dxa"/>
          </w:tcPr>
          <w:p w14:paraId="5FE8E389">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1829" w:type="dxa"/>
          </w:tcPr>
          <w:p w14:paraId="3D01E391">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1606" w:type="dxa"/>
          </w:tcPr>
          <w:p w14:paraId="7E182745">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915" w:type="dxa"/>
          </w:tcPr>
          <w:p w14:paraId="4E8C0D47">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r>
    </w:tbl>
    <w:p w14:paraId="7FD47D85">
      <w:pPr>
        <w:keepNext w:val="0"/>
        <w:keepLines w:val="0"/>
        <w:pageBreakBefore w:val="0"/>
        <w:widowControl w:val="0"/>
        <w:kinsoku w:val="0"/>
        <w:wordWrap/>
        <w:overflowPunct/>
        <w:autoSpaceDE w:val="0"/>
        <w:autoSpaceDN w:val="0"/>
        <w:bidi w:val="0"/>
        <w:adjustRightInd w:val="0"/>
        <w:snapToGrid w:val="0"/>
        <w:textAlignment w:val="baseline"/>
      </w:pPr>
      <w:r>
        <w:br w:type="page"/>
      </w:r>
    </w:p>
    <w:sdt>
      <w:sdtPr>
        <w:rPr>
          <w:rFonts w:ascii="宋体" w:hAnsi="宋体" w:eastAsia="宋体" w:cs="Arial"/>
          <w:snapToGrid w:val="0"/>
          <w:color w:val="000000"/>
          <w:kern w:val="0"/>
          <w:sz w:val="21"/>
          <w:szCs w:val="21"/>
          <w:lang w:val="en-US" w:eastAsia="en-US" w:bidi="ar-SA"/>
        </w:rPr>
        <w:id w:val="147468666"/>
        <w:docPartObj>
          <w:docPartGallery w:val="Table of Contents"/>
          <w:docPartUnique/>
        </w:docPartObj>
      </w:sdtPr>
      <w:sdtEndPr>
        <w:rPr>
          <w:rFonts w:hint="eastAsia" w:ascii="宋体" w:hAnsi="宋体" w:eastAsia="宋体" w:cs="宋体"/>
          <w:snapToGrid w:val="0"/>
          <w:color w:val="000000"/>
          <w:kern w:val="0"/>
          <w:sz w:val="24"/>
          <w:szCs w:val="24"/>
          <w:lang w:val="en-US" w:eastAsia="en-US" w:bidi="ar-SA"/>
        </w:rPr>
      </w:sdtEndPr>
      <w:sdtContent>
        <w:p w14:paraId="17E16B01">
          <w:pPr>
            <w:keepNext w:val="0"/>
            <w:keepLines w:val="0"/>
            <w:pageBreakBefore w:val="0"/>
            <w:widowControl w:val="0"/>
            <w:kinsoku w:val="0"/>
            <w:wordWrap/>
            <w:overflowPunct/>
            <w:autoSpaceDE w:val="0"/>
            <w:autoSpaceDN w:val="0"/>
            <w:bidi w:val="0"/>
            <w:adjustRightInd w:val="0"/>
            <w:snapToGrid w:val="0"/>
            <w:spacing w:before="0" w:beforeLines="0" w:after="0" w:afterLines="0" w:line="240" w:lineRule="auto"/>
            <w:ind w:left="0" w:leftChars="0" w:right="0" w:rightChars="0" w:firstLine="0" w:firstLineChars="0"/>
            <w:jc w:val="center"/>
            <w:textAlignment w:val="baseline"/>
            <w:rPr>
              <w:rFonts w:hint="eastAsia" w:ascii="宋体" w:hAnsi="宋体" w:eastAsia="宋体" w:cs="宋体"/>
              <w:sz w:val="24"/>
              <w:szCs w:val="24"/>
            </w:rPr>
          </w:pPr>
          <w:r>
            <w:rPr>
              <w:rFonts w:hint="eastAsia" w:ascii="宋体" w:hAnsi="宋体" w:eastAsia="宋体" w:cs="宋体"/>
              <w:sz w:val="24"/>
              <w:szCs w:val="24"/>
            </w:rPr>
            <w:t>目录</w:t>
          </w:r>
        </w:p>
        <w:p w14:paraId="71A1D54F">
          <w:pPr>
            <w:pStyle w:val="16"/>
            <w:tabs>
              <w:tab w:val="right" w:leader="dot" w:pos="8306"/>
            </w:tabs>
          </w:pPr>
          <w:bookmarkStart w:id="5" w:name="_GoBack"/>
          <w:bookmarkEnd w:id="5"/>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TOC \o "1-3" \h \u </w:instrText>
          </w:r>
          <w:r>
            <w:rPr>
              <w:rFonts w:hint="eastAsia" w:ascii="宋体" w:hAnsi="宋体" w:eastAsia="宋体" w:cs="宋体"/>
              <w:sz w:val="24"/>
              <w:szCs w:val="24"/>
            </w:rPr>
            <w:fldChar w:fldCharType="separate"/>
          </w:r>
          <w:r>
            <w:rPr>
              <w:rFonts w:hint="eastAsia" w:ascii="宋体" w:hAnsi="宋体" w:eastAsia="宋体" w:cs="宋体"/>
              <w:szCs w:val="24"/>
            </w:rPr>
            <w:fldChar w:fldCharType="begin"/>
          </w:r>
          <w:r>
            <w:rPr>
              <w:rFonts w:hint="eastAsia" w:ascii="宋体" w:hAnsi="宋体" w:eastAsia="宋体" w:cs="宋体"/>
              <w:szCs w:val="24"/>
            </w:rPr>
            <w:instrText xml:space="preserve"> HYPERLINK \l _Toc29586 </w:instrText>
          </w:r>
          <w:r>
            <w:rPr>
              <w:rFonts w:hint="eastAsia" w:ascii="宋体" w:hAnsi="宋体" w:eastAsia="宋体" w:cs="宋体"/>
              <w:szCs w:val="24"/>
            </w:rPr>
            <w:fldChar w:fldCharType="separate"/>
          </w:r>
          <w:r>
            <w:rPr>
              <w:rFonts w:hint="eastAsia"/>
              <w:lang w:val="en-US" w:eastAsia="zh-CN"/>
            </w:rPr>
            <w:t>桐乡华数广电网络有限公司</w:t>
          </w:r>
          <w:r>
            <w:tab/>
          </w:r>
          <w:r>
            <w:fldChar w:fldCharType="begin"/>
          </w:r>
          <w:r>
            <w:instrText xml:space="preserve"> PAGEREF _Toc29586 \h </w:instrText>
          </w:r>
          <w:r>
            <w:fldChar w:fldCharType="separate"/>
          </w:r>
          <w:r>
            <w:t>1</w:t>
          </w:r>
          <w:r>
            <w:fldChar w:fldCharType="end"/>
          </w:r>
          <w:r>
            <w:rPr>
              <w:rFonts w:hint="eastAsia" w:ascii="宋体" w:hAnsi="宋体" w:eastAsia="宋体" w:cs="宋体"/>
              <w:szCs w:val="24"/>
            </w:rPr>
            <w:fldChar w:fldCharType="end"/>
          </w:r>
        </w:p>
        <w:p w14:paraId="7A529138">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_Toc17300 </w:instrText>
          </w:r>
          <w:r>
            <w:rPr>
              <w:rFonts w:hint="eastAsia" w:ascii="宋体" w:hAnsi="宋体" w:eastAsia="宋体" w:cs="宋体"/>
              <w:szCs w:val="24"/>
            </w:rPr>
            <w:fldChar w:fldCharType="separate"/>
          </w:r>
          <w:r>
            <w:rPr>
              <w:rFonts w:hint="eastAsia"/>
              <w:lang w:val="en-US" w:eastAsia="zh-CN"/>
            </w:rPr>
            <w:t>运维服务工具自评估报告</w:t>
          </w:r>
          <w:r>
            <w:tab/>
          </w:r>
          <w:r>
            <w:fldChar w:fldCharType="begin"/>
          </w:r>
          <w:r>
            <w:instrText xml:space="preserve"> PAGEREF _Toc17300 \h </w:instrText>
          </w:r>
          <w:r>
            <w:fldChar w:fldCharType="separate"/>
          </w:r>
          <w:r>
            <w:t>1</w:t>
          </w:r>
          <w:r>
            <w:fldChar w:fldCharType="end"/>
          </w:r>
          <w:r>
            <w:rPr>
              <w:rFonts w:hint="eastAsia" w:ascii="宋体" w:hAnsi="宋体" w:eastAsia="宋体" w:cs="宋体"/>
              <w:szCs w:val="24"/>
            </w:rPr>
            <w:fldChar w:fldCharType="end"/>
          </w:r>
        </w:p>
        <w:p w14:paraId="44DB844D">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_Toc10475 </w:instrText>
          </w:r>
          <w:r>
            <w:rPr>
              <w:rFonts w:hint="eastAsia" w:ascii="宋体" w:hAnsi="宋体" w:eastAsia="宋体" w:cs="宋体"/>
              <w:szCs w:val="24"/>
            </w:rPr>
            <w:fldChar w:fldCharType="separate"/>
          </w:r>
          <w:r>
            <w:rPr>
              <w:rFonts w:hint="default" w:ascii="宋体" w:hAnsi="宋体" w:eastAsia="宋体" w:cs="宋体"/>
              <w:szCs w:val="24"/>
            </w:rPr>
            <w:t xml:space="preserve">1. </w:t>
          </w:r>
          <w:r>
            <w:rPr>
              <w:rFonts w:hint="eastAsia" w:ascii="宋体" w:hAnsi="宋体" w:eastAsia="宋体" w:cs="宋体"/>
              <w:szCs w:val="24"/>
            </w:rPr>
            <w:t>过程管理工具</w:t>
          </w:r>
          <w:r>
            <w:tab/>
          </w:r>
          <w:r>
            <w:fldChar w:fldCharType="begin"/>
          </w:r>
          <w:r>
            <w:instrText xml:space="preserve"> PAGEREF _Toc10475 \h </w:instrText>
          </w:r>
          <w:r>
            <w:fldChar w:fldCharType="separate"/>
          </w:r>
          <w:r>
            <w:t>4</w:t>
          </w:r>
          <w:r>
            <w:fldChar w:fldCharType="end"/>
          </w:r>
          <w:r>
            <w:rPr>
              <w:rFonts w:hint="eastAsia" w:ascii="宋体" w:hAnsi="宋体" w:eastAsia="宋体" w:cs="宋体"/>
              <w:szCs w:val="24"/>
            </w:rPr>
            <w:fldChar w:fldCharType="end"/>
          </w:r>
        </w:p>
        <w:p w14:paraId="2C00B267">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_Toc9471 </w:instrText>
          </w:r>
          <w:r>
            <w:rPr>
              <w:rFonts w:hint="eastAsia" w:ascii="宋体" w:hAnsi="宋体" w:eastAsia="宋体" w:cs="宋体"/>
              <w:szCs w:val="24"/>
            </w:rPr>
            <w:fldChar w:fldCharType="separate"/>
          </w:r>
          <w:r>
            <w:rPr>
              <w:rFonts w:hint="default" w:ascii="宋体" w:hAnsi="宋体" w:eastAsia="宋体" w:cs="宋体"/>
              <w:szCs w:val="24"/>
            </w:rPr>
            <w:t xml:space="preserve">2. </w:t>
          </w:r>
          <w:r>
            <w:rPr>
              <w:rFonts w:hint="eastAsia" w:ascii="宋体" w:hAnsi="宋体" w:eastAsia="宋体" w:cs="宋体"/>
              <w:szCs w:val="24"/>
            </w:rPr>
            <w:t>监控工具</w:t>
          </w:r>
          <w:r>
            <w:tab/>
          </w:r>
          <w:r>
            <w:fldChar w:fldCharType="begin"/>
          </w:r>
          <w:r>
            <w:instrText xml:space="preserve"> PAGEREF _Toc9471 \h </w:instrText>
          </w:r>
          <w:r>
            <w:fldChar w:fldCharType="separate"/>
          </w:r>
          <w:r>
            <w:t>4</w:t>
          </w:r>
          <w:r>
            <w:fldChar w:fldCharType="end"/>
          </w:r>
          <w:r>
            <w:rPr>
              <w:rFonts w:hint="eastAsia" w:ascii="宋体" w:hAnsi="宋体" w:eastAsia="宋体" w:cs="宋体"/>
              <w:szCs w:val="24"/>
            </w:rPr>
            <w:fldChar w:fldCharType="end"/>
          </w:r>
        </w:p>
        <w:p w14:paraId="5308056E">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_Toc26602 </w:instrText>
          </w:r>
          <w:r>
            <w:rPr>
              <w:rFonts w:hint="eastAsia" w:ascii="宋体" w:hAnsi="宋体" w:eastAsia="宋体" w:cs="宋体"/>
              <w:szCs w:val="24"/>
            </w:rPr>
            <w:fldChar w:fldCharType="separate"/>
          </w:r>
          <w:r>
            <w:rPr>
              <w:rFonts w:hint="default" w:ascii="宋体" w:hAnsi="宋体" w:eastAsia="宋体" w:cs="宋体"/>
              <w:szCs w:val="24"/>
            </w:rPr>
            <w:t xml:space="preserve">3. </w:t>
          </w:r>
          <w:r>
            <w:rPr>
              <w:rFonts w:hint="eastAsia" w:ascii="宋体" w:hAnsi="宋体" w:eastAsia="宋体" w:cs="宋体"/>
              <w:szCs w:val="24"/>
              <w:lang w:val="en-US" w:eastAsia="zh-CN"/>
            </w:rPr>
            <w:t>服务知识</w:t>
          </w:r>
          <w:r>
            <w:tab/>
          </w:r>
          <w:r>
            <w:fldChar w:fldCharType="begin"/>
          </w:r>
          <w:r>
            <w:instrText xml:space="preserve"> PAGEREF _Toc26602 \h </w:instrText>
          </w:r>
          <w:r>
            <w:fldChar w:fldCharType="separate"/>
          </w:r>
          <w:r>
            <w:t>4</w:t>
          </w:r>
          <w:r>
            <w:fldChar w:fldCharType="end"/>
          </w:r>
          <w:r>
            <w:rPr>
              <w:rFonts w:hint="eastAsia" w:ascii="宋体" w:hAnsi="宋体" w:eastAsia="宋体" w:cs="宋体"/>
              <w:szCs w:val="24"/>
            </w:rPr>
            <w:fldChar w:fldCharType="end"/>
          </w:r>
        </w:p>
        <w:p w14:paraId="3F6C8003">
          <w:pPr>
            <w:keepNext w:val="0"/>
            <w:keepLines w:val="0"/>
            <w:pageBreakBefore w:val="0"/>
            <w:widowControl w:val="0"/>
            <w:kinsoku w:val="0"/>
            <w:wordWrap/>
            <w:overflowPunct/>
            <w:autoSpaceDE w:val="0"/>
            <w:autoSpaceDN w:val="0"/>
            <w:bidi w:val="0"/>
            <w:adjustRightInd w:val="0"/>
            <w:snapToGrid w:val="0"/>
            <w:textAlignment w:val="baseline"/>
            <w:rPr>
              <w:rFonts w:hint="eastAsia" w:ascii="宋体" w:hAnsi="宋体" w:eastAsia="宋体" w:cs="宋体"/>
              <w:snapToGrid w:val="0"/>
              <w:color w:val="000000"/>
              <w:kern w:val="0"/>
              <w:sz w:val="24"/>
              <w:szCs w:val="24"/>
              <w:lang w:val="en-US" w:eastAsia="en-US" w:bidi="ar-SA"/>
            </w:rPr>
          </w:pPr>
          <w:r>
            <w:rPr>
              <w:rFonts w:hint="eastAsia" w:ascii="宋体" w:hAnsi="宋体" w:eastAsia="宋体" w:cs="宋体"/>
              <w:szCs w:val="24"/>
            </w:rPr>
            <w:fldChar w:fldCharType="end"/>
          </w:r>
        </w:p>
      </w:sdtContent>
    </w:sdt>
    <w:p w14:paraId="4E772C77">
      <w:pPr>
        <w:keepNext w:val="0"/>
        <w:keepLines w:val="0"/>
        <w:pageBreakBefore w:val="0"/>
        <w:widowControl w:val="0"/>
        <w:kinsoku w:val="0"/>
        <w:wordWrap/>
        <w:overflowPunct/>
        <w:autoSpaceDE w:val="0"/>
        <w:autoSpaceDN w:val="0"/>
        <w:bidi w:val="0"/>
        <w:adjustRightInd w:val="0"/>
        <w:snapToGrid w:val="0"/>
        <w:textAlignment w:val="baseline"/>
        <w:rPr>
          <w:rFonts w:ascii="Arial" w:hAnsi="Arial" w:eastAsia="Arial" w:cs="Arial"/>
          <w:snapToGrid w:val="0"/>
          <w:color w:val="000000"/>
          <w:kern w:val="0"/>
          <w:sz w:val="21"/>
          <w:szCs w:val="21"/>
          <w:lang w:val="en-US" w:eastAsia="en-US" w:bidi="ar-SA"/>
        </w:rPr>
        <w:sectPr>
          <w:headerReference r:id="rId5" w:type="default"/>
          <w:pgSz w:w="11906" w:h="16838"/>
          <w:pgMar w:top="1417" w:right="1800" w:bottom="1440" w:left="1800" w:header="1140" w:footer="992" w:gutter="0"/>
          <w:cols w:space="425" w:num="1"/>
          <w:docGrid w:type="lines" w:linePitch="312" w:charSpace="0"/>
        </w:sectPr>
      </w:pPr>
      <w:r>
        <w:rPr>
          <w:rFonts w:ascii="Arial" w:hAnsi="Arial" w:eastAsia="Arial" w:cs="Arial"/>
          <w:snapToGrid w:val="0"/>
          <w:color w:val="000000"/>
          <w:kern w:val="0"/>
          <w:sz w:val="21"/>
          <w:szCs w:val="21"/>
          <w:lang w:val="en-US" w:eastAsia="en-US" w:bidi="ar-SA"/>
        </w:rPr>
        <w:br w:type="page"/>
      </w:r>
    </w:p>
    <w:tbl>
      <w:tblPr>
        <w:tblStyle w:val="26"/>
        <w:tblW w:w="14197" w:type="dxa"/>
        <w:jc w:val="center"/>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autofit"/>
        <w:tblCellMar>
          <w:top w:w="0" w:type="dxa"/>
          <w:left w:w="0" w:type="dxa"/>
          <w:bottom w:w="0" w:type="dxa"/>
          <w:right w:w="0" w:type="dxa"/>
        </w:tblCellMar>
      </w:tblPr>
      <w:tblGrid>
        <w:gridCol w:w="1461"/>
        <w:gridCol w:w="1040"/>
        <w:gridCol w:w="4301"/>
        <w:gridCol w:w="1154"/>
        <w:gridCol w:w="966"/>
        <w:gridCol w:w="4211"/>
        <w:gridCol w:w="1064"/>
      </w:tblGrid>
      <w:tr w14:paraId="6E158B3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0" w:hRule="atLeast"/>
          <w:tblHeader/>
          <w:jc w:val="center"/>
        </w:trPr>
        <w:tc>
          <w:tcPr>
            <w:tcW w:w="1461" w:type="dxa"/>
            <w:tcBorders>
              <w:top w:val="single" w:color="auto" w:sz="4" w:space="0"/>
              <w:left w:val="single" w:color="auto" w:sz="4" w:space="0"/>
              <w:bottom w:val="single" w:color="auto" w:sz="4" w:space="0"/>
              <w:right w:val="single" w:color="auto" w:sz="4" w:space="0"/>
            </w:tcBorders>
            <w:shd w:val="clear" w:color="auto" w:fill="E5E5E5"/>
            <w:vAlign w:val="center"/>
          </w:tcPr>
          <w:p w14:paraId="0D3C9327">
            <w:pPr>
              <w:snapToGrid w:val="0"/>
              <w:spacing w:before="215" w:line="240" w:lineRule="auto"/>
              <w:ind w:left="0" w:leftChars="0" w:right="0" w:rightChars="0" w:firstLine="0" w:firstLineChars="0"/>
              <w:jc w:val="center"/>
              <w:rPr>
                <w:rFonts w:ascii="宋体" w:hAnsi="宋体" w:eastAsia="宋体" w:cs="宋体"/>
                <w:b/>
                <w:sz w:val="20"/>
                <w:szCs w:val="20"/>
              </w:rPr>
            </w:pPr>
            <w:r>
              <w:rPr>
                <w:rFonts w:ascii="宋体" w:hAnsi="宋体" w:eastAsia="宋体" w:cs="宋体"/>
                <w:b/>
                <w:bCs/>
                <w:spacing w:val="6"/>
                <w:sz w:val="20"/>
                <w:szCs w:val="20"/>
              </w:rPr>
              <w:t>运维工具分</w:t>
            </w:r>
            <w:r>
              <w:rPr>
                <w:rFonts w:ascii="宋体" w:hAnsi="宋体" w:eastAsia="宋体" w:cs="宋体"/>
                <w:b/>
                <w:bCs/>
                <w:spacing w:val="-2"/>
                <w:sz w:val="20"/>
                <w:szCs w:val="20"/>
              </w:rPr>
              <w:t>类</w:t>
            </w:r>
          </w:p>
        </w:tc>
        <w:tc>
          <w:tcPr>
            <w:tcW w:w="1040" w:type="dxa"/>
            <w:tcBorders>
              <w:top w:val="single" w:color="auto" w:sz="4" w:space="0"/>
              <w:left w:val="single" w:color="auto" w:sz="4" w:space="0"/>
              <w:bottom w:val="single" w:color="auto" w:sz="4" w:space="0"/>
              <w:right w:val="single" w:color="auto" w:sz="4" w:space="0"/>
            </w:tcBorders>
            <w:shd w:val="clear" w:color="auto" w:fill="E5E5E5"/>
            <w:vAlign w:val="center"/>
          </w:tcPr>
          <w:p w14:paraId="628BEE13">
            <w:pPr>
              <w:snapToGrid w:val="0"/>
              <w:spacing w:before="65" w:line="240" w:lineRule="auto"/>
              <w:ind w:left="0" w:leftChars="0" w:right="0" w:rightChars="0" w:firstLine="0" w:firstLineChars="0"/>
              <w:jc w:val="center"/>
              <w:rPr>
                <w:rFonts w:ascii="宋体" w:hAnsi="宋体" w:eastAsia="宋体" w:cs="宋体"/>
                <w:b/>
                <w:sz w:val="20"/>
                <w:szCs w:val="20"/>
              </w:rPr>
            </w:pPr>
            <w:r>
              <w:rPr>
                <w:rFonts w:ascii="宋体" w:hAnsi="宋体" w:eastAsia="宋体" w:cs="宋体"/>
                <w:b/>
                <w:bCs/>
                <w:spacing w:val="5"/>
                <w:sz w:val="20"/>
                <w:szCs w:val="20"/>
              </w:rPr>
              <w:t>工具名称</w:t>
            </w:r>
          </w:p>
        </w:tc>
        <w:tc>
          <w:tcPr>
            <w:tcW w:w="4301" w:type="dxa"/>
            <w:tcBorders>
              <w:top w:val="single" w:color="auto" w:sz="4" w:space="0"/>
              <w:left w:val="single" w:color="auto" w:sz="4" w:space="0"/>
              <w:bottom w:val="single" w:color="auto" w:sz="4" w:space="0"/>
              <w:right w:val="single" w:color="auto" w:sz="4" w:space="0"/>
            </w:tcBorders>
            <w:shd w:val="clear" w:color="auto" w:fill="E5E5E5"/>
            <w:vAlign w:val="center"/>
          </w:tcPr>
          <w:p w14:paraId="177A2D9E">
            <w:pPr>
              <w:snapToGrid w:val="0"/>
              <w:spacing w:before="214" w:line="240" w:lineRule="auto"/>
              <w:ind w:left="0" w:leftChars="0" w:right="0" w:rightChars="0" w:firstLine="0" w:firstLineChars="0"/>
              <w:jc w:val="center"/>
              <w:rPr>
                <w:rFonts w:ascii="宋体" w:hAnsi="宋体" w:eastAsia="宋体" w:cs="宋体"/>
                <w:b/>
                <w:sz w:val="20"/>
                <w:szCs w:val="20"/>
              </w:rPr>
            </w:pPr>
            <w:r>
              <w:rPr>
                <w:rFonts w:ascii="宋体" w:hAnsi="宋体" w:eastAsia="宋体" w:cs="宋体"/>
                <w:b/>
                <w:bCs/>
                <w:spacing w:val="6"/>
                <w:sz w:val="20"/>
                <w:szCs w:val="20"/>
              </w:rPr>
              <w:t>主要功能</w:t>
            </w:r>
            <w:r>
              <w:rPr>
                <w:rFonts w:ascii="宋体" w:hAnsi="宋体" w:eastAsia="宋体" w:cs="宋体"/>
                <w:b/>
                <w:bCs/>
                <w:spacing w:val="4"/>
                <w:sz w:val="20"/>
                <w:szCs w:val="20"/>
              </w:rPr>
              <w:t>（关键功能说明）</w:t>
            </w:r>
          </w:p>
        </w:tc>
        <w:tc>
          <w:tcPr>
            <w:tcW w:w="1154" w:type="dxa"/>
            <w:tcBorders>
              <w:top w:val="single" w:color="auto" w:sz="4" w:space="0"/>
              <w:left w:val="single" w:color="auto" w:sz="4" w:space="0"/>
              <w:bottom w:val="single" w:color="auto" w:sz="4" w:space="0"/>
              <w:right w:val="single" w:color="auto" w:sz="4" w:space="0"/>
            </w:tcBorders>
            <w:shd w:val="clear" w:color="auto" w:fill="E5E5E5"/>
            <w:vAlign w:val="center"/>
          </w:tcPr>
          <w:p w14:paraId="7A534751">
            <w:pPr>
              <w:snapToGrid w:val="0"/>
              <w:spacing w:before="214" w:line="240" w:lineRule="auto"/>
              <w:ind w:left="0" w:leftChars="0" w:right="0" w:rightChars="0" w:firstLine="0" w:firstLineChars="0"/>
              <w:jc w:val="center"/>
              <w:rPr>
                <w:rFonts w:ascii="宋体" w:hAnsi="宋体" w:eastAsia="宋体" w:cs="宋体"/>
                <w:b/>
                <w:bCs/>
                <w:spacing w:val="6"/>
                <w:sz w:val="20"/>
                <w:szCs w:val="20"/>
              </w:rPr>
            </w:pPr>
            <w:r>
              <w:rPr>
                <w:rFonts w:ascii="宋体" w:hAnsi="宋体" w:eastAsia="宋体" w:cs="宋体"/>
                <w:b/>
                <w:bCs/>
                <w:spacing w:val="6"/>
                <w:sz w:val="20"/>
                <w:szCs w:val="20"/>
              </w:rPr>
              <w:t>使用情况说明</w:t>
            </w:r>
          </w:p>
          <w:p w14:paraId="04666C36">
            <w:pPr>
              <w:snapToGrid w:val="0"/>
              <w:spacing w:before="214" w:line="240" w:lineRule="auto"/>
              <w:ind w:left="0" w:leftChars="0" w:right="0" w:rightChars="0" w:firstLine="0" w:firstLineChars="0"/>
              <w:jc w:val="center"/>
              <w:rPr>
                <w:rFonts w:ascii="宋体" w:hAnsi="宋体" w:eastAsia="宋体" w:cs="宋体"/>
                <w:b/>
                <w:sz w:val="20"/>
                <w:szCs w:val="20"/>
              </w:rPr>
            </w:pPr>
            <w:r>
              <w:rPr>
                <w:rFonts w:ascii="宋体" w:hAnsi="宋体" w:eastAsia="宋体" w:cs="宋体"/>
                <w:b/>
                <w:bCs/>
                <w:spacing w:val="6"/>
                <w:sz w:val="20"/>
                <w:szCs w:val="20"/>
              </w:rPr>
              <w:t>（工具使用的客户及项目）</w:t>
            </w:r>
          </w:p>
        </w:tc>
        <w:tc>
          <w:tcPr>
            <w:tcW w:w="966" w:type="dxa"/>
            <w:tcBorders>
              <w:top w:val="single" w:color="auto" w:sz="4" w:space="0"/>
              <w:left w:val="single" w:color="auto" w:sz="4" w:space="0"/>
              <w:bottom w:val="single" w:color="auto" w:sz="4" w:space="0"/>
              <w:right w:val="single" w:color="auto" w:sz="4" w:space="0"/>
            </w:tcBorders>
            <w:shd w:val="clear" w:color="auto" w:fill="E5E5E5"/>
            <w:vAlign w:val="center"/>
          </w:tcPr>
          <w:p w14:paraId="5BD5E7C1">
            <w:pPr>
              <w:snapToGrid w:val="0"/>
              <w:spacing w:before="58" w:line="240" w:lineRule="auto"/>
              <w:ind w:left="0" w:leftChars="0" w:right="0" w:rightChars="0" w:firstLine="0" w:firstLineChars="0"/>
              <w:jc w:val="center"/>
              <w:rPr>
                <w:rFonts w:ascii="宋体" w:hAnsi="宋体" w:eastAsia="宋体" w:cs="宋体"/>
                <w:b/>
                <w:sz w:val="20"/>
                <w:szCs w:val="20"/>
              </w:rPr>
            </w:pPr>
            <w:r>
              <w:rPr>
                <w:rFonts w:ascii="宋体" w:hAnsi="宋体" w:eastAsia="宋体" w:cs="宋体"/>
                <w:b/>
                <w:bCs/>
                <w:spacing w:val="5"/>
                <w:sz w:val="20"/>
                <w:szCs w:val="20"/>
              </w:rPr>
              <w:t>工具来源</w:t>
            </w:r>
            <w:r>
              <w:rPr>
                <w:rFonts w:ascii="宋体" w:hAnsi="宋体" w:eastAsia="宋体" w:cs="宋体"/>
                <w:b/>
                <w:bCs/>
                <w:spacing w:val="-1"/>
                <w:sz w:val="20"/>
                <w:szCs w:val="20"/>
              </w:rPr>
              <w:t>（开源工具、自主</w:t>
            </w:r>
            <w:r>
              <w:rPr>
                <w:rFonts w:ascii="宋体" w:hAnsi="宋体" w:eastAsia="宋体" w:cs="宋体"/>
                <w:b/>
                <w:bCs/>
                <w:spacing w:val="3"/>
                <w:sz w:val="20"/>
                <w:szCs w:val="20"/>
              </w:rPr>
              <w:t>研发、外购的说明）</w:t>
            </w:r>
          </w:p>
        </w:tc>
        <w:tc>
          <w:tcPr>
            <w:tcW w:w="4211" w:type="dxa"/>
            <w:tcBorders>
              <w:top w:val="single" w:color="auto" w:sz="4" w:space="0"/>
              <w:left w:val="single" w:color="auto" w:sz="4" w:space="0"/>
              <w:bottom w:val="single" w:color="auto" w:sz="4" w:space="0"/>
              <w:right w:val="single" w:color="auto" w:sz="4" w:space="0"/>
            </w:tcBorders>
            <w:shd w:val="clear" w:color="auto" w:fill="E5E5E5"/>
            <w:vAlign w:val="center"/>
          </w:tcPr>
          <w:p w14:paraId="2067ADA3">
            <w:pPr>
              <w:snapToGrid w:val="0"/>
              <w:spacing w:before="65" w:line="240" w:lineRule="auto"/>
              <w:ind w:left="0" w:leftChars="0" w:right="0" w:rightChars="0" w:firstLine="0" w:firstLineChars="0"/>
              <w:jc w:val="center"/>
              <w:rPr>
                <w:rFonts w:ascii="宋体" w:hAnsi="宋体" w:eastAsia="宋体" w:cs="宋体"/>
                <w:b/>
                <w:sz w:val="20"/>
                <w:szCs w:val="20"/>
              </w:rPr>
            </w:pPr>
            <w:r>
              <w:rPr>
                <w:rFonts w:ascii="宋体" w:hAnsi="宋体" w:eastAsia="宋体" w:cs="宋体"/>
                <w:b/>
                <w:bCs/>
                <w:spacing w:val="7"/>
                <w:sz w:val="20"/>
                <w:szCs w:val="20"/>
              </w:rPr>
              <w:t>使用效果评估意见</w:t>
            </w:r>
          </w:p>
        </w:tc>
        <w:tc>
          <w:tcPr>
            <w:tcW w:w="1064" w:type="dxa"/>
            <w:tcBorders>
              <w:top w:val="single" w:color="auto" w:sz="4" w:space="0"/>
              <w:left w:val="single" w:color="auto" w:sz="4" w:space="0"/>
              <w:bottom w:val="single" w:color="auto" w:sz="4" w:space="0"/>
              <w:right w:val="single" w:color="auto" w:sz="4" w:space="0"/>
            </w:tcBorders>
            <w:shd w:val="clear" w:color="auto" w:fill="E5E5E5"/>
            <w:vAlign w:val="center"/>
          </w:tcPr>
          <w:p w14:paraId="34FD37D0">
            <w:pPr>
              <w:snapToGrid w:val="0"/>
              <w:spacing w:before="215" w:line="240" w:lineRule="auto"/>
              <w:ind w:left="0" w:leftChars="0" w:right="0" w:rightChars="0" w:firstLine="0" w:firstLineChars="0"/>
              <w:jc w:val="center"/>
              <w:rPr>
                <w:rFonts w:ascii="宋体" w:hAnsi="宋体" w:eastAsia="宋体" w:cs="宋体"/>
                <w:b/>
                <w:sz w:val="20"/>
                <w:szCs w:val="20"/>
              </w:rPr>
            </w:pPr>
            <w:r>
              <w:rPr>
                <w:rFonts w:ascii="宋体" w:hAnsi="宋体" w:eastAsia="宋体" w:cs="宋体"/>
                <w:b/>
                <w:bCs/>
                <w:spacing w:val="4"/>
                <w:sz w:val="20"/>
                <w:szCs w:val="20"/>
              </w:rPr>
              <w:t>评价人/</w:t>
            </w:r>
            <w:r>
              <w:rPr>
                <w:rFonts w:ascii="宋体" w:hAnsi="宋体" w:eastAsia="宋体" w:cs="宋体"/>
                <w:b/>
                <w:bCs/>
                <w:spacing w:val="-1"/>
                <w:sz w:val="20"/>
                <w:szCs w:val="20"/>
              </w:rPr>
              <w:t>时间</w:t>
            </w:r>
          </w:p>
        </w:tc>
      </w:tr>
      <w:tr w14:paraId="1B8AA75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0" w:hRule="atLeast"/>
          <w:jc w:val="center"/>
        </w:trPr>
        <w:tc>
          <w:tcPr>
            <w:tcW w:w="1461" w:type="dxa"/>
            <w:tcBorders>
              <w:top w:val="single" w:color="auto" w:sz="4" w:space="0"/>
              <w:left w:val="single" w:color="auto" w:sz="4" w:space="0"/>
              <w:bottom w:val="single" w:color="auto" w:sz="4" w:space="0"/>
              <w:right w:val="single" w:color="auto" w:sz="4" w:space="0"/>
            </w:tcBorders>
            <w:vAlign w:val="center"/>
          </w:tcPr>
          <w:p w14:paraId="42BEE57A">
            <w:pPr>
              <w:pStyle w:val="2"/>
              <w:bidi w:val="0"/>
              <w:snapToGrid w:val="0"/>
              <w:spacing w:line="240" w:lineRule="auto"/>
              <w:ind w:left="0" w:leftChars="0" w:right="0" w:rightChars="0" w:firstLine="0" w:firstLineChars="0"/>
              <w:jc w:val="left"/>
              <w:rPr>
                <w:rFonts w:ascii="宋体" w:hAnsi="宋体" w:eastAsia="宋体" w:cs="宋体"/>
                <w:sz w:val="21"/>
                <w:szCs w:val="24"/>
              </w:rPr>
            </w:pPr>
            <w:bookmarkStart w:id="2" w:name="_Toc10475"/>
            <w:r>
              <w:rPr>
                <w:rFonts w:hint="eastAsia" w:ascii="宋体" w:hAnsi="宋体" w:eastAsia="宋体" w:cs="宋体"/>
                <w:sz w:val="21"/>
                <w:szCs w:val="24"/>
              </w:rPr>
              <w:t>过程管理工具</w:t>
            </w:r>
            <w:bookmarkEnd w:id="2"/>
          </w:p>
        </w:tc>
        <w:tc>
          <w:tcPr>
            <w:tcW w:w="1040" w:type="dxa"/>
            <w:tcBorders>
              <w:top w:val="single" w:color="auto" w:sz="4" w:space="0"/>
              <w:left w:val="single" w:color="auto" w:sz="4" w:space="0"/>
              <w:bottom w:val="single" w:color="auto" w:sz="4" w:space="0"/>
              <w:right w:val="single" w:color="auto" w:sz="4" w:space="0"/>
            </w:tcBorders>
            <w:vAlign w:val="center"/>
          </w:tcPr>
          <w:p w14:paraId="3B40F841">
            <w:pPr>
              <w:snapToGrid w:val="0"/>
              <w:spacing w:before="12" w:line="240" w:lineRule="auto"/>
              <w:ind w:left="0" w:leftChars="0" w:right="0" w:rightChars="0" w:firstLine="0" w:firstLineChars="0"/>
              <w:jc w:val="center"/>
              <w:rPr>
                <w:rFonts w:hint="default" w:ascii="宋体" w:hAnsi="宋体" w:eastAsia="宋体" w:cs="宋体"/>
                <w:sz w:val="21"/>
                <w:szCs w:val="21"/>
                <w:lang w:val="en-US" w:eastAsia="zh-CN"/>
              </w:rPr>
            </w:pPr>
            <w:r>
              <w:rPr>
                <w:rFonts w:hint="eastAsia" w:ascii="宋体" w:hAnsi="宋体" w:eastAsia="宋体" w:cs="宋体"/>
                <w:sz w:val="21"/>
                <w:szCs w:val="21"/>
                <w:lang w:val="en-US" w:eastAsia="zh-CN"/>
              </w:rPr>
              <w:t>通服信息化服务平台</w:t>
            </w:r>
          </w:p>
        </w:tc>
        <w:tc>
          <w:tcPr>
            <w:tcW w:w="4301" w:type="dxa"/>
            <w:tcBorders>
              <w:top w:val="single" w:color="auto" w:sz="4" w:space="0"/>
              <w:left w:val="single" w:color="auto" w:sz="4" w:space="0"/>
              <w:bottom w:val="single" w:color="auto" w:sz="4" w:space="0"/>
              <w:right w:val="single" w:color="auto" w:sz="4" w:space="0"/>
            </w:tcBorders>
            <w:vAlign w:val="center"/>
          </w:tcPr>
          <w:p w14:paraId="7CF0B357">
            <w:pPr>
              <w:snapToGrid w:val="0"/>
              <w:spacing w:before="12" w:line="240" w:lineRule="auto"/>
              <w:ind w:left="0" w:leftChars="0" w:right="0" w:rightChars="0" w:firstLine="0" w:firstLineChars="0"/>
              <w:jc w:val="left"/>
              <w:rPr>
                <w:rFonts w:hint="eastAsia" w:ascii="宋体" w:hAnsi="宋体" w:eastAsia="宋体" w:cs="宋体"/>
                <w:sz w:val="21"/>
                <w:szCs w:val="21"/>
              </w:rPr>
            </w:pPr>
            <w:r>
              <w:rPr>
                <w:rFonts w:hint="eastAsia" w:ascii="宋体" w:hAnsi="宋体" w:eastAsia="宋体" w:cs="宋体"/>
                <w:sz w:val="21"/>
                <w:szCs w:val="21"/>
              </w:rPr>
              <w:t>集成了工单全生命周期管理、统一服务门户、多系统协同处理与全景数据报表分析四大核心能力。平台构建了从“申告-受理-处理-办结-评价”的完整闭环流程，并融合了公告发布、模板库管理与服务满意度监测等模块，旨在为企业内部用户与运维团队提供标准化、透明化、高效化的统一服务入口与运营支撑。</w:t>
            </w:r>
          </w:p>
        </w:tc>
        <w:tc>
          <w:tcPr>
            <w:tcW w:w="1154" w:type="dxa"/>
            <w:tcBorders>
              <w:top w:val="single" w:color="auto" w:sz="4" w:space="0"/>
              <w:left w:val="single" w:color="auto" w:sz="4" w:space="0"/>
              <w:bottom w:val="single" w:color="auto" w:sz="4" w:space="0"/>
              <w:right w:val="single" w:color="auto" w:sz="4" w:space="0"/>
            </w:tcBorders>
            <w:vAlign w:val="center"/>
          </w:tcPr>
          <w:p w14:paraId="50062E94">
            <w:pPr>
              <w:snapToGrid w:val="0"/>
              <w:spacing w:before="12" w:line="240" w:lineRule="auto"/>
              <w:ind w:left="0" w:leftChars="0" w:right="0" w:rightChars="0" w:firstLine="0" w:firstLineChars="0"/>
              <w:jc w:val="center"/>
              <w:rPr>
                <w:rFonts w:hint="eastAsia" w:ascii="宋体" w:hAnsi="宋体" w:eastAsia="宋体" w:cs="宋体"/>
                <w:sz w:val="21"/>
                <w:szCs w:val="21"/>
                <w:lang w:val="en-US" w:eastAsia="zh-CN"/>
              </w:rPr>
            </w:pPr>
            <w:r>
              <w:rPr>
                <w:rFonts w:hint="eastAsia" w:ascii="宋体" w:hAnsi="宋体" w:eastAsia="宋体" w:cs="宋体"/>
                <w:sz w:val="21"/>
                <w:szCs w:val="24"/>
              </w:rPr>
              <w:t>公安视频监控项目运维项目</w:t>
            </w:r>
          </w:p>
        </w:tc>
        <w:tc>
          <w:tcPr>
            <w:tcW w:w="966" w:type="dxa"/>
            <w:tcBorders>
              <w:top w:val="single" w:color="auto" w:sz="4" w:space="0"/>
              <w:left w:val="single" w:color="auto" w:sz="4" w:space="0"/>
              <w:bottom w:val="single" w:color="auto" w:sz="4" w:space="0"/>
              <w:right w:val="single" w:color="auto" w:sz="4" w:space="0"/>
            </w:tcBorders>
            <w:vAlign w:val="center"/>
          </w:tcPr>
          <w:p w14:paraId="0FC45570">
            <w:pPr>
              <w:snapToGrid w:val="0"/>
              <w:spacing w:before="78" w:line="240" w:lineRule="auto"/>
              <w:ind w:left="0" w:leftChars="0" w:right="0" w:rightChars="0" w:firstLine="0" w:firstLineChars="0"/>
              <w:jc w:val="center"/>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自研</w:t>
            </w:r>
          </w:p>
        </w:tc>
        <w:tc>
          <w:tcPr>
            <w:tcW w:w="4211" w:type="dxa"/>
            <w:tcBorders>
              <w:top w:val="single" w:color="auto" w:sz="4" w:space="0"/>
              <w:left w:val="single" w:color="auto" w:sz="4" w:space="0"/>
              <w:bottom w:val="single" w:color="auto" w:sz="4" w:space="0"/>
              <w:right w:val="single" w:color="auto" w:sz="4" w:space="0"/>
            </w:tcBorders>
            <w:vAlign w:val="center"/>
          </w:tcPr>
          <w:p w14:paraId="5A827203">
            <w:pPr>
              <w:snapToGrid w:val="0"/>
              <w:spacing w:before="12" w:line="240" w:lineRule="auto"/>
              <w:ind w:left="0" w:leftChars="0" w:right="0" w:rightChars="0" w:firstLine="0" w:firstLineChars="0"/>
              <w:jc w:val="left"/>
              <w:rPr>
                <w:rFonts w:hint="eastAsia" w:ascii="宋体" w:hAnsi="宋体" w:eastAsia="宋体" w:cs="宋体"/>
                <w:sz w:val="21"/>
                <w:szCs w:val="21"/>
                <w:lang w:val="en-US" w:eastAsia="zh-CN"/>
              </w:rPr>
            </w:pPr>
            <w:r>
              <w:rPr>
                <w:rFonts w:hint="eastAsia" w:ascii="宋体" w:hAnsi="宋体" w:eastAsia="宋体" w:cs="宋体"/>
                <w:sz w:val="21"/>
                <w:szCs w:val="21"/>
              </w:rPr>
              <w:t>系统投入应用后，成功构建了集工单流转、跨系统协同、数据分析和合规审计于一体的智能化运营支撑平台，实现了服务流程全线上化闭环管理、运维资源高效协同与集中调度，并依托实时数据看板与满意度报表驱动运营决策持续优化，全面提升了企业跨地域、多系统运维服务的响应效率、处理质量与安全管控水平</w:t>
            </w:r>
            <w:r>
              <w:rPr>
                <w:rFonts w:hint="eastAsia" w:ascii="宋体" w:hAnsi="宋体" w:eastAsia="宋体" w:cs="宋体"/>
                <w:sz w:val="21"/>
                <w:szCs w:val="21"/>
                <w:lang w:eastAsia="zh-CN"/>
              </w:rPr>
              <w:t>。</w:t>
            </w:r>
          </w:p>
        </w:tc>
        <w:tc>
          <w:tcPr>
            <w:tcW w:w="1064" w:type="dxa"/>
            <w:tcBorders>
              <w:top w:val="single" w:color="auto" w:sz="4" w:space="0"/>
              <w:left w:val="single" w:color="auto" w:sz="4" w:space="0"/>
              <w:bottom w:val="single" w:color="auto" w:sz="4" w:space="0"/>
              <w:right w:val="single" w:color="auto" w:sz="4" w:space="0"/>
            </w:tcBorders>
            <w:vAlign w:val="center"/>
          </w:tcPr>
          <w:p w14:paraId="21F7317D">
            <w:pPr>
              <w:snapToGrid w:val="0"/>
              <w:spacing w:before="26" w:line="240" w:lineRule="auto"/>
              <w:ind w:left="0" w:leftChars="0" w:right="0" w:rightChars="0" w:firstLine="0" w:firstLineChars="0"/>
              <w:jc w:val="center"/>
              <w:rPr>
                <w:rFonts w:hint="eastAsia" w:ascii="宋体" w:hAnsi="宋体" w:eastAsia="宋体" w:cs="宋体"/>
                <w:spacing w:val="-2"/>
                <w:sz w:val="21"/>
                <w:szCs w:val="21"/>
                <w:lang w:val="en-US" w:eastAsia="zh-CN"/>
              </w:rPr>
            </w:pPr>
            <w:r>
              <w:rPr>
                <w:rFonts w:hint="eastAsia" w:ascii="宋体" w:hAnsi="宋体" w:eastAsia="宋体" w:cs="宋体"/>
                <w:spacing w:val="-2"/>
                <w:sz w:val="21"/>
                <w:szCs w:val="21"/>
                <w:lang w:val="en-US" w:eastAsia="zh-CN"/>
              </w:rPr>
              <w:t>强宇涛</w:t>
            </w:r>
          </w:p>
          <w:p w14:paraId="620090B5">
            <w:pPr>
              <w:snapToGrid w:val="0"/>
              <w:spacing w:before="26" w:line="240" w:lineRule="auto"/>
              <w:ind w:left="0" w:leftChars="0" w:right="0" w:rightChars="0" w:firstLine="0" w:firstLineChars="0"/>
              <w:jc w:val="center"/>
              <w:rPr>
                <w:rFonts w:hint="eastAsia" w:ascii="宋体" w:hAnsi="宋体" w:eastAsia="宋体" w:cs="宋体"/>
                <w:spacing w:val="-2"/>
                <w:sz w:val="21"/>
                <w:szCs w:val="21"/>
                <w:lang w:val="en-US" w:eastAsia="zh-CN"/>
              </w:rPr>
            </w:pPr>
            <w:r>
              <w:rPr>
                <w:rFonts w:hint="eastAsia" w:ascii="宋体" w:hAnsi="宋体" w:eastAsia="宋体" w:cs="宋体"/>
                <w:spacing w:val="-2"/>
                <w:sz w:val="21"/>
                <w:szCs w:val="21"/>
                <w:lang w:val="en-US" w:eastAsia="zh-CN"/>
              </w:rPr>
              <w:t>2025.1</w:t>
            </w:r>
            <w:r>
              <w:rPr>
                <w:rFonts w:hint="eastAsia" w:ascii="宋体" w:hAnsi="宋体" w:cs="宋体"/>
                <w:spacing w:val="-2"/>
                <w:sz w:val="21"/>
                <w:szCs w:val="21"/>
                <w:lang w:val="en-US" w:eastAsia="zh-CN"/>
              </w:rPr>
              <w:t>2</w:t>
            </w:r>
            <w:r>
              <w:rPr>
                <w:rFonts w:hint="eastAsia" w:ascii="宋体" w:hAnsi="宋体" w:eastAsia="宋体" w:cs="宋体"/>
                <w:spacing w:val="-2"/>
                <w:sz w:val="21"/>
                <w:szCs w:val="21"/>
                <w:lang w:val="en-US" w:eastAsia="zh-CN"/>
              </w:rPr>
              <w:t>.20</w:t>
            </w:r>
          </w:p>
        </w:tc>
      </w:tr>
      <w:tr w14:paraId="4E006A7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0" w:hRule="atLeast"/>
          <w:jc w:val="center"/>
        </w:trPr>
        <w:tc>
          <w:tcPr>
            <w:tcW w:w="1461" w:type="dxa"/>
            <w:tcBorders>
              <w:top w:val="single" w:color="auto" w:sz="4" w:space="0"/>
              <w:left w:val="single" w:color="auto" w:sz="4" w:space="0"/>
              <w:bottom w:val="single" w:color="auto" w:sz="4" w:space="0"/>
              <w:right w:val="single" w:color="auto" w:sz="4" w:space="0"/>
            </w:tcBorders>
            <w:vAlign w:val="center"/>
          </w:tcPr>
          <w:p w14:paraId="532AEC62">
            <w:pPr>
              <w:pStyle w:val="2"/>
              <w:bidi w:val="0"/>
              <w:snapToGrid w:val="0"/>
              <w:spacing w:line="240" w:lineRule="auto"/>
              <w:ind w:left="0" w:leftChars="0" w:right="0" w:rightChars="0" w:firstLine="0" w:firstLineChars="0"/>
              <w:jc w:val="left"/>
              <w:rPr>
                <w:rFonts w:ascii="宋体" w:hAnsi="宋体" w:eastAsia="宋体" w:cs="宋体"/>
                <w:sz w:val="21"/>
                <w:szCs w:val="24"/>
              </w:rPr>
            </w:pPr>
            <w:bookmarkStart w:id="3" w:name="_Toc9471"/>
            <w:r>
              <w:rPr>
                <w:rFonts w:hint="eastAsia" w:ascii="宋体" w:hAnsi="宋体" w:eastAsia="宋体" w:cs="宋体"/>
                <w:sz w:val="21"/>
                <w:szCs w:val="24"/>
              </w:rPr>
              <w:t>监控工具</w:t>
            </w:r>
            <w:bookmarkEnd w:id="3"/>
          </w:p>
        </w:tc>
        <w:tc>
          <w:tcPr>
            <w:tcW w:w="1040" w:type="dxa"/>
            <w:tcBorders>
              <w:top w:val="single" w:color="auto" w:sz="4" w:space="0"/>
              <w:left w:val="single" w:color="auto" w:sz="4" w:space="0"/>
              <w:bottom w:val="single" w:color="auto" w:sz="4" w:space="0"/>
              <w:right w:val="single" w:color="auto" w:sz="4" w:space="0"/>
            </w:tcBorders>
            <w:vAlign w:val="center"/>
          </w:tcPr>
          <w:p w14:paraId="659D3D50">
            <w:pPr>
              <w:pStyle w:val="29"/>
              <w:snapToGrid w:val="0"/>
              <w:spacing w:line="240" w:lineRule="auto"/>
              <w:ind w:left="0" w:leftChars="0" w:right="0" w:rightChars="0" w:firstLine="0" w:firstLineChars="0"/>
              <w:jc w:val="center"/>
              <w:rPr>
                <w:rFonts w:hint="default" w:ascii="宋体" w:hAnsi="宋体" w:eastAsia="宋体" w:cs="宋体"/>
                <w:sz w:val="21"/>
                <w:szCs w:val="21"/>
                <w:lang w:val="en-US" w:eastAsia="zh-CN"/>
              </w:rPr>
            </w:pPr>
            <w:r>
              <w:rPr>
                <w:rFonts w:hint="eastAsia" w:ascii="宋体" w:eastAsia="宋体"/>
                <w:sz w:val="21"/>
                <w:lang w:val="en-US" w:eastAsia="zh-CN"/>
              </w:rPr>
              <w:t>智瞰哨兵管理平台</w:t>
            </w:r>
          </w:p>
        </w:tc>
        <w:tc>
          <w:tcPr>
            <w:tcW w:w="4301" w:type="dxa"/>
            <w:tcBorders>
              <w:top w:val="single" w:color="auto" w:sz="4" w:space="0"/>
              <w:left w:val="single" w:color="auto" w:sz="4" w:space="0"/>
              <w:bottom w:val="single" w:color="auto" w:sz="4" w:space="0"/>
              <w:right w:val="single" w:color="auto" w:sz="4" w:space="0"/>
            </w:tcBorders>
            <w:vAlign w:val="center"/>
          </w:tcPr>
          <w:p w14:paraId="53CB59A8">
            <w:pPr>
              <w:snapToGrid w:val="0"/>
              <w:spacing w:before="12" w:line="240" w:lineRule="auto"/>
              <w:ind w:left="0" w:leftChars="0" w:right="0" w:rightChars="0" w:firstLine="0" w:firstLineChars="0"/>
              <w:jc w:val="left"/>
              <w:rPr>
                <w:rFonts w:hint="eastAsia" w:ascii="宋体" w:hAnsi="宋体" w:eastAsia="宋体" w:cs="宋体"/>
                <w:sz w:val="21"/>
                <w:szCs w:val="21"/>
              </w:rPr>
            </w:pPr>
            <w:r>
              <w:rPr>
                <w:rFonts w:hint="eastAsia" w:ascii="宋体" w:hAnsi="宋体" w:eastAsia="宋体" w:cs="宋体"/>
                <w:sz w:val="21"/>
                <w:szCs w:val="21"/>
                <w:lang w:val="en-US" w:eastAsia="zh-CN"/>
              </w:rPr>
              <w:t>以服务价值链为核心，创造性地打通了从通信机房设备到客户业务体验的完整数据链条。它的最大特色在于实现了 “三个贯通”：一是横向到边的专业贯通，深度集成通信网络、动环等专业监控，形成统一视图；二是纵向到底的业务贯通，能将底层基础设施告警实时关联影响的上层业务服务和具体客户合同；三是管理闭环的流程贯通，让监控数据能自动驱动事件、容量管理和服务报告，最终将技术数据转化为可直接衡量服务价值和管理效能的管理语言，驱动运维从被动响应转向主动运营。</w:t>
            </w:r>
          </w:p>
        </w:tc>
        <w:tc>
          <w:tcPr>
            <w:tcW w:w="1154" w:type="dxa"/>
            <w:tcBorders>
              <w:top w:val="single" w:color="auto" w:sz="4" w:space="0"/>
              <w:left w:val="single" w:color="auto" w:sz="4" w:space="0"/>
              <w:bottom w:val="single" w:color="auto" w:sz="4" w:space="0"/>
              <w:right w:val="single" w:color="auto" w:sz="4" w:space="0"/>
            </w:tcBorders>
            <w:vAlign w:val="center"/>
          </w:tcPr>
          <w:p w14:paraId="51D6941E">
            <w:pPr>
              <w:snapToGrid w:val="0"/>
              <w:spacing w:before="12" w:line="240" w:lineRule="auto"/>
              <w:ind w:left="0" w:leftChars="0" w:right="0" w:rightChars="0" w:firstLine="0" w:firstLineChars="0"/>
              <w:jc w:val="center"/>
              <w:rPr>
                <w:rFonts w:hint="eastAsia" w:ascii="宋体" w:hAnsi="宋体" w:eastAsia="宋体" w:cs="宋体"/>
                <w:sz w:val="21"/>
                <w:szCs w:val="21"/>
              </w:rPr>
            </w:pPr>
            <w:r>
              <w:rPr>
                <w:rFonts w:hint="eastAsia" w:ascii="宋体" w:hAnsi="宋体" w:eastAsia="宋体" w:cs="宋体"/>
                <w:sz w:val="21"/>
                <w:szCs w:val="24"/>
              </w:rPr>
              <w:t>公安视频监控项目运维项目</w:t>
            </w:r>
          </w:p>
        </w:tc>
        <w:tc>
          <w:tcPr>
            <w:tcW w:w="966" w:type="dxa"/>
            <w:tcBorders>
              <w:top w:val="single" w:color="auto" w:sz="4" w:space="0"/>
              <w:left w:val="single" w:color="auto" w:sz="4" w:space="0"/>
              <w:bottom w:val="single" w:color="auto" w:sz="4" w:space="0"/>
              <w:right w:val="single" w:color="auto" w:sz="4" w:space="0"/>
            </w:tcBorders>
            <w:vAlign w:val="center"/>
          </w:tcPr>
          <w:p w14:paraId="2498BF29">
            <w:pPr>
              <w:snapToGrid w:val="0"/>
              <w:spacing w:before="78" w:line="240" w:lineRule="auto"/>
              <w:ind w:left="0" w:leftChars="0" w:right="0" w:rightChars="0" w:firstLine="0" w:firstLineChars="0"/>
              <w:jc w:val="center"/>
              <w:rPr>
                <w:rFonts w:hint="eastAsia" w:ascii="宋体" w:hAnsi="宋体" w:eastAsia="宋体" w:cs="宋体"/>
                <w:sz w:val="21"/>
                <w:szCs w:val="21"/>
                <w:lang w:eastAsia="zh-CN"/>
              </w:rPr>
            </w:pPr>
            <w:r>
              <w:rPr>
                <w:rFonts w:hint="eastAsia" w:ascii="宋体" w:hAnsi="宋体" w:eastAsia="宋体" w:cs="宋体"/>
                <w:spacing w:val="-3"/>
                <w:sz w:val="21"/>
                <w:szCs w:val="21"/>
                <w:lang w:val="en-US" w:eastAsia="zh-CN"/>
              </w:rPr>
              <w:t>外购</w:t>
            </w:r>
          </w:p>
        </w:tc>
        <w:tc>
          <w:tcPr>
            <w:tcW w:w="4211" w:type="dxa"/>
            <w:tcBorders>
              <w:top w:val="single" w:color="auto" w:sz="4" w:space="0"/>
              <w:left w:val="single" w:color="auto" w:sz="4" w:space="0"/>
              <w:bottom w:val="single" w:color="auto" w:sz="4" w:space="0"/>
              <w:right w:val="single" w:color="auto" w:sz="4" w:space="0"/>
            </w:tcBorders>
            <w:vAlign w:val="center"/>
          </w:tcPr>
          <w:p w14:paraId="0C503366">
            <w:pPr>
              <w:snapToGrid w:val="0"/>
              <w:spacing w:before="12" w:line="240" w:lineRule="auto"/>
              <w:ind w:left="0" w:leftChars="0" w:right="0" w:rightChars="0" w:firstLine="0" w:firstLineChars="0"/>
              <w:jc w:val="left"/>
              <w:rPr>
                <w:rFonts w:hint="eastAsia" w:ascii="宋体" w:hAnsi="宋体" w:eastAsia="宋体" w:cs="宋体"/>
                <w:sz w:val="21"/>
                <w:szCs w:val="21"/>
                <w:lang w:val="en-US" w:eastAsia="zh-CN"/>
              </w:rPr>
            </w:pPr>
            <w:r>
              <w:rPr>
                <w:rFonts w:hint="default" w:ascii="宋体" w:hAnsi="宋体" w:eastAsia="宋体" w:cs="宋体"/>
                <w:sz w:val="21"/>
                <w:szCs w:val="21"/>
                <w:lang w:val="en-US" w:eastAsia="zh-CN"/>
              </w:rPr>
              <w:t>借助立体化监控工具链，实现了对微服务架构下数千实例的健康状态、性能指标与调用链路的实时可视与智能预警，使潜在故障的平均发现时间（MTTD）大幅提前，有效保障了核心业务系统的高可用性。</w:t>
            </w:r>
          </w:p>
        </w:tc>
        <w:tc>
          <w:tcPr>
            <w:tcW w:w="1064" w:type="dxa"/>
            <w:tcBorders>
              <w:top w:val="single" w:color="auto" w:sz="4" w:space="0"/>
              <w:left w:val="single" w:color="auto" w:sz="4" w:space="0"/>
              <w:bottom w:val="single" w:color="auto" w:sz="4" w:space="0"/>
              <w:right w:val="single" w:color="auto" w:sz="4" w:space="0"/>
            </w:tcBorders>
            <w:vAlign w:val="center"/>
          </w:tcPr>
          <w:p w14:paraId="134100A6">
            <w:pPr>
              <w:snapToGrid w:val="0"/>
              <w:spacing w:before="26" w:line="240" w:lineRule="auto"/>
              <w:ind w:left="0" w:leftChars="0" w:right="0" w:rightChars="0" w:firstLine="0" w:firstLineChars="0"/>
              <w:jc w:val="center"/>
              <w:rPr>
                <w:rFonts w:hint="eastAsia" w:ascii="宋体" w:hAnsi="宋体" w:eastAsia="宋体" w:cs="宋体"/>
                <w:spacing w:val="-2"/>
                <w:sz w:val="21"/>
                <w:szCs w:val="21"/>
                <w:lang w:val="en-US" w:eastAsia="zh-CN"/>
              </w:rPr>
            </w:pPr>
            <w:r>
              <w:rPr>
                <w:rFonts w:hint="eastAsia" w:ascii="宋体" w:hAnsi="宋体" w:eastAsia="宋体" w:cs="宋体"/>
                <w:spacing w:val="-2"/>
                <w:sz w:val="21"/>
                <w:szCs w:val="21"/>
                <w:lang w:val="en-US" w:eastAsia="zh-CN"/>
              </w:rPr>
              <w:t>强宇涛</w:t>
            </w:r>
          </w:p>
          <w:p w14:paraId="13DC1924">
            <w:pPr>
              <w:snapToGrid w:val="0"/>
              <w:spacing w:before="26" w:line="240" w:lineRule="auto"/>
              <w:ind w:left="0" w:leftChars="0" w:right="0" w:rightChars="0" w:firstLine="0" w:firstLineChars="0"/>
              <w:jc w:val="center"/>
              <w:rPr>
                <w:rFonts w:hint="eastAsia" w:ascii="宋体" w:hAnsi="宋体" w:eastAsia="宋体" w:cs="宋体"/>
                <w:spacing w:val="-2"/>
                <w:sz w:val="21"/>
                <w:szCs w:val="21"/>
                <w:lang w:val="en-US" w:eastAsia="zh-CN"/>
              </w:rPr>
            </w:pPr>
            <w:r>
              <w:rPr>
                <w:rFonts w:hint="eastAsia" w:ascii="宋体" w:hAnsi="宋体" w:eastAsia="宋体" w:cs="宋体"/>
                <w:spacing w:val="-2"/>
                <w:sz w:val="21"/>
                <w:szCs w:val="21"/>
                <w:lang w:val="en-US" w:eastAsia="zh-CN"/>
              </w:rPr>
              <w:t>2025.1</w:t>
            </w:r>
            <w:r>
              <w:rPr>
                <w:rFonts w:hint="eastAsia" w:ascii="宋体" w:hAnsi="宋体" w:cs="宋体"/>
                <w:spacing w:val="-2"/>
                <w:sz w:val="21"/>
                <w:szCs w:val="21"/>
                <w:lang w:val="en-US" w:eastAsia="zh-CN"/>
              </w:rPr>
              <w:t>2</w:t>
            </w:r>
            <w:r>
              <w:rPr>
                <w:rFonts w:hint="eastAsia" w:ascii="宋体" w:hAnsi="宋体" w:eastAsia="宋体" w:cs="宋体"/>
                <w:spacing w:val="-2"/>
                <w:sz w:val="21"/>
                <w:szCs w:val="21"/>
                <w:lang w:val="en-US" w:eastAsia="zh-CN"/>
              </w:rPr>
              <w:t>.20</w:t>
            </w:r>
          </w:p>
        </w:tc>
      </w:tr>
      <w:tr w14:paraId="78CBC96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0" w:hRule="atLeast"/>
          <w:jc w:val="center"/>
        </w:trPr>
        <w:tc>
          <w:tcPr>
            <w:tcW w:w="1461" w:type="dxa"/>
            <w:tcBorders>
              <w:top w:val="single" w:color="auto" w:sz="4" w:space="0"/>
              <w:left w:val="single" w:color="auto" w:sz="4" w:space="0"/>
              <w:bottom w:val="single" w:color="auto" w:sz="4" w:space="0"/>
              <w:right w:val="single" w:color="auto" w:sz="4" w:space="0"/>
            </w:tcBorders>
            <w:vAlign w:val="center"/>
          </w:tcPr>
          <w:p w14:paraId="54BC1E6B">
            <w:pPr>
              <w:pStyle w:val="2"/>
              <w:bidi w:val="0"/>
              <w:snapToGrid w:val="0"/>
              <w:spacing w:line="240" w:lineRule="auto"/>
              <w:ind w:left="0" w:leftChars="0" w:right="0" w:rightChars="0" w:firstLine="0" w:firstLineChars="0"/>
              <w:jc w:val="left"/>
              <w:rPr>
                <w:rFonts w:hint="eastAsia" w:ascii="宋体" w:hAnsi="宋体" w:eastAsia="宋体" w:cs="宋体"/>
                <w:sz w:val="21"/>
                <w:szCs w:val="24"/>
              </w:rPr>
            </w:pPr>
            <w:bookmarkStart w:id="4" w:name="_Toc26602"/>
            <w:r>
              <w:rPr>
                <w:rFonts w:hint="eastAsia" w:ascii="宋体" w:hAnsi="宋体" w:eastAsia="宋体" w:cs="宋体"/>
                <w:sz w:val="21"/>
                <w:szCs w:val="24"/>
                <w:lang w:val="en-US" w:eastAsia="zh-CN"/>
              </w:rPr>
              <w:t>服务知识</w:t>
            </w:r>
            <w:bookmarkEnd w:id="4"/>
          </w:p>
        </w:tc>
        <w:tc>
          <w:tcPr>
            <w:tcW w:w="1040" w:type="dxa"/>
            <w:tcBorders>
              <w:top w:val="single" w:color="auto" w:sz="4" w:space="0"/>
              <w:left w:val="single" w:color="auto" w:sz="4" w:space="0"/>
              <w:bottom w:val="single" w:color="auto" w:sz="4" w:space="0"/>
              <w:right w:val="single" w:color="auto" w:sz="4" w:space="0"/>
            </w:tcBorders>
            <w:vAlign w:val="center"/>
          </w:tcPr>
          <w:p w14:paraId="22E69036">
            <w:pPr>
              <w:pStyle w:val="29"/>
              <w:snapToGrid w:val="0"/>
              <w:spacing w:line="240" w:lineRule="auto"/>
              <w:ind w:left="0" w:leftChars="0" w:right="0" w:rightChars="0" w:firstLine="0" w:firstLineChars="0"/>
              <w:jc w:val="center"/>
              <w:rPr>
                <w:rFonts w:hint="default" w:ascii="宋体" w:eastAsia="宋体"/>
                <w:sz w:val="21"/>
                <w:lang w:val="en-US" w:eastAsia="zh-CN"/>
              </w:rPr>
            </w:pPr>
            <w:r>
              <w:rPr>
                <w:rFonts w:hint="eastAsia" w:ascii="宋体"/>
                <w:sz w:val="21"/>
                <w:lang w:val="en-US" w:eastAsia="zh-CN"/>
              </w:rPr>
              <w:t>华数</w:t>
            </w:r>
            <w:r>
              <w:rPr>
                <w:rFonts w:hint="eastAsia" w:ascii="宋体" w:eastAsia="宋体"/>
                <w:sz w:val="21"/>
                <w:lang w:val="en-US" w:eastAsia="zh-CN"/>
              </w:rPr>
              <w:t>-服务价值台</w:t>
            </w:r>
          </w:p>
        </w:tc>
        <w:tc>
          <w:tcPr>
            <w:tcW w:w="4301" w:type="dxa"/>
            <w:tcBorders>
              <w:top w:val="single" w:color="auto" w:sz="4" w:space="0"/>
              <w:left w:val="single" w:color="auto" w:sz="4" w:space="0"/>
              <w:bottom w:val="single" w:color="auto" w:sz="4" w:space="0"/>
              <w:right w:val="single" w:color="auto" w:sz="4" w:space="0"/>
            </w:tcBorders>
            <w:vAlign w:val="center"/>
          </w:tcPr>
          <w:p w14:paraId="558F77D7">
            <w:pPr>
              <w:snapToGrid w:val="0"/>
              <w:spacing w:before="12" w:line="240" w:lineRule="auto"/>
              <w:ind w:left="0" w:leftChars="0" w:right="0" w:rightChars="0" w:firstLine="0" w:firstLineChars="0"/>
              <w:jc w:val="left"/>
              <w:rPr>
                <w:rFonts w:hint="eastAsia" w:ascii="宋体" w:hAnsi="宋体" w:eastAsia="宋体" w:cs="宋体"/>
                <w:sz w:val="21"/>
                <w:szCs w:val="21"/>
                <w:lang w:val="en-US" w:eastAsia="zh-CN"/>
              </w:rPr>
            </w:pPr>
            <w:r>
              <w:rPr>
                <w:rFonts w:ascii="宋体" w:hAnsi="Segoe UI" w:eastAsia="宋体" w:cs="Segoe UI"/>
                <w:i w:val="0"/>
                <w:iCs w:val="0"/>
                <w:caps w:val="0"/>
                <w:color w:val="0F1115"/>
                <w:spacing w:val="0"/>
                <w:sz w:val="21"/>
                <w:szCs w:val="19"/>
                <w:shd w:val="clear" w:color="auto" w:fill="FFFFFF"/>
              </w:rPr>
              <w:t>涵盖知识</w:t>
            </w:r>
            <w:r>
              <w:rPr>
                <w:rFonts w:hint="default" w:ascii="宋体" w:hAnsi="Segoe UI" w:eastAsia="宋体" w:cs="Segoe UI"/>
                <w:i w:val="0"/>
                <w:iCs w:val="0"/>
                <w:caps w:val="0"/>
                <w:color w:val="0F1115"/>
                <w:spacing w:val="0"/>
                <w:sz w:val="21"/>
                <w:szCs w:val="19"/>
                <w:shd w:val="clear" w:color="auto" w:fill="FFFFFF"/>
              </w:rPr>
              <w:t>的新增、分类、导入</w:t>
            </w:r>
            <w:r>
              <w:rPr>
                <w:rFonts w:hint="eastAsia" w:ascii="宋体" w:hAnsi="Segoe UI" w:eastAsia="宋体" w:cs="Segoe UI"/>
                <w:i w:val="0"/>
                <w:iCs w:val="0"/>
                <w:caps w:val="0"/>
                <w:color w:val="0F1115"/>
                <w:spacing w:val="0"/>
                <w:sz w:val="21"/>
                <w:szCs w:val="19"/>
                <w:shd w:val="clear" w:color="auto" w:fill="FFFFFF"/>
                <w:lang w:val="en-US" w:eastAsia="zh-CN"/>
              </w:rPr>
              <w:t>三</w:t>
            </w:r>
            <w:r>
              <w:rPr>
                <w:rFonts w:hint="default" w:ascii="宋体" w:hAnsi="Segoe UI" w:eastAsia="宋体" w:cs="Segoe UI"/>
                <w:i w:val="0"/>
                <w:iCs w:val="0"/>
                <w:caps w:val="0"/>
                <w:color w:val="0F1115"/>
                <w:spacing w:val="0"/>
                <w:sz w:val="21"/>
                <w:szCs w:val="19"/>
                <w:shd w:val="clear" w:color="auto" w:fill="FFFFFF"/>
              </w:rPr>
              <w:t>大核心能力</w:t>
            </w:r>
          </w:p>
        </w:tc>
        <w:tc>
          <w:tcPr>
            <w:tcW w:w="1154" w:type="dxa"/>
            <w:tcBorders>
              <w:top w:val="single" w:color="auto" w:sz="4" w:space="0"/>
              <w:left w:val="single" w:color="auto" w:sz="4" w:space="0"/>
              <w:bottom w:val="single" w:color="auto" w:sz="4" w:space="0"/>
              <w:right w:val="single" w:color="auto" w:sz="4" w:space="0"/>
            </w:tcBorders>
            <w:vAlign w:val="center"/>
          </w:tcPr>
          <w:p w14:paraId="0C4A15B4">
            <w:pPr>
              <w:snapToGrid w:val="0"/>
              <w:spacing w:before="12" w:line="240" w:lineRule="auto"/>
              <w:ind w:left="0" w:leftChars="0" w:right="0" w:rightChars="0" w:firstLine="0" w:firstLineChars="0"/>
              <w:jc w:val="center"/>
              <w:rPr>
                <w:rFonts w:ascii="宋体" w:hAnsi="宋体" w:eastAsia="宋体" w:cs="宋体"/>
                <w:sz w:val="21"/>
                <w:szCs w:val="24"/>
              </w:rPr>
            </w:pPr>
            <w:r>
              <w:rPr>
                <w:rFonts w:hint="eastAsia" w:ascii="宋体" w:hAnsi="宋体" w:eastAsia="宋体" w:cs="宋体"/>
                <w:sz w:val="21"/>
                <w:szCs w:val="24"/>
              </w:rPr>
              <w:t>公安视频监控项目运维项目</w:t>
            </w:r>
          </w:p>
        </w:tc>
        <w:tc>
          <w:tcPr>
            <w:tcW w:w="966" w:type="dxa"/>
            <w:tcBorders>
              <w:top w:val="single" w:color="auto" w:sz="4" w:space="0"/>
              <w:left w:val="single" w:color="auto" w:sz="4" w:space="0"/>
              <w:bottom w:val="single" w:color="auto" w:sz="4" w:space="0"/>
              <w:right w:val="single" w:color="auto" w:sz="4" w:space="0"/>
            </w:tcBorders>
            <w:vAlign w:val="center"/>
          </w:tcPr>
          <w:p w14:paraId="22808646">
            <w:pPr>
              <w:snapToGrid w:val="0"/>
              <w:spacing w:before="78" w:line="240" w:lineRule="auto"/>
              <w:ind w:left="0" w:leftChars="0" w:right="0" w:rightChars="0" w:firstLine="0" w:firstLineChars="0"/>
              <w:jc w:val="center"/>
              <w:rPr>
                <w:rFonts w:hint="default" w:ascii="宋体" w:hAnsi="宋体" w:eastAsia="宋体" w:cs="宋体"/>
                <w:spacing w:val="-3"/>
                <w:sz w:val="21"/>
                <w:szCs w:val="21"/>
                <w:lang w:val="en-US" w:eastAsia="zh-CN"/>
              </w:rPr>
            </w:pPr>
            <w:r>
              <w:rPr>
                <w:rFonts w:hint="eastAsia" w:ascii="宋体" w:hAnsi="宋体" w:eastAsia="宋体" w:cs="宋体"/>
                <w:spacing w:val="-3"/>
                <w:sz w:val="21"/>
                <w:szCs w:val="21"/>
                <w:lang w:val="en-US" w:eastAsia="zh-CN"/>
              </w:rPr>
              <w:t>自研</w:t>
            </w:r>
          </w:p>
        </w:tc>
        <w:tc>
          <w:tcPr>
            <w:tcW w:w="4211" w:type="dxa"/>
            <w:tcBorders>
              <w:top w:val="single" w:color="auto" w:sz="4" w:space="0"/>
              <w:left w:val="single" w:color="auto" w:sz="4" w:space="0"/>
              <w:bottom w:val="single" w:color="auto" w:sz="4" w:space="0"/>
              <w:right w:val="single" w:color="auto" w:sz="4" w:space="0"/>
            </w:tcBorders>
            <w:vAlign w:val="center"/>
          </w:tcPr>
          <w:p w14:paraId="1E0F2733">
            <w:pPr>
              <w:snapToGrid w:val="0"/>
              <w:spacing w:before="12" w:line="240" w:lineRule="auto"/>
              <w:ind w:left="0" w:leftChars="0" w:right="0" w:rightChars="0" w:firstLine="0" w:firstLineChars="0"/>
              <w:jc w:val="left"/>
              <w:rPr>
                <w:rFonts w:hint="default" w:ascii="宋体" w:hAnsi="宋体" w:eastAsia="宋体" w:cs="宋体"/>
                <w:sz w:val="21"/>
                <w:szCs w:val="21"/>
                <w:lang w:val="en-US" w:eastAsia="zh-CN"/>
              </w:rPr>
            </w:pPr>
            <w:r>
              <w:rPr>
                <w:rFonts w:ascii="宋体" w:hAnsi="Segoe UI" w:eastAsia="宋体" w:cs="Segoe UI"/>
                <w:i w:val="0"/>
                <w:iCs w:val="0"/>
                <w:caps w:val="0"/>
                <w:color w:val="0F1115"/>
                <w:spacing w:val="0"/>
                <w:sz w:val="21"/>
                <w:szCs w:val="19"/>
                <w:shd w:val="clear" w:color="auto" w:fill="FFFFFF"/>
              </w:rPr>
              <w:t>版本管理与审核流程确保知识准确率保持在95%以上，知识平均更新周期缩短至15天，持续贴合业务变化。</w:t>
            </w:r>
          </w:p>
        </w:tc>
        <w:tc>
          <w:tcPr>
            <w:tcW w:w="1064" w:type="dxa"/>
            <w:tcBorders>
              <w:top w:val="single" w:color="auto" w:sz="4" w:space="0"/>
              <w:left w:val="single" w:color="auto" w:sz="4" w:space="0"/>
              <w:bottom w:val="single" w:color="auto" w:sz="4" w:space="0"/>
              <w:right w:val="single" w:color="auto" w:sz="4" w:space="0"/>
            </w:tcBorders>
            <w:shd w:val="clear" w:color="auto" w:fill="auto"/>
            <w:vAlign w:val="center"/>
          </w:tcPr>
          <w:p w14:paraId="5D30BEF2">
            <w:pPr>
              <w:snapToGrid w:val="0"/>
              <w:spacing w:before="26" w:line="240" w:lineRule="auto"/>
              <w:ind w:left="0" w:leftChars="0" w:right="0" w:rightChars="0" w:firstLine="0" w:firstLineChars="0"/>
              <w:jc w:val="center"/>
              <w:rPr>
                <w:rFonts w:hint="eastAsia" w:ascii="宋体" w:hAnsi="宋体" w:eastAsia="宋体" w:cs="宋体"/>
                <w:spacing w:val="-2"/>
                <w:sz w:val="21"/>
                <w:szCs w:val="21"/>
                <w:lang w:val="en-US" w:eastAsia="zh-CN"/>
              </w:rPr>
            </w:pPr>
            <w:r>
              <w:rPr>
                <w:rFonts w:hint="eastAsia" w:ascii="宋体" w:hAnsi="宋体" w:eastAsia="宋体" w:cs="宋体"/>
                <w:spacing w:val="-2"/>
                <w:sz w:val="21"/>
                <w:szCs w:val="21"/>
                <w:lang w:val="en-US" w:eastAsia="zh-CN"/>
              </w:rPr>
              <w:t>强宇涛</w:t>
            </w:r>
          </w:p>
          <w:p w14:paraId="20990270">
            <w:pPr>
              <w:snapToGrid w:val="0"/>
              <w:spacing w:before="26" w:line="240" w:lineRule="auto"/>
              <w:ind w:left="0" w:leftChars="0" w:right="0" w:rightChars="0" w:firstLine="0" w:firstLineChars="0"/>
              <w:jc w:val="center"/>
              <w:rPr>
                <w:rFonts w:hint="eastAsia" w:ascii="宋体" w:hAnsi="宋体" w:eastAsia="宋体" w:cs="宋体"/>
                <w:snapToGrid w:val="0"/>
                <w:color w:val="000000"/>
                <w:spacing w:val="-2"/>
                <w:kern w:val="0"/>
                <w:sz w:val="21"/>
                <w:szCs w:val="21"/>
                <w:lang w:val="en-US" w:eastAsia="zh-CN" w:bidi="ar-SA"/>
              </w:rPr>
            </w:pPr>
            <w:r>
              <w:rPr>
                <w:rFonts w:hint="eastAsia" w:ascii="宋体" w:hAnsi="宋体" w:eastAsia="宋体" w:cs="宋体"/>
                <w:spacing w:val="-2"/>
                <w:sz w:val="21"/>
                <w:szCs w:val="21"/>
                <w:lang w:val="en-US" w:eastAsia="zh-CN"/>
              </w:rPr>
              <w:t>2025.1</w:t>
            </w:r>
            <w:r>
              <w:rPr>
                <w:rFonts w:hint="eastAsia" w:ascii="宋体" w:hAnsi="宋体" w:cs="宋体"/>
                <w:spacing w:val="-2"/>
                <w:sz w:val="21"/>
                <w:szCs w:val="21"/>
                <w:lang w:val="en-US" w:eastAsia="zh-CN"/>
              </w:rPr>
              <w:t>2</w:t>
            </w:r>
            <w:r>
              <w:rPr>
                <w:rFonts w:hint="eastAsia" w:ascii="宋体" w:hAnsi="宋体" w:eastAsia="宋体" w:cs="宋体"/>
                <w:spacing w:val="-2"/>
                <w:sz w:val="21"/>
                <w:szCs w:val="21"/>
                <w:lang w:val="en-US" w:eastAsia="zh-CN"/>
              </w:rPr>
              <w:t>.20</w:t>
            </w:r>
          </w:p>
        </w:tc>
      </w:tr>
    </w:tbl>
    <w:p w14:paraId="7457A91F">
      <w:pPr>
        <w:pStyle w:val="29"/>
        <w:ind w:left="0" w:leftChars="0" w:firstLine="0" w:firstLineChars="0"/>
        <w:rPr>
          <w:rFonts w:hint="default"/>
          <w:lang w:val="en-US" w:eastAsia="zh-CN"/>
        </w:rPr>
      </w:pPr>
    </w:p>
    <w:sectPr>
      <w:pgSz w:w="16838" w:h="11906" w:orient="landscape"/>
      <w:pgMar w:top="1800" w:right="1417" w:bottom="1800" w:left="1440" w:header="1140"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JhengHei">
    <w:panose1 w:val="020B0604030504040204"/>
    <w:charset w:val="88"/>
    <w:family w:val="auto"/>
    <w:pitch w:val="default"/>
    <w:sig w:usb0="000002A7" w:usb1="28CF4400" w:usb2="00000016" w:usb3="00000000" w:csb0="00100009" w:csb1="00000000"/>
  </w:font>
  <w:font w:name="Segoe UI">
    <w:panose1 w:val="020B0502040204020203"/>
    <w:charset w:val="00"/>
    <w:family w:val="auto"/>
    <w:pitch w:val="default"/>
    <w:sig w:usb0="E4002EFF" w:usb1="C000E47F"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23AA14E">
    <w:pPr>
      <w:pStyle w:val="15"/>
      <w:pBdr>
        <w:bottom w:val="single" w:color="auto" w:sz="4" w:space="1"/>
      </w:pBdr>
      <w:tabs>
        <w:tab w:val="left" w:pos="335"/>
        <w:tab w:val="right" w:pos="8426"/>
      </w:tabs>
      <w:jc w:val="right"/>
      <w:rPr>
        <w:rFonts w:hint="eastAsia" w:eastAsiaTheme="minorEastAsia"/>
        <w:lang w:eastAsia="zh-CN"/>
      </w:rPr>
    </w:pPr>
    <w:r>
      <w:rPr>
        <w:rFonts w:hint="eastAsia" w:eastAsiaTheme="minorEastAsia"/>
        <w:lang w:val="en-US" w:eastAsia="zh-CN"/>
      </w:rPr>
      <w:tab/>
    </w:r>
    <w:r>
      <w:rPr>
        <w:rFonts w:hint="eastAsia" w:eastAsiaTheme="minorEastAsia"/>
        <w:lang w:val="en-US" w:eastAsia="zh-CN"/>
      </w:rPr>
      <w:tab/>
    </w:r>
    <w:r>
      <w:rPr>
        <w:rFonts w:hint="eastAsia" w:eastAsiaTheme="minorEastAsia"/>
        <w:lang w:val="en-US" w:eastAsia="zh-CN"/>
      </w:rPr>
      <w:t>桐乡华数广电网络有限公司</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E964DCE"/>
    <w:multiLevelType w:val="multilevel"/>
    <w:tmpl w:val="8E964DCE"/>
    <w:lvl w:ilvl="0" w:tentative="0">
      <w:start w:val="1"/>
      <w:numFmt w:val="decimal"/>
      <w:pStyle w:val="2"/>
      <w:lvlText w:val="%1."/>
      <w:lvlJc w:val="left"/>
      <w:pPr>
        <w:ind w:left="432" w:hanging="432"/>
      </w:pPr>
      <w:rPr>
        <w:rFonts w:hint="default"/>
      </w:rPr>
    </w:lvl>
    <w:lvl w:ilvl="1" w:tentative="0">
      <w:start w:val="1"/>
      <w:numFmt w:val="decimal"/>
      <w:pStyle w:val="3"/>
      <w:lvlText w:val="%1.%2."/>
      <w:lvlJc w:val="left"/>
      <w:pPr>
        <w:ind w:left="575" w:hanging="575"/>
      </w:pPr>
      <w:rPr>
        <w:rFonts w:hint="default"/>
      </w:rPr>
    </w:lvl>
    <w:lvl w:ilvl="2" w:tentative="0">
      <w:start w:val="1"/>
      <w:numFmt w:val="decimal"/>
      <w:pStyle w:val="4"/>
      <w:lvlText w:val="%1.%2.%3."/>
      <w:lvlJc w:val="left"/>
      <w:pPr>
        <w:ind w:left="720" w:hanging="720"/>
      </w:pPr>
      <w:rPr>
        <w:rFonts w:hint="default"/>
      </w:rPr>
    </w:lvl>
    <w:lvl w:ilvl="3" w:tentative="0">
      <w:start w:val="1"/>
      <w:numFmt w:val="decimal"/>
      <w:pStyle w:val="5"/>
      <w:lvlText w:val="%1.%2.%3.%4."/>
      <w:lvlJc w:val="left"/>
      <w:pPr>
        <w:ind w:left="864" w:hanging="864"/>
      </w:pPr>
      <w:rPr>
        <w:rFonts w:hint="default"/>
      </w:rPr>
    </w:lvl>
    <w:lvl w:ilvl="4" w:tentative="0">
      <w:start w:val="1"/>
      <w:numFmt w:val="decimal"/>
      <w:pStyle w:val="6"/>
      <w:lvlText w:val="%1.%2.%3.%4.%5."/>
      <w:lvlJc w:val="left"/>
      <w:pPr>
        <w:ind w:left="1008" w:hanging="1008"/>
      </w:pPr>
      <w:rPr>
        <w:rFonts w:hint="default"/>
      </w:rPr>
    </w:lvl>
    <w:lvl w:ilvl="5" w:tentative="0">
      <w:start w:val="1"/>
      <w:numFmt w:val="decimal"/>
      <w:pStyle w:val="7"/>
      <w:lvlText w:val="%1.%2.%3.%4.%5.%6."/>
      <w:lvlJc w:val="left"/>
      <w:pPr>
        <w:ind w:left="1151" w:hanging="1151"/>
      </w:pPr>
      <w:rPr>
        <w:rFonts w:hint="default"/>
      </w:rPr>
    </w:lvl>
    <w:lvl w:ilvl="6" w:tentative="0">
      <w:start w:val="1"/>
      <w:numFmt w:val="decimal"/>
      <w:pStyle w:val="8"/>
      <w:lvlText w:val="%1.%2.%3.%4.%5.%6.%7."/>
      <w:lvlJc w:val="left"/>
      <w:pPr>
        <w:ind w:left="1296" w:hanging="1296"/>
      </w:pPr>
      <w:rPr>
        <w:rFonts w:hint="default"/>
      </w:rPr>
    </w:lvl>
    <w:lvl w:ilvl="7" w:tentative="0">
      <w:start w:val="1"/>
      <w:numFmt w:val="decimal"/>
      <w:pStyle w:val="9"/>
      <w:lvlText w:val="%1.%2.%3.%4.%5.%6.%7.%8."/>
      <w:lvlJc w:val="left"/>
      <w:pPr>
        <w:ind w:left="1440" w:hanging="1440"/>
      </w:pPr>
      <w:rPr>
        <w:rFonts w:hint="default"/>
      </w:rPr>
    </w:lvl>
    <w:lvl w:ilvl="8" w:tentative="0">
      <w:start w:val="1"/>
      <w:numFmt w:val="decimal"/>
      <w:pStyle w:val="10"/>
      <w:lvlText w:val="%1.%2.%3.%4.%5.%6.%7.%8.%9."/>
      <w:lvlJc w:val="left"/>
      <w:pPr>
        <w:ind w:left="1583" w:hanging="1583"/>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doNotTrackMoves/>
  <w:documentProtection w:enforcement="0"/>
  <w:defaultTabStop w:val="420"/>
  <w:drawingGridVerticalSpacing w:val="156"/>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5E743234"/>
    <w:rsid w:val="63003D5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insoku w:val="0"/>
      <w:autoSpaceDE w:val="0"/>
      <w:autoSpaceDN w:val="0"/>
      <w:adjustRightInd w:val="0"/>
      <w:snapToGrid w:val="0"/>
      <w:spacing w:line="360" w:lineRule="auto"/>
      <w:jc w:val="left"/>
      <w:textAlignment w:val="baseline"/>
    </w:pPr>
    <w:rPr>
      <w:rFonts w:ascii="Arial" w:hAnsi="Arial" w:eastAsia="宋体" w:cs="Arial"/>
      <w:snapToGrid w:val="0"/>
      <w:color w:val="000000"/>
      <w:kern w:val="0"/>
      <w:sz w:val="21"/>
      <w:szCs w:val="21"/>
      <w:lang w:val="en-US" w:eastAsia="en-US" w:bidi="ar-SA"/>
    </w:rPr>
  </w:style>
  <w:style w:type="paragraph" w:styleId="2">
    <w:name w:val="heading 1"/>
    <w:basedOn w:val="1"/>
    <w:next w:val="1"/>
    <w:qFormat/>
    <w:uiPriority w:val="0"/>
    <w:pPr>
      <w:keepNext/>
      <w:keepLines/>
      <w:numPr>
        <w:ilvl w:val="0"/>
        <w:numId w:val="1"/>
      </w:numPr>
      <w:spacing w:before="340" w:beforeLines="0" w:beforeAutospacing="0" w:after="330" w:afterLines="0" w:afterAutospacing="0" w:line="576" w:lineRule="auto"/>
      <w:ind w:left="432" w:hanging="432"/>
      <w:outlineLvl w:val="0"/>
    </w:pPr>
    <w:rPr>
      <w:b/>
      <w:kern w:val="44"/>
      <w:sz w:val="44"/>
    </w:rPr>
  </w:style>
  <w:style w:type="paragraph" w:styleId="3">
    <w:name w:val="heading 2"/>
    <w:basedOn w:val="1"/>
    <w:next w:val="1"/>
    <w:unhideWhenUsed/>
    <w:qFormat/>
    <w:uiPriority w:val="0"/>
    <w:pPr>
      <w:keepNext/>
      <w:keepLines/>
      <w:numPr>
        <w:ilvl w:val="1"/>
        <w:numId w:val="1"/>
      </w:numPr>
      <w:spacing w:before="260" w:beforeLines="0" w:beforeAutospacing="0" w:after="260" w:afterLines="0" w:afterAutospacing="0" w:line="413" w:lineRule="auto"/>
      <w:ind w:left="575" w:hanging="575"/>
      <w:outlineLvl w:val="1"/>
    </w:pPr>
    <w:rPr>
      <w:rFonts w:ascii="Arial" w:hAnsi="Arial" w:eastAsia="黑体"/>
      <w:b/>
      <w:sz w:val="32"/>
    </w:rPr>
  </w:style>
  <w:style w:type="paragraph" w:styleId="4">
    <w:name w:val="heading 3"/>
    <w:basedOn w:val="1"/>
    <w:next w:val="1"/>
    <w:semiHidden/>
    <w:unhideWhenUsed/>
    <w:qFormat/>
    <w:uiPriority w:val="0"/>
    <w:pPr>
      <w:keepNext/>
      <w:keepLines/>
      <w:numPr>
        <w:ilvl w:val="2"/>
        <w:numId w:val="1"/>
      </w:numPr>
      <w:spacing w:before="260" w:beforeLines="0" w:beforeAutospacing="0" w:after="260" w:afterLines="0" w:afterAutospacing="0" w:line="413" w:lineRule="auto"/>
      <w:ind w:left="720" w:hanging="720"/>
      <w:outlineLvl w:val="2"/>
    </w:pPr>
    <w:rPr>
      <w:b/>
      <w:sz w:val="32"/>
    </w:rPr>
  </w:style>
  <w:style w:type="paragraph" w:styleId="5">
    <w:name w:val="heading 4"/>
    <w:basedOn w:val="1"/>
    <w:next w:val="1"/>
    <w:unhideWhenUsed/>
    <w:qFormat/>
    <w:uiPriority w:val="0"/>
    <w:pPr>
      <w:keepNext/>
      <w:keepLines/>
      <w:numPr>
        <w:ilvl w:val="3"/>
        <w:numId w:val="1"/>
      </w:numPr>
      <w:spacing w:before="280" w:beforeLines="0" w:beforeAutospacing="0" w:after="290" w:afterLines="0" w:afterAutospacing="0" w:line="372" w:lineRule="auto"/>
      <w:ind w:left="864" w:hanging="864"/>
      <w:outlineLvl w:val="3"/>
    </w:pPr>
    <w:rPr>
      <w:rFonts w:ascii="Arial" w:hAnsi="Arial" w:eastAsia="黑体"/>
      <w:b/>
      <w:sz w:val="28"/>
    </w:rPr>
  </w:style>
  <w:style w:type="paragraph" w:styleId="6">
    <w:name w:val="heading 5"/>
    <w:basedOn w:val="1"/>
    <w:next w:val="1"/>
    <w:semiHidden/>
    <w:unhideWhenUsed/>
    <w:qFormat/>
    <w:uiPriority w:val="0"/>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7">
    <w:name w:val="heading 6"/>
    <w:basedOn w:val="1"/>
    <w:next w:val="1"/>
    <w:semiHidden/>
    <w:unhideWhenUsed/>
    <w:qFormat/>
    <w:uiPriority w:val="0"/>
    <w:pPr>
      <w:keepNext/>
      <w:keepLines/>
      <w:numPr>
        <w:ilvl w:val="5"/>
        <w:numId w:val="1"/>
      </w:numPr>
      <w:spacing w:before="240" w:beforeLines="0" w:beforeAutospacing="0" w:after="64" w:afterLines="0" w:afterAutospacing="0" w:line="317" w:lineRule="auto"/>
      <w:ind w:left="1151" w:hanging="1151"/>
      <w:outlineLvl w:val="5"/>
    </w:pPr>
    <w:rPr>
      <w:rFonts w:ascii="Arial" w:hAnsi="Arial" w:eastAsia="黑体"/>
      <w:b/>
      <w:sz w:val="24"/>
    </w:rPr>
  </w:style>
  <w:style w:type="paragraph" w:styleId="8">
    <w:name w:val="heading 7"/>
    <w:basedOn w:val="1"/>
    <w:next w:val="1"/>
    <w:semiHidden/>
    <w:unhideWhenUsed/>
    <w:qFormat/>
    <w:uiPriority w:val="0"/>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9">
    <w:name w:val="heading 8"/>
    <w:basedOn w:val="1"/>
    <w:next w:val="1"/>
    <w:semiHidden/>
    <w:unhideWhenUsed/>
    <w:qFormat/>
    <w:uiPriority w:val="0"/>
    <w:pPr>
      <w:keepNext/>
      <w:keepLines/>
      <w:numPr>
        <w:ilvl w:val="7"/>
        <w:numId w:val="1"/>
      </w:numPr>
      <w:spacing w:before="240" w:beforeLines="0" w:beforeAutospacing="0" w:after="64" w:afterLines="0" w:afterAutospacing="0" w:line="317" w:lineRule="auto"/>
      <w:ind w:left="1440" w:hanging="1440"/>
      <w:outlineLvl w:val="7"/>
    </w:pPr>
    <w:rPr>
      <w:rFonts w:ascii="Arial" w:hAnsi="Arial" w:eastAsia="黑体"/>
      <w:sz w:val="24"/>
    </w:rPr>
  </w:style>
  <w:style w:type="paragraph" w:styleId="10">
    <w:name w:val="heading 9"/>
    <w:basedOn w:val="1"/>
    <w:next w:val="1"/>
    <w:semiHidden/>
    <w:unhideWhenUsed/>
    <w:qFormat/>
    <w:uiPriority w:val="0"/>
    <w:pPr>
      <w:keepNext/>
      <w:keepLines/>
      <w:numPr>
        <w:ilvl w:val="8"/>
        <w:numId w:val="1"/>
      </w:numPr>
      <w:spacing w:before="240" w:beforeLines="0" w:beforeAutospacing="0" w:after="64" w:afterLines="0" w:afterAutospacing="0" w:line="317" w:lineRule="auto"/>
      <w:ind w:left="1583" w:hanging="1583"/>
      <w:outlineLvl w:val="8"/>
    </w:pPr>
    <w:rPr>
      <w:rFonts w:ascii="Arial" w:hAnsi="Arial" w:eastAsia="黑体"/>
      <w:sz w:val="21"/>
    </w:rPr>
  </w:style>
  <w:style w:type="character" w:default="1" w:styleId="22">
    <w:name w:val="Default Paragraph Font"/>
    <w:semiHidden/>
    <w:qFormat/>
    <w:uiPriority w:val="0"/>
  </w:style>
  <w:style w:type="table" w:default="1" w:styleId="20">
    <w:name w:val="Normal Table"/>
    <w:semiHidden/>
    <w:qFormat/>
    <w:uiPriority w:val="0"/>
    <w:tblPr>
      <w:tblCellMar>
        <w:top w:w="0" w:type="dxa"/>
        <w:left w:w="108" w:type="dxa"/>
        <w:bottom w:w="0" w:type="dxa"/>
        <w:right w:w="108" w:type="dxa"/>
      </w:tblCellMar>
    </w:tblPr>
  </w:style>
  <w:style w:type="paragraph" w:styleId="11">
    <w:name w:val="annotation text"/>
    <w:basedOn w:val="1"/>
    <w:qFormat/>
    <w:uiPriority w:val="0"/>
    <w:pPr>
      <w:jc w:val="left"/>
    </w:pPr>
  </w:style>
  <w:style w:type="paragraph" w:styleId="12">
    <w:name w:val="Body Text"/>
    <w:basedOn w:val="1"/>
    <w:semiHidden/>
    <w:qFormat/>
    <w:uiPriority w:val="0"/>
    <w:rPr>
      <w:rFonts w:ascii="Arial" w:hAnsi="Arial" w:eastAsia="Arial" w:cs="Arial"/>
      <w:sz w:val="21"/>
      <w:szCs w:val="21"/>
      <w:lang w:val="en-US" w:eastAsia="en-US" w:bidi="ar-SA"/>
    </w:rPr>
  </w:style>
  <w:style w:type="paragraph" w:styleId="13">
    <w:name w:val="toc 3"/>
    <w:basedOn w:val="1"/>
    <w:next w:val="1"/>
    <w:qFormat/>
    <w:uiPriority w:val="0"/>
    <w:pPr>
      <w:ind w:left="840" w:leftChars="400"/>
    </w:pPr>
  </w:style>
  <w:style w:type="paragraph" w:styleId="14">
    <w:name w:val="footer"/>
    <w:basedOn w:val="1"/>
    <w:qFormat/>
    <w:uiPriority w:val="0"/>
    <w:pPr>
      <w:tabs>
        <w:tab w:val="center" w:pos="4153"/>
        <w:tab w:val="right" w:pos="8306"/>
      </w:tabs>
      <w:snapToGrid w:val="0"/>
      <w:jc w:val="left"/>
    </w:pPr>
    <w:rPr>
      <w:sz w:val="18"/>
    </w:rPr>
  </w:style>
  <w:style w:type="paragraph" w:styleId="15">
    <w:name w:val="header"/>
    <w:basedOn w:val="1"/>
    <w:qFormat/>
    <w:uiPriority w:val="0"/>
    <w:pPr>
      <w:pBdr>
        <w:top w:val="none" w:color="auto" w:sz="0" w:space="0"/>
        <w:left w:val="none" w:color="auto" w:sz="0" w:space="0"/>
        <w:bottom w:val="none" w:color="auto" w:sz="0" w:space="0"/>
        <w:right w:val="none" w:color="auto" w:sz="0" w:space="0"/>
      </w:pBdr>
      <w:tabs>
        <w:tab w:val="center" w:pos="4153"/>
        <w:tab w:val="right" w:pos="8306"/>
      </w:tabs>
      <w:snapToGrid w:val="0"/>
      <w:spacing w:line="240" w:lineRule="auto"/>
      <w:jc w:val="both"/>
      <w:outlineLvl w:val="9"/>
    </w:pPr>
    <w:rPr>
      <w:sz w:val="18"/>
    </w:rPr>
  </w:style>
  <w:style w:type="paragraph" w:styleId="16">
    <w:name w:val="toc 1"/>
    <w:basedOn w:val="1"/>
    <w:next w:val="1"/>
    <w:qFormat/>
    <w:uiPriority w:val="0"/>
    <w:rPr>
      <w:rFonts w:ascii="Arial" w:hAnsi="Arial" w:eastAsia="Microsoft JhengHei"/>
      <w:sz w:val="24"/>
    </w:rPr>
  </w:style>
  <w:style w:type="paragraph" w:styleId="17">
    <w:name w:val="toc 2"/>
    <w:basedOn w:val="1"/>
    <w:next w:val="1"/>
    <w:qFormat/>
    <w:uiPriority w:val="0"/>
    <w:pPr>
      <w:ind w:left="420" w:leftChars="200"/>
    </w:pPr>
  </w:style>
  <w:style w:type="paragraph" w:styleId="18">
    <w:name w:val="Normal (Web)"/>
    <w:basedOn w:val="1"/>
    <w:qFormat/>
    <w:uiPriority w:val="0"/>
    <w:rPr>
      <w:sz w:val="24"/>
    </w:rPr>
  </w:style>
  <w:style w:type="paragraph" w:styleId="19">
    <w:name w:val="Title"/>
    <w:basedOn w:val="1"/>
    <w:qFormat/>
    <w:uiPriority w:val="0"/>
    <w:pPr>
      <w:spacing w:before="240" w:beforeLines="0" w:beforeAutospacing="0" w:after="60" w:afterLines="0" w:afterAutospacing="0"/>
      <w:jc w:val="center"/>
      <w:outlineLvl w:val="0"/>
    </w:pPr>
    <w:rPr>
      <w:rFonts w:ascii="Arial" w:hAnsi="Arial"/>
      <w:b/>
      <w:sz w:val="32"/>
    </w:rPr>
  </w:style>
  <w:style w:type="table" w:styleId="21">
    <w:name w:val="Table Grid"/>
    <w:basedOn w:val="20"/>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3">
    <w:name w:val="Strong"/>
    <w:basedOn w:val="22"/>
    <w:qFormat/>
    <w:uiPriority w:val="0"/>
    <w:rPr>
      <w:b/>
    </w:rPr>
  </w:style>
  <w:style w:type="paragraph" w:customStyle="1" w:styleId="24">
    <w:name w:val="柴_公司名"/>
    <w:basedOn w:val="19"/>
    <w:qFormat/>
    <w:uiPriority w:val="0"/>
    <w:pPr>
      <w:spacing w:after="600" w:afterLines="600"/>
    </w:pPr>
    <w:rPr>
      <w:rFonts w:hint="eastAsia" w:ascii="宋体" w:hAnsi="宋体" w:eastAsia="宋体" w:cs="宋体"/>
      <w:bCs/>
      <w:spacing w:val="-6"/>
      <w:sz w:val="52"/>
      <w:szCs w:val="52"/>
    </w:rPr>
  </w:style>
  <w:style w:type="paragraph" w:customStyle="1" w:styleId="25">
    <w:name w:val="柴_文档名"/>
    <w:basedOn w:val="19"/>
    <w:qFormat/>
    <w:uiPriority w:val="0"/>
    <w:pPr>
      <w:spacing w:after="900" w:afterLines="900"/>
    </w:pPr>
    <w:rPr>
      <w:rFonts w:ascii="黑体" w:hAnsi="黑体" w:eastAsia="黑体" w:cs="黑体"/>
      <w:bCs/>
      <w:spacing w:val="-7"/>
      <w:sz w:val="52"/>
      <w:szCs w:val="52"/>
    </w:rPr>
  </w:style>
  <w:style w:type="table" w:customStyle="1" w:styleId="26">
    <w:name w:val="Table Normal_0"/>
    <w:semiHidden/>
    <w:unhideWhenUsed/>
    <w:qFormat/>
    <w:uiPriority w:val="0"/>
    <w:tblPr>
      <w:tblCellMar>
        <w:top w:w="0" w:type="dxa"/>
        <w:left w:w="0" w:type="dxa"/>
        <w:bottom w:w="0" w:type="dxa"/>
        <w:right w:w="0" w:type="dxa"/>
      </w:tblCellMar>
    </w:tblPr>
  </w:style>
  <w:style w:type="paragraph" w:customStyle="1" w:styleId="27">
    <w:name w:val="Table Text"/>
    <w:basedOn w:val="1"/>
    <w:semiHidden/>
    <w:qFormat/>
    <w:uiPriority w:val="0"/>
    <w:rPr>
      <w:rFonts w:ascii="宋体" w:hAnsi="宋体" w:eastAsia="宋体" w:cs="宋体"/>
      <w:sz w:val="21"/>
      <w:szCs w:val="21"/>
      <w:lang w:val="en-US" w:eastAsia="en-US" w:bidi="ar-SA"/>
    </w:rPr>
  </w:style>
  <w:style w:type="paragraph" w:customStyle="1" w:styleId="28">
    <w:name w:val="柴_标题1"/>
    <w:basedOn w:val="2"/>
    <w:next w:val="29"/>
    <w:link w:val="38"/>
    <w:qFormat/>
    <w:uiPriority w:val="0"/>
    <w:pPr>
      <w:spacing w:before="100" w:after="90" w:line="360" w:lineRule="auto"/>
    </w:pPr>
    <w:rPr>
      <w:rFonts w:ascii="Arial" w:hAnsi="Arial" w:eastAsia="宋体"/>
      <w:sz w:val="32"/>
    </w:rPr>
  </w:style>
  <w:style w:type="paragraph" w:customStyle="1" w:styleId="29">
    <w:name w:val="柴_正文"/>
    <w:basedOn w:val="12"/>
    <w:link w:val="42"/>
    <w:qFormat/>
    <w:uiPriority w:val="0"/>
    <w:pPr>
      <w:spacing w:line="360" w:lineRule="auto"/>
      <w:ind w:firstLine="470" w:firstLineChars="200"/>
    </w:pPr>
    <w:rPr>
      <w:rFonts w:ascii="Arial" w:hAnsi="Arial" w:eastAsia="宋体"/>
      <w:sz w:val="24"/>
      <w:lang w:eastAsia="zh-CN"/>
    </w:rPr>
  </w:style>
  <w:style w:type="paragraph" w:customStyle="1" w:styleId="30">
    <w:name w:val="柴_标题2"/>
    <w:basedOn w:val="3"/>
    <w:next w:val="29"/>
    <w:qFormat/>
    <w:uiPriority w:val="0"/>
    <w:pPr>
      <w:spacing w:line="360" w:lineRule="auto"/>
    </w:pPr>
    <w:rPr>
      <w:rFonts w:ascii="Arial" w:hAnsi="Arial" w:eastAsia="宋体"/>
      <w:sz w:val="28"/>
    </w:rPr>
  </w:style>
  <w:style w:type="paragraph" w:customStyle="1" w:styleId="31">
    <w:name w:val="柴_标题3"/>
    <w:basedOn w:val="4"/>
    <w:next w:val="29"/>
    <w:qFormat/>
    <w:uiPriority w:val="0"/>
    <w:pPr>
      <w:spacing w:line="360" w:lineRule="auto"/>
      <w:ind w:left="0" w:firstLine="472" w:firstLineChars="200"/>
    </w:pPr>
    <w:rPr>
      <w:rFonts w:ascii="宋体" w:hAnsi="宋体" w:eastAsia="宋体" w:cs="宋体"/>
      <w:spacing w:val="-2"/>
      <w:sz w:val="24"/>
      <w:szCs w:val="24"/>
    </w:rPr>
  </w:style>
  <w:style w:type="paragraph" w:customStyle="1" w:styleId="32">
    <w:name w:val="柴_目录"/>
    <w:basedOn w:val="1"/>
    <w:next w:val="12"/>
    <w:qFormat/>
    <w:uiPriority w:val="0"/>
    <w:pPr>
      <w:tabs>
        <w:tab w:val="right" w:leader="dot" w:pos="8442"/>
      </w:tabs>
      <w:ind w:left="0" w:leftChars="0"/>
    </w:pPr>
    <w:rPr>
      <w:rFonts w:ascii="Arial" w:hAnsi="Arial" w:eastAsia="Microsoft JhengHei"/>
      <w:sz w:val="24"/>
    </w:rPr>
  </w:style>
  <w:style w:type="paragraph" w:customStyle="1" w:styleId="33">
    <w:name w:val="WPSOffice手动目录 1"/>
    <w:qFormat/>
    <w:uiPriority w:val="0"/>
    <w:pPr>
      <w:ind w:leftChars="0"/>
    </w:pPr>
    <w:rPr>
      <w:rFonts w:ascii="Times New Roman" w:hAnsi="Times New Roman" w:eastAsia="宋体" w:cs="Times New Roman"/>
      <w:sz w:val="20"/>
      <w:szCs w:val="20"/>
    </w:rPr>
  </w:style>
  <w:style w:type="paragraph" w:customStyle="1" w:styleId="34">
    <w:name w:val="WPSOffice手动目录 2"/>
    <w:qFormat/>
    <w:uiPriority w:val="0"/>
    <w:pPr>
      <w:ind w:leftChars="200"/>
    </w:pPr>
    <w:rPr>
      <w:rFonts w:ascii="Times New Roman" w:hAnsi="Times New Roman" w:eastAsia="宋体" w:cs="Times New Roman"/>
      <w:sz w:val="20"/>
      <w:szCs w:val="20"/>
    </w:rPr>
  </w:style>
  <w:style w:type="paragraph" w:customStyle="1" w:styleId="35">
    <w:name w:val="WPSOffice手动目录 3"/>
    <w:qFormat/>
    <w:uiPriority w:val="0"/>
    <w:pPr>
      <w:ind w:leftChars="400"/>
    </w:pPr>
    <w:rPr>
      <w:rFonts w:ascii="Times New Roman" w:hAnsi="Times New Roman" w:eastAsia="宋体" w:cs="Times New Roman"/>
      <w:sz w:val="20"/>
      <w:szCs w:val="20"/>
    </w:rPr>
  </w:style>
  <w:style w:type="paragraph" w:customStyle="1" w:styleId="36">
    <w:name w:val="Compact"/>
    <w:basedOn w:val="12"/>
    <w:qFormat/>
    <w:uiPriority w:val="0"/>
    <w:pPr>
      <w:spacing w:before="36" w:after="36"/>
    </w:pPr>
  </w:style>
  <w:style w:type="table" w:customStyle="1" w:styleId="37">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character" w:customStyle="1" w:styleId="38">
    <w:name w:val="柴_标题1 Char"/>
    <w:link w:val="28"/>
    <w:qFormat/>
    <w:uiPriority w:val="0"/>
    <w:rPr>
      <w:rFonts w:ascii="Arial" w:hAnsi="Arial" w:eastAsia="宋体"/>
      <w:sz w:val="32"/>
    </w:rPr>
  </w:style>
  <w:style w:type="table" w:customStyle="1" w:styleId="39">
    <w:name w:val="Table Normal_1"/>
    <w:semiHidden/>
    <w:unhideWhenUsed/>
    <w:qFormat/>
    <w:uiPriority w:val="0"/>
    <w:tblPr>
      <w:tblCellMar>
        <w:top w:w="0" w:type="dxa"/>
        <w:left w:w="0" w:type="dxa"/>
        <w:bottom w:w="0" w:type="dxa"/>
        <w:right w:w="0" w:type="dxa"/>
      </w:tblCellMar>
    </w:tblPr>
  </w:style>
  <w:style w:type="paragraph" w:customStyle="1" w:styleId="40">
    <w:name w:val="柴_正文_无缩进"/>
    <w:basedOn w:val="1"/>
    <w:qFormat/>
    <w:uiPriority w:val="0"/>
    <w:pPr>
      <w:ind w:firstLine="0" w:firstLineChars="0"/>
    </w:pPr>
    <w:rPr>
      <w:rFonts w:ascii="Arial" w:hAnsi="Arial"/>
      <w:sz w:val="24"/>
      <w:lang w:eastAsia="zh-CN"/>
    </w:rPr>
  </w:style>
  <w:style w:type="paragraph" w:customStyle="1" w:styleId="41">
    <w:name w:val="柴_标题4"/>
    <w:basedOn w:val="5"/>
    <w:next w:val="1"/>
    <w:qFormat/>
    <w:uiPriority w:val="0"/>
    <w:pPr>
      <w:widowControl w:val="0"/>
      <w:spacing w:before="160" w:line="360" w:lineRule="auto"/>
      <w:ind w:left="981" w:leftChars="300" w:hanging="862"/>
    </w:pPr>
    <w:rPr>
      <w:rFonts w:hint="eastAsia" w:ascii="Calibri" w:hAnsi="Calibri" w:eastAsia="宋体" w:cs="宋体"/>
      <w:sz w:val="24"/>
      <w:szCs w:val="24"/>
      <w:lang w:eastAsia="zh-CN" w:bidi="zh-CN"/>
    </w:rPr>
  </w:style>
  <w:style w:type="character" w:customStyle="1" w:styleId="42">
    <w:name w:val="柴_正文 Char"/>
    <w:link w:val="29"/>
    <w:qFormat/>
    <w:uiPriority w:val="0"/>
    <w:rPr>
      <w:rFonts w:ascii="Arial" w:hAnsi="Arial" w:eastAsia="宋体"/>
      <w:sz w:val="24"/>
      <w:lang w:eastAsia="zh-CN"/>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961</Words>
  <Characters>1054</Characters>
  <Lines>0</Lines>
  <Paragraphs>0</Paragraphs>
  <TotalTime>0</TotalTime>
  <ScaleCrop>false</ScaleCrop>
  <LinksUpToDate>false</LinksUpToDate>
  <CharactersWithSpaces>1073</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2025-09-03T14:43:00Z</dcterms:created>
  <dc:creator>郝宇</dc:creator>
  <cp:lastModifiedBy>郝宇</cp:lastModifiedBy>
  <dcterms:modified xsi:type="dcterms:W3CDTF">2026-05-06T20:52:20Z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BA828AC39D334D9FACCDF2EC6AEF6D30_13</vt:lpwstr>
  </property>
  <property fmtid="{D5CDD505-2E9C-101B-9397-08002B2CF9AE}" pid="3" name="KSOProductBuildVer">
    <vt:lpwstr>2052-12.1.0.25865</vt:lpwstr>
  </property>
  <property fmtid="{D5CDD505-2E9C-101B-9397-08002B2CF9AE}" pid="4" name="KSOTemplateDocerSaveRecord">
    <vt:lpwstr>eyJoZGlkIjoiZWI4NmUzMGY2ODA3MDc4ZTFlMjZjZTAyMjM0NmVmODgiLCJ1c2VySWQiOiIxMDc1MzgyOSJ9</vt:lpwstr>
  </property>
</Properties>
</file>