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18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243"/>
      <w:r>
        <w:rPr>
          <w:rFonts w:hint="eastAsia"/>
          <w:lang w:val="en-US" w:eastAsia="zh-CN"/>
        </w:rPr>
        <w:t>客户满意度调查管理制度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_Toc19181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客户满意度调查管理制度</w:t>
          </w:r>
          <w:r>
            <w:tab/>
          </w:r>
          <w:r>
            <w:fldChar w:fldCharType="begin"/>
          </w:r>
          <w:r>
            <w:instrText xml:space="preserve"> PAGEREF _Toc12243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_Toc5712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_Toc5712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_Toc27446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_Toc15265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_Toc15265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_Toc25727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_Toc17720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_Toc21506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服务台专员</w:t>
          </w:r>
          <w:r>
            <w:tab/>
          </w:r>
          <w:r>
            <w:fldChar w:fldCharType="begin"/>
          </w:r>
          <w:r>
            <w:instrText xml:space="preserve"> PAGEREF _Toc3064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运维部</w:t>
          </w:r>
          <w:r>
            <w:tab/>
          </w:r>
          <w:r>
            <w:fldChar w:fldCharType="begin"/>
          </w:r>
          <w:r>
            <w:instrText xml:space="preserve"> PAGEREF _Toc4490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_Toc10534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1.4.4. 质量部</w:t>
          </w:r>
          <w:r>
            <w:tab/>
          </w:r>
          <w:r>
            <w:fldChar w:fldCharType="begin"/>
          </w:r>
          <w:r>
            <w:instrText xml:space="preserve"> PAGEREF _Toc10534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_Toc5961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_Toc25642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_Toc21790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客户满意度</w:t>
          </w:r>
          <w:r>
            <w:tab/>
          </w:r>
          <w:r>
            <w:fldChar w:fldCharType="begin"/>
          </w:r>
          <w:r>
            <w:instrText xml:space="preserve"> PAGEREF _Toc21790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_Toc25391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监视</w:t>
          </w:r>
          <w:r>
            <w:tab/>
          </w:r>
          <w:r>
            <w:fldChar w:fldCharType="begin"/>
          </w:r>
          <w:r>
            <w:instrText xml:space="preserve"> PAGEREF _Toc25391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测量</w:t>
          </w:r>
          <w:r>
            <w:tab/>
          </w:r>
          <w:r>
            <w:fldChar w:fldCharType="begin"/>
          </w:r>
          <w:r>
            <w:instrText xml:space="preserve"> PAGEREF _Toc7970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_Toc24066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客户沟通管理</w:t>
          </w:r>
          <w:r>
            <w:tab/>
          </w:r>
          <w:r>
            <w:fldChar w:fldCharType="begin"/>
          </w:r>
          <w:r>
            <w:instrText xml:space="preserve"> PAGEREF _Toc6567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客户满意度调查</w:t>
          </w:r>
          <w:r>
            <w:tab/>
          </w:r>
          <w:r>
            <w:fldChar w:fldCharType="begin"/>
          </w:r>
          <w:r>
            <w:instrText xml:space="preserve"> PAGEREF _Toc19611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改进与验证</w:t>
          </w:r>
          <w:r>
            <w:tab/>
          </w:r>
          <w:r>
            <w:fldChar w:fldCharType="begin"/>
          </w:r>
          <w:r>
            <w:instrText xml:space="preserve"> PAGEREF _Toc22018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_Toc5940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_Toc11995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_Toc11995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_Toc15327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_Toc15327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_Toc10205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5712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7446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为系统化地监视、测量和分析客户对运维服务的满意程度，准确识别客户显性与潜在需求，科学评价公司管理体系的有效性，并为服务质量的持续改进提供决策依据，特制定本制度。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5265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本制度适用于对公司运维服务管理体系运行中，客户满意程度的监视、测量、分析、评价及改进活动的全过程管理。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5727"/>
      <w:r>
        <w:rPr>
          <w:rFonts w:hint="eastAsia"/>
          <w:lang w:val="en-US" w:eastAsia="zh-CN"/>
        </w:rPr>
        <w:t>原则</w:t>
      </w:r>
      <w:bookmarkEnd w:id="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客观公正：基于事实和数据，确保收集的客户反馈真实、准确。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持续改进：将客户满意度结果作为驱动服务质量持续提升的核心动力。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闭环管理：对客户反馈实施从收集、分析、改进到验证的全程跟踪。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7720"/>
      <w:r>
        <w:rPr>
          <w:rFonts w:hint="eastAsia"/>
          <w:lang w:val="en-US" w:eastAsia="zh-CN"/>
        </w:rPr>
        <w:t>岗位职责</w:t>
      </w:r>
      <w:bookmarkEnd w:id="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1506"/>
      <w:r>
        <w:rPr>
          <w:rFonts w:hint="eastAsia"/>
          <w:lang w:val="en-US" w:eastAsia="zh-CN"/>
        </w:rPr>
        <w:t>运维部经理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负责策划并实施年度客户沟通计划；组织对客户沟通记录进行综合分析，形成报告；监督服务整改措施的落实与效果跟踪。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064"/>
      <w:r>
        <w:rPr>
          <w:rFonts w:hint="eastAsia"/>
          <w:lang w:val="en-US" w:eastAsia="zh-CN"/>
        </w:rPr>
        <w:t>服务台专员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负责策划并组织实施客户满意度调查；收集、确认并分析客户满意度信息，编制分析报告；负责就改进事项与客户沟通，并跟踪验证实施效果。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4490"/>
      <w:r>
        <w:rPr>
          <w:rFonts w:hint="default"/>
          <w:lang w:val="en-US" w:eastAsia="zh-CN"/>
        </w:rPr>
        <w:t>运维部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负责配合进行客户反馈信息的分析与改进措施的实施；具体负责客户投诉的处理；负责保存与本部门相关的服务与沟通记录。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0534"/>
      <w:r>
        <w:rPr>
          <w:rFonts w:hint="default"/>
          <w:lang w:val="en-US" w:eastAsia="zh-CN"/>
        </w:rPr>
        <w:t>质量部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负责对本程序的执行情况进行监督，并归档保管全公司的客户满意度调查资料。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5961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25642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21790"/>
      <w:r>
        <w:rPr>
          <w:rFonts w:hint="eastAsia"/>
        </w:rPr>
        <w:t>客户满意度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客户对其要求已被满足的程度的感受。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25391"/>
      <w:r>
        <w:rPr>
          <w:rFonts w:hint="eastAsia"/>
        </w:rPr>
        <w:t>监视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确定体系、过程、服务或活动的状态。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7970"/>
      <w:r>
        <w:rPr>
          <w:rFonts w:hint="eastAsia"/>
        </w:rPr>
        <w:t>测量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确定数值的过程。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4066"/>
      <w:r>
        <w:rPr>
          <w:rFonts w:hint="eastAsia"/>
          <w:lang w:val="en-US" w:eastAsia="zh-CN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6567"/>
      <w:r>
        <w:rPr>
          <w:rFonts w:hint="default"/>
          <w:lang w:val="en-US" w:eastAsia="zh-CN"/>
        </w:rPr>
        <w:t>客户沟通管理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策划：运维部负责人需于每年初制定《年度客户沟通计划》，明确沟通对象、频率、方式及内容。全面沟通每半年不少于一次，采用走访或面谈形式；项目级沟通每季度进行1-2次，可采用电话、电子邮件等方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沟通实施与记录：按计划执行沟通，并详细记录沟通内容于《客户沟通记录》中。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分析与改进：运维部负责人组织对沟通记录进行综合分析，编制《客户沟通分析报告》，并监督报告中确定的改进措施的落实与效果。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9611"/>
      <w:r>
        <w:rPr>
          <w:rFonts w:hint="default"/>
          <w:lang w:val="en-US" w:eastAsia="zh-CN"/>
        </w:rPr>
        <w:t>客户满意度调查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方案策划：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负责根据年度管理目标，制定《客户满意度调查方案》，明确调查项目、对象、方法、人员与时间安排，并设计《客户满意度调查表》。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调查实施：按方案采用现场走访、电话访问、在线问卷等方式实施调查，确保在计划时间内完成并回收调查表。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统计分析：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对收集的数据进行多维分析，包括但不限于：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交叉分组分析：从不同客户群体中挖掘差异化的满意度表现。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图表与趋势分析：直观展示满意度均值、总体满意度与分项满意度情况，并与历史数据进行对比，识别趋势。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满意度计算：采用加权平均法计算总体客户满意度。计算公式如下：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ascii="Cambria Math" w:hint="default"/>
            </w:rPr>
            <m:t>总体满意度</m:t>
          </m:r>
          <m:r>
            <w:rPr>
              <w:rFonts w:ascii="Cambria Math" w:hint="default"/>
            </w:rPr>
            <m:t>=∑(</m:t>
          </m:r>
          <m:r>
            <m:rPr>
              <m:sty m:val="p"/>
            </m:rPr>
            <w:rPr>
              <w:rFonts w:ascii="Cambria Math" w:hint="default"/>
            </w:rPr>
            <m:t>各调查项样本数×对应分值×权重</m:t>
          </m:r>
          <m:r>
            <w:rPr>
              <w:rFonts w:ascii="Cambria Math" w:hint="default"/>
            </w:rPr>
            <m:t>)/(</m:t>
          </m:r>
          <m:r>
            <m:rPr>
              <m:sty m:val="p"/>
            </m:rPr>
            <w:rPr>
              <w:rFonts w:ascii="Cambria Math" w:hint="default"/>
            </w:rPr>
            <m:t>样本总数×</m:t>
          </m:r>
          <m:r>
            <w:rPr>
              <w:rFonts w:ascii="Cambria Math" w:hint="default"/>
            </w:rPr>
            <m:t>100)</m:t>
          </m:r>
          <m:r>
            <m:rPr>
              <m:sty m:val="p"/>
            </m:rPr>
            <w:rPr>
              <w:rFonts w:ascii="Cambria Math" w:hint="default"/>
            </w:rPr>
            <m:t>×</m:t>
          </m:r>
          <m:r>
            <w:rPr>
              <w:rFonts w:ascii="Cambria Math" w:hint="default"/>
            </w:rPr>
            <m:t>100%</m:t>
          </m:r>
        </m:oMath>
      </m:oMathPara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表4-1满意度调查维度及权重表</w:t>
      </w:r>
      <w:bookmarkStart w:id="19" w:name="_GoBack"/>
      <w:bookmarkEnd w:id="19"/>
    </w:p>
    <w:tbl>
      <w:tblPr>
        <w:tblStyle w:val="TableNormal1"/>
        <w:tblW w:w="87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"/>
        <w:gridCol w:w="621"/>
        <w:gridCol w:w="490"/>
        <w:gridCol w:w="490"/>
        <w:gridCol w:w="489"/>
        <w:gridCol w:w="489"/>
        <w:gridCol w:w="619"/>
        <w:gridCol w:w="619"/>
        <w:gridCol w:w="619"/>
        <w:gridCol w:w="489"/>
        <w:gridCol w:w="686"/>
        <w:gridCol w:w="691"/>
        <w:gridCol w:w="619"/>
        <w:gridCol w:w="554"/>
        <w:gridCol w:w="491"/>
      </w:tblGrid>
      <w:tr>
        <w:tblPrEx>
          <w:tblW w:w="8763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/>
          <w:jc w:val="center"/>
        </w:trPr>
        <w:tc>
          <w:tcPr>
            <w:tcW w:w="797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5" w:line="206" w:lineRule="auto"/>
              <w:ind w:left="55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项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目</w:t>
            </w:r>
          </w:p>
        </w:tc>
        <w:tc>
          <w:tcPr>
            <w:tcW w:w="4436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182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485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133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554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08" w:lineRule="auto"/>
              <w:ind w:left="320"/>
              <w:jc w:val="center"/>
              <w:textAlignment w:val="baseline"/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/>
                <w:b/>
                <w:bCs/>
                <w:spacing w:val="38"/>
                <w:sz w:val="18"/>
                <w:szCs w:val="18"/>
              </w:rPr>
              <w:t>备件</w:t>
            </w:r>
            <w:r>
              <w:rPr>
                <w:rFonts w:ascii="宋体" w:eastAsia="宋体" w:hAnsi="宋体" w:cs="宋体" w:hint="eastAsia"/>
                <w:b/>
                <w:bCs/>
                <w:spacing w:val="38"/>
                <w:sz w:val="18"/>
                <w:szCs w:val="18"/>
                <w:lang w:val="en-US" w:eastAsia="zh-CN"/>
              </w:rPr>
              <w:t>供应</w:t>
            </w:r>
          </w:p>
        </w:tc>
        <w:tc>
          <w:tcPr>
            <w:tcW w:w="491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47" w:line="208" w:lineRule="auto"/>
              <w:ind w:left="55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24"/>
                <w:sz w:val="18"/>
                <w:szCs w:val="18"/>
              </w:rPr>
              <w:t>培训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3"/>
          <w:jc w:val="center"/>
        </w:trPr>
        <w:tc>
          <w:tcPr>
            <w:tcW w:w="797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29" w:righ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专业技术</w:t>
            </w:r>
          </w:p>
        </w:tc>
        <w:tc>
          <w:tcPr>
            <w:tcW w:w="490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53" w:line="204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490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51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软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50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硬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51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安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全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34" w:right="125" w:hanging="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运维</w:t>
            </w:r>
            <w:r>
              <w:rPr>
                <w:rFonts w:ascii="宋体" w:eastAsia="宋体" w:hAnsi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2" w:lineRule="auto"/>
              <w:ind w:left="129" w:right="124" w:firstLine="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报告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39" w:right="123" w:hanging="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热线</w:t>
            </w: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489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48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态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度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3" w:line="222" w:lineRule="auto"/>
              <w:ind w:left="17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15" w:line="270" w:lineRule="auto"/>
              <w:ind w:left="259" w:right="155" w:hanging="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及时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性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3" w:line="220" w:lineRule="auto"/>
              <w:ind w:left="1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17" w:line="270" w:lineRule="auto"/>
              <w:ind w:left="258" w:right="157" w:hanging="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4" w:lineRule="auto"/>
              <w:ind w:left="136" w:right="120" w:firstLine="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行为</w:t>
            </w: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规范</w:t>
            </w:r>
          </w:p>
        </w:tc>
        <w:tc>
          <w:tcPr>
            <w:tcW w:w="554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91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 w:line="220" w:lineRule="auto"/>
              <w:jc w:val="right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9"/>
                <w:sz w:val="18"/>
                <w:szCs w:val="18"/>
              </w:rPr>
              <w:t>权数（%）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3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7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6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8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5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3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3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1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10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21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8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8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9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9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22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2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9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6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2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较满意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1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2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6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2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6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 w:line="221" w:lineRule="auto"/>
              <w:ind w:left="22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2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2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2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6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6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9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6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6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6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3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3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4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8763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/>
          <w:jc w:val="center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1" w:line="295" w:lineRule="auto"/>
              <w:ind w:left="312" w:right="125" w:hanging="18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很不满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2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2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4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2018"/>
      <w:r>
        <w:rPr>
          <w:rFonts w:hint="default"/>
          <w:lang w:val="en-US" w:eastAsia="zh-CN"/>
        </w:rPr>
        <w:t>改进与验证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报告编制：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基于统计分析结果，编制《客户满意度分析报告》，评估优劣，识别改进机会。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措施制定与实施：报告应提交至管理层，并分发至相关责任部门。责任部门需对报告中指出的问题分析根本原因，制定并实施纠正与预防措施。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效果跟踪：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及运维部经理负责对改进措施的实施效果进行跟踪验证，确保问题得到有效解决，形成管理闭环。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5940"/>
      <w:r>
        <w:rPr>
          <w:rFonts w:hint="eastAsia"/>
          <w:lang w:val="en-US" w:eastAsia="zh-CN"/>
        </w:rPr>
        <w:t>考核指标</w:t>
      </w:r>
      <w:bookmarkEnd w:id="21"/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3265"/>
        <w:gridCol w:w="996"/>
        <w:gridCol w:w="213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26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996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频次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目标值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总体满意度</w:t>
            </w:r>
          </w:p>
        </w:tc>
        <w:tc>
          <w:tcPr>
            <w:tcW w:w="326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∑（样本数*对应分值*权重）/（样本总数*100）*100%</w:t>
            </w:r>
          </w:p>
        </w:tc>
        <w:tc>
          <w:tcPr>
            <w:tcW w:w="996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季度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≥90%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2" w:name="bookmark3"/>
      <w:bookmarkEnd w:id="22"/>
      <w:bookmarkStart w:id="23" w:name="_Toc17424"/>
      <w:bookmarkStart w:id="24" w:name="_Toc11995"/>
      <w:r>
        <w:rPr>
          <w:rStyle w:val="1Char"/>
          <w:rFonts w:eastAsia="宋体" w:hint="eastAsia"/>
          <w:lang w:val="en-US" w:eastAsia="zh-CN"/>
        </w:rPr>
        <w:t>附则</w:t>
      </w:r>
      <w:bookmarkEnd w:id="23"/>
      <w:bookmarkEnd w:id="24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质量部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bookmark14"/>
      <w:bookmarkEnd w:id="25"/>
      <w:bookmarkStart w:id="26" w:name="_Toc15327"/>
      <w:r>
        <w:rPr>
          <w:rFonts w:hint="eastAsia"/>
          <w:lang w:val="en-US" w:eastAsia="zh-CN"/>
        </w:rPr>
        <w:t>附件</w:t>
      </w:r>
      <w:bookmarkEnd w:id="2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《客户满意度调查表》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《年度客户沟通计划》（模板）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《客户沟通记录表》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7" w:name="_Toc10205"/>
      <w:r>
        <w:rPr>
          <w:rFonts w:hint="eastAsia"/>
          <w:lang w:val="en-US" w:eastAsia="zh-CN"/>
        </w:rPr>
        <w:t>记录</w:t>
      </w:r>
      <w:bookmarkEnd w:id="2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《客户满意度调查表》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《客户满意度分析报告》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《年度客户沟通计划》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《客户沟通记录》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《客户沟通分析报告》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所有记录由客服管理部及相关执行部门保存，定期移交质量部统一归档，保存期限不少于3年。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28837AC"/>
    <w:multiLevelType w:val="singleLevel"/>
    <w:tmpl w:val="B28837A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3B8755F"/>
    <w:multiLevelType w:val="singleLevel"/>
    <w:tmpl w:val="C3B8755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F641A9F"/>
    <w:multiLevelType w:val="singleLevel"/>
    <w:tmpl w:val="DF641A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F132AB3"/>
    <w:multiLevelType w:val="singleLevel"/>
    <w:tmpl w:val="6F132AB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1868</Words>
  <Characters>2135</Characters>
  <Application>Microsoft Office Word</Application>
  <DocSecurity>0</DocSecurity>
  <Lines>0</Lines>
  <Paragraphs>0</Paragraphs>
  <ScaleCrop>false</ScaleCrop>
  <Company/>
  <LinksUpToDate>false</LinksUpToDate>
  <CharactersWithSpaces>2246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2026-03-20T09:08:41Z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