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72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488"/>
      <w:r>
        <w:rPr>
          <w:rFonts w:hint="eastAsia"/>
          <w:lang w:val="en-US" w:eastAsia="zh-CN"/>
        </w:rPr>
        <w:t>人员入离职管理制度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_Toc22722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_Toc21488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_Toc21488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_Toc25302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_Toc13831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_Toc1036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_Toc1610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_Toc30608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_Toc23339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综合管理部经理</w:t>
          </w:r>
          <w:r>
            <w:tab/>
          </w:r>
          <w:r>
            <w:fldChar w:fldCharType="begin"/>
          </w:r>
          <w:r>
            <w:instrText xml:space="preserve"> PAGEREF _Toc23339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_Toc27587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综合管理部专员</w:t>
          </w:r>
          <w:r>
            <w:tab/>
          </w:r>
          <w:r>
            <w:fldChar w:fldCharType="begin"/>
          </w:r>
          <w:r>
            <w:instrText xml:space="preserve"> PAGEREF _Toc27587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_Toc8878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_Toc8878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_Toc13062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_Toc21793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辞职</w:t>
          </w:r>
          <w:r>
            <w:tab/>
          </w:r>
          <w:r>
            <w:fldChar w:fldCharType="begin"/>
          </w:r>
          <w:r>
            <w:instrText xml:space="preserve"> PAGEREF _Toc21793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_Toc24088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辞退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_Toc31562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_Toc31562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_Toc10658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正式员工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_Toc16957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转正</w:t>
          </w:r>
          <w:r>
            <w:tab/>
          </w:r>
          <w:r>
            <w:fldChar w:fldCharType="begin"/>
          </w:r>
          <w:r>
            <w:instrText xml:space="preserve"> PAGEREF _Toc16957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_Toc12030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入职管理</w:t>
          </w:r>
          <w:r>
            <w:tab/>
          </w:r>
          <w:r>
            <w:fldChar w:fldCharType="begin"/>
          </w:r>
          <w:r>
            <w:instrText xml:space="preserve"> PAGEREF _Toc12030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_Toc32467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4.1.1. 入职通知</w:t>
          </w:r>
          <w:r>
            <w:tab/>
          </w:r>
          <w:r>
            <w:fldChar w:fldCharType="begin"/>
          </w:r>
          <w:r>
            <w:instrText xml:space="preserve"> PAGEREF _Toc32467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_Toc30726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4.1.2. 入职资料</w:t>
          </w:r>
          <w:r>
            <w:tab/>
          </w:r>
          <w:r>
            <w:fldChar w:fldCharType="begin"/>
          </w:r>
          <w:r>
            <w:instrText xml:space="preserve"> PAGEREF _Toc30726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_Toc22790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4.1.3. 入职办理</w:t>
          </w:r>
          <w:r>
            <w:tab/>
          </w:r>
          <w:r>
            <w:fldChar w:fldCharType="begin"/>
          </w:r>
          <w:r>
            <w:instrText xml:space="preserve"> PAGEREF _Toc22790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_Toc31785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4.1.4. 合同签订</w:t>
          </w:r>
          <w:r>
            <w:tab/>
          </w:r>
          <w:r>
            <w:fldChar w:fldCharType="begin"/>
          </w:r>
          <w:r>
            <w:instrText xml:space="preserve"> PAGEREF _Toc31785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_Toc31885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试用与转正管理</w:t>
          </w:r>
          <w:r>
            <w:tab/>
          </w:r>
          <w:r>
            <w:fldChar w:fldCharType="begin"/>
          </w:r>
          <w:r>
            <w:instrText xml:space="preserve"> PAGEREF _Toc31885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_Toc18795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试用期</w:t>
          </w:r>
          <w:r>
            <w:tab/>
          </w:r>
          <w:r>
            <w:fldChar w:fldCharType="begin"/>
          </w:r>
          <w:r>
            <w:instrText xml:space="preserve"> PAGEREF _Toc18795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_Toc5728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试用期考核</w:t>
          </w:r>
          <w:r>
            <w:tab/>
          </w:r>
          <w:r>
            <w:fldChar w:fldCharType="begin"/>
          </w:r>
          <w:r>
            <w:instrText xml:space="preserve"> PAGEREF _Toc5728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_Toc31689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4.2.3. 转正流程</w:t>
          </w:r>
          <w:r>
            <w:tab/>
          </w:r>
          <w:r>
            <w:fldChar w:fldCharType="begin"/>
          </w:r>
          <w:r>
            <w:instrText xml:space="preserve"> PAGEREF _Toc31689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_Toc29156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离职管理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_Toc15107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离职通知期：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_Toc16898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离职流程：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_Toc6115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_Toc6115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_Toc24537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_Toc19609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_Toc19609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5302"/>
      <w:bookmarkStart w:id="3" w:name="_GoBack"/>
      <w:bookmarkEnd w:id="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383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为规范公司员工入职、离职管理程序，有效选拔与岗位要求匹配的合格人才，提升人事工作效率与质量，保障公司合法权益与经营管理目标的实现，特制定本制度。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103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本制度适用于公司所有部门的员工入职、试用、转正及离职手续的办理。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36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员工入离职管理应遵循合法合规、程序正当、权责清晰、高效便捷的原则。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536"/>
      <w:bookmarkStart w:id="8" w:name="_Toc1610"/>
      <w:r>
        <w:rPr>
          <w:rFonts w:hint="eastAsia"/>
          <w:lang w:val="en-US" w:eastAsia="zh-CN"/>
        </w:rPr>
        <w:t>岗位职责</w:t>
      </w:r>
      <w:bookmarkEnd w:id="7"/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0608"/>
      <w:r>
        <w:rPr>
          <w:rFonts w:hint="eastAsia"/>
          <w:lang w:val="en-US" w:eastAsia="zh-CN"/>
        </w:rPr>
        <w:t>综合管理部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负责本制度的制定、修订、解释与推行。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统筹办理员工的入职、试用、转正、离职等各项手续。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负责员工人事档案的建立、保管、更新与维护，确保档案的完整性与保密性。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监督与检查各部门对本制度的执行情况，确保流程合规。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为各部门提供入离职相关的法律法规咨询与操作指导。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3339"/>
      <w:r>
        <w:rPr>
          <w:rFonts w:hint="eastAsia"/>
          <w:lang w:val="en-US" w:eastAsia="zh-CN"/>
        </w:rPr>
        <w:t>综合管理部经理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负责本部门新员工的岗位安排、岗前培训及工作指导；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负责对本部门员工的离职申请进行初步审核与面谈；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负责监督并确保员工离职时的工作交接完整、顺利；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负责审核、审批与本部门员工入离职相关的资料与流程。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7587"/>
      <w:r>
        <w:rPr>
          <w:rFonts w:hint="eastAsia"/>
          <w:lang w:val="en-US" w:eastAsia="zh-CN"/>
        </w:rPr>
        <w:t>综合管理部专员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负责本制度的执行、检查与监督；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负责办理员工入职、转正、离职等具体手续；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负责员工人事档案的建立、更新、保管与维护；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为各部门提供入离职相关的政策咨询与支持。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2231"/>
      <w:bookmarkStart w:id="13" w:name="_Toc8878"/>
      <w:r>
        <w:rPr>
          <w:rFonts w:hint="eastAsia"/>
          <w:lang w:val="en-US" w:eastAsia="zh-CN"/>
        </w:rPr>
        <w:t>引用依据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3062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1793"/>
      <w:r>
        <w:rPr>
          <w:rFonts w:hint="eastAsia"/>
          <w:lang w:val="en-US" w:eastAsia="zh-CN"/>
        </w:rPr>
        <w:t>辞职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指在劳动合同期内，由员工主动提出提前终止劳动关系的行为。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4088"/>
      <w:r>
        <w:rPr>
          <w:rFonts w:hint="eastAsia"/>
          <w:lang w:val="en-US" w:eastAsia="zh-CN"/>
        </w:rPr>
        <w:t>辞退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指在劳动合同期内，公司根据员工表现、规章制度或法律规定，提前终止与员工劳动关系的行为。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1562"/>
      <w:r>
        <w:rPr>
          <w:rFonts w:hint="eastAsia"/>
          <w:lang w:val="en-US" w:eastAsia="zh-CN"/>
        </w:rPr>
        <w:t>自动离职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指在劳动合同期内，员工未办理任何请假或离职手续，擅自脱离工作岗位连续满三天（含）以上的，视为自动离职。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0658"/>
      <w:r>
        <w:rPr>
          <w:rFonts w:hint="eastAsia"/>
          <w:lang w:val="en-US" w:eastAsia="zh-CN"/>
        </w:rPr>
        <w:t>正式员工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指已完成试用期考核并获批准转正的员工。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16957"/>
      <w:r>
        <w:rPr>
          <w:rFonts w:hint="eastAsia"/>
          <w:lang w:val="en-US" w:eastAsia="zh-CN"/>
        </w:rPr>
        <w:t>转正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指员工试用期满，经考核合格，转为公司正式员工的过程。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568"/>
      <w:r>
        <w:rPr>
          <w:rFonts w:hint="eastAsia"/>
          <w:lang w:val="en-US" w:eastAsia="zh-CN"/>
        </w:rPr>
        <w:t>管理内容与要求</w:t>
      </w:r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2030"/>
      <w:r>
        <w:rPr>
          <w:rFonts w:hint="default"/>
          <w:lang w:val="en-US" w:eastAsia="zh-CN"/>
        </w:rPr>
        <w:t>入职管理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2467"/>
      <w:r>
        <w:rPr>
          <w:rFonts w:hint="default"/>
          <w:lang w:val="en-US" w:eastAsia="zh-CN"/>
        </w:rPr>
        <w:t>入职通知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负责向录用者发出入职通知，明确报到时间、地点及需携带资料。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0726"/>
      <w:r>
        <w:rPr>
          <w:rFonts w:hint="default"/>
          <w:lang w:val="en-US" w:eastAsia="zh-CN"/>
        </w:rPr>
        <w:t>入职资料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新员工须在规定时间内提交以下资料：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入职人员信息表；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一寸近期免冠照片；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身份证复印件；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学历、学位及资格证书复印件；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上一家单位的离职证明；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个人社保缴费凭证及医保卡号。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2790"/>
      <w:r>
        <w:rPr>
          <w:rFonts w:hint="default"/>
          <w:lang w:val="en-US" w:eastAsia="zh-CN"/>
        </w:rPr>
        <w:t>入职办理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为新员工办理指纹录入、开通办公权限、发放办公用品，并填写《新员工入职引导表》，引导其至用人部门报到。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1785"/>
      <w:r>
        <w:rPr>
          <w:rFonts w:hint="default"/>
          <w:lang w:val="en-US" w:eastAsia="zh-CN"/>
        </w:rPr>
        <w:t>合同签订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新员工入职一周内，须与公司签订《劳动合同》及《保密协议》等相关附件。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1885"/>
      <w:r>
        <w:rPr>
          <w:rFonts w:hint="default"/>
          <w:lang w:val="en-US" w:eastAsia="zh-CN"/>
        </w:rPr>
        <w:t>试用与转正管理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8795"/>
      <w:r>
        <w:rPr>
          <w:rFonts w:hint="default"/>
          <w:lang w:val="en-US" w:eastAsia="zh-CN"/>
        </w:rPr>
        <w:t>试用期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试用期期限依据《劳动合同法》相关规定执行。对表现优异者，部门可申请提前转正，经审批后执行。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5728"/>
      <w:r>
        <w:rPr>
          <w:rFonts w:hint="default"/>
          <w:lang w:val="en-US" w:eastAsia="zh-CN"/>
        </w:rPr>
        <w:t>试用期考核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用人部门负责对试用期员工进行日常考评。对于不符合岗位要求的，可停止试用。试用期满，由</w:t>
      </w: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与用人部门共同进行转正考核。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1689"/>
      <w:r>
        <w:rPr>
          <w:rFonts w:hint="default"/>
          <w:lang w:val="en-US" w:eastAsia="zh-CN"/>
        </w:rPr>
        <w:t>转正流程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每月10日前通知相关部门启动转正流程。待转正员工须在钉钉系统提交转正申请，经审批通过后，于转正之日享受转正薪资。考核不合格者可延长试用期。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156"/>
      <w:r>
        <w:rPr>
          <w:rFonts w:hint="default"/>
          <w:lang w:val="en-US" w:eastAsia="zh-CN"/>
        </w:rPr>
        <w:t>离职管理</w:t>
      </w:r>
      <w:bookmarkEnd w:id="30"/>
    </w:p>
    <w:p>
      <w:pPr>
        <w:pStyle w:val="3"/>
        <w:bidi w:val="0"/>
        <w:rPr>
          <w:rFonts w:hint="default"/>
          <w:lang w:val="en-US" w:eastAsia="zh-CN"/>
        </w:rPr>
      </w:pPr>
      <w:bookmarkStart w:id="31" w:name="_Toc15107"/>
      <w:r>
        <w:rPr>
          <w:rFonts w:hint="default"/>
          <w:lang w:val="en-US" w:eastAsia="zh-CN"/>
        </w:rPr>
        <w:t>离职通知期：</w:t>
      </w:r>
      <w:bookmarkEnd w:id="3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辞职：正式员工需提前30天提交书面申请；试用期员工需提前3天提交。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辞退：公司辞退正式员工，应提前30天书面通知；辞退试用期员工，可提前一周通知。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6898"/>
      <w:r>
        <w:rPr>
          <w:rFonts w:hint="default"/>
          <w:lang w:val="en-US" w:eastAsia="zh-CN"/>
        </w:rPr>
        <w:t>离职流程：</w:t>
      </w:r>
      <w:bookmarkEnd w:id="3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员工在钉钉系统提交离职申请，陈述离职原因，直接上级须进行面谈并签署意见后，按流程报批。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审批通过后，员工在最后工作日到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领取《离职交接单》。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员工持单办理工作、资产交接，由交接人、监交人（通常为部门负责人）签字确认。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交接完成后，员工将《离职交接单》交回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，签订《解除劳动关系协议》，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据此开具《离职证明》。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辞退流程：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部门负责人向</w:t>
      </w: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提出辞退建议，经分管领导及总经理审批。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综合管理部专员</w:t>
      </w:r>
      <w:r>
        <w:rPr>
          <w:rFonts w:hint="default"/>
          <w:lang w:val="en-US" w:eastAsia="zh-CN"/>
        </w:rPr>
        <w:t>依据最终审批意见，向被辞退员工发出通知，并指导其办理离职交接手续。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自动离职处理：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部门负责人应在员工符合自动离职条件起2日内，书面通知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核实确认后，按自动离职流程办理，并备案。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3" w:name="_Toc6115"/>
      <w:r>
        <w:rPr>
          <w:rFonts w:hint="default"/>
          <w:lang w:val="en-US" w:eastAsia="zh-CN"/>
        </w:rPr>
        <w:t>附则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本制度由公司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负责解释。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本制度自颁布之日起施行。此前发布的相关规定与本制度不一致的，以本制度为准。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4" w:name="_Toc24537"/>
      <w:r>
        <w:rPr>
          <w:rFonts w:hint="default"/>
          <w:lang w:val="en-US" w:eastAsia="zh-CN"/>
        </w:rPr>
        <w:t>附件</w:t>
      </w:r>
      <w:bookmarkEnd w:id="3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《新员工入职引导表》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《离职交接单》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《解除劳动关系协议》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《劳动合同》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《保密协议》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5" w:name="_Toc19609"/>
      <w:r>
        <w:rPr>
          <w:rFonts w:hint="default"/>
          <w:lang w:val="en-US" w:eastAsia="zh-CN"/>
        </w:rPr>
        <w:t>记录</w:t>
      </w:r>
      <w:bookmarkEnd w:id="35"/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《员工人事档案》及清单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《员工转正申请表》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</w:pPr>
      <w:r>
        <w:t>《离职交接单》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《离职证明》存根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B9ED1D"/>
    <w:multiLevelType w:val="singleLevel"/>
    <w:tmpl w:val="92B9ED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1BB88B"/>
    <w:multiLevelType w:val="singleLevel"/>
    <w:tmpl w:val="B31BB8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3E7E104"/>
    <w:multiLevelType w:val="singleLevel"/>
    <w:tmpl w:val="B3E7E1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25C155"/>
    <w:multiLevelType w:val="singleLevel"/>
    <w:tmpl w:val="EF25C1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37FBE02"/>
    <w:multiLevelType w:val="singleLevel"/>
    <w:tmpl w:val="037FBE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3E8BCFF"/>
    <w:multiLevelType w:val="singleLevel"/>
    <w:tmpl w:val="23E8BC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6A8A1D"/>
    <w:multiLevelType w:val="singleLevel"/>
    <w:tmpl w:val="746A8A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DB395CD"/>
    <w:multiLevelType w:val="singleLevel"/>
    <w:tmpl w:val="7DB395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2017</Words>
  <Characters>2231</Characters>
  <Application>Microsoft Office Word</Application>
  <DocSecurity>0</DocSecurity>
  <Lines>0</Lines>
  <Paragraphs>0</Paragraphs>
  <ScaleCrop>false</ScaleCrop>
  <Company/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