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359DA">
      <w:pPr>
        <w:pStyle w:val="32"/>
        <w:keepNext w:val="0"/>
        <w:keepLines w:val="0"/>
        <w:pageBreakBefore w:val="0"/>
        <w:widowControl w:val="0"/>
        <w:kinsoku w:val="0"/>
        <w:wordWrap/>
        <w:overflowPunct/>
        <w:topLinePunct w:val="0"/>
        <w:autoSpaceDE w:val="0"/>
        <w:autoSpaceDN w:val="0"/>
        <w:bidi w:val="0"/>
        <w:adjustRightInd w:val="0"/>
        <w:snapToGrid w:val="0"/>
        <w:spacing w:before="2400" w:beforeLines="1000"/>
        <w:textAlignment w:val="baseline"/>
      </w:pPr>
      <w:bookmarkStart w:id="0" w:name="_Toc2610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401945" cy="9049385"/>
            <wp:effectExtent l="0" t="0" r="8255" b="317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401945" cy="904938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14:paraId="731AED8E">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黑体" w:hAnsi="黑体" w:eastAsia="黑体" w:cs="黑体"/>
          <w:b/>
          <w:bCs/>
          <w:snapToGrid w:val="0"/>
          <w:color w:val="000000"/>
          <w:spacing w:val="-7"/>
          <w:kern w:val="0"/>
          <w:sz w:val="52"/>
          <w:szCs w:val="52"/>
          <w:lang w:val="en-US" w:eastAsia="zh-CN" w:bidi="ar-SA"/>
        </w:rPr>
      </w:pPr>
      <w:r>
        <w:rPr>
          <w:rFonts w:hint="eastAsia" w:ascii="黑体" w:hAnsi="黑体" w:eastAsia="黑体" w:cs="黑体"/>
          <w:b/>
          <w:bCs/>
          <w:snapToGrid w:val="0"/>
          <w:color w:val="000000"/>
          <w:spacing w:val="-7"/>
          <w:kern w:val="0"/>
          <w:sz w:val="52"/>
          <w:szCs w:val="52"/>
          <w:lang w:val="en-US" w:eastAsia="zh-CN" w:bidi="ar-SA"/>
        </w:rPr>
        <w:t>西安国豪生物科技有限公司生物工程技术研发试验分析系统运维服务项目-交付方案</w:t>
      </w:r>
    </w:p>
    <w:p w14:paraId="58A84F81">
      <w:pPr>
        <w:keepNext w:val="0"/>
        <w:keepLines w:val="0"/>
        <w:pageBreakBefore w:val="0"/>
        <w:widowControl w:val="0"/>
        <w:kinsoku w:val="0"/>
        <w:wordWrap/>
        <w:overflowPunct/>
        <w:topLinePunct w:val="0"/>
        <w:autoSpaceDE w:val="0"/>
        <w:autoSpaceDN w:val="0"/>
        <w:bidi w:val="0"/>
        <w:adjustRightInd w:val="0"/>
        <w:snapToGrid w:val="0"/>
        <w:spacing w:after="480"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3B46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6219F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686CFC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2025.06.05</w:t>
            </w:r>
          </w:p>
        </w:tc>
      </w:tr>
      <w:tr w14:paraId="468D4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06235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CD003F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2025.06.05</w:t>
            </w:r>
          </w:p>
        </w:tc>
      </w:tr>
      <w:tr w14:paraId="088B2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10D855A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lang w:val="en-US" w:eastAsia="zh-CN"/>
              </w:rPr>
              <w:t>吴智锋</w:t>
            </w:r>
          </w:p>
        </w:tc>
        <w:tc>
          <w:tcPr>
            <w:tcW w:w="2708" w:type="dxa"/>
          </w:tcPr>
          <w:p w14:paraId="5DA904D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2025.06.05</w:t>
            </w:r>
          </w:p>
        </w:tc>
      </w:tr>
    </w:tbl>
    <w:p w14:paraId="35774D7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7189CB2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8"/>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3A21E4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1F8741C8">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4410E24">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FF55876">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3361F92D">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054F6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64A7188F">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05</w:t>
            </w:r>
          </w:p>
        </w:tc>
        <w:tc>
          <w:tcPr>
            <w:tcW w:w="919" w:type="dxa"/>
          </w:tcPr>
          <w:p w14:paraId="717E1273">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6B55D7CD">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7BC8F2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37A878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0E010B59">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D3F17DA">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4F138FA">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4FF7345">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6C560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0BDF55A">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3704159E">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5AD5DF34">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5CBF1BF3">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DF476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65DEA3C8">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6249648E">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6730793">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11111F9D">
            <w:pPr>
              <w:pStyle w:val="3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A4397FA">
      <w:r>
        <w:br w:type="page"/>
      </w:r>
    </w:p>
    <w:sdt>
      <w:sdtPr>
        <w:id w:val="147471075"/>
        <w:docPartObj>
          <w:docPartGallery w:val="Table of Contents"/>
          <w:docPartUnique/>
        </w:docPartObj>
      </w:sdtPr>
      <w:sdtEndPr>
        <w:rPr>
          <w:rFonts w:ascii="Arial" w:hAnsi="Arial" w:eastAsia="Arial" w:cs="Arial"/>
          <w:snapToGrid w:val="0"/>
          <w:color w:val="000000"/>
          <w:kern w:val="0"/>
          <w:sz w:val="21"/>
          <w:szCs w:val="21"/>
        </w:rPr>
      </w:sdtEndPr>
      <w:sdtContent>
        <w:p w14:paraId="49EA2492">
          <w:pPr>
            <w:pStyle w:val="31"/>
            <w:keepNext w:val="0"/>
            <w:keepLines w:val="0"/>
            <w:pageBreakBefore w:val="0"/>
            <w:widowControl w:val="0"/>
            <w:wordWrap/>
            <w:overflowPunct/>
            <w:topLinePunct w:val="0"/>
            <w:bidi w:val="0"/>
          </w:pPr>
          <w:r>
            <w:t>目录</w:t>
          </w:r>
        </w:p>
        <w:p w14:paraId="5EACC684">
          <w:pPr>
            <w:pStyle w:val="17"/>
            <w:tabs>
              <w:tab w:val="right" w:leader="dot" w:pos="8534"/>
            </w:tabs>
          </w:pPr>
          <w:r>
            <w:rPr>
              <w:rFonts w:ascii="Arial" w:hAnsi="Arial" w:eastAsia="Arial" w:cs="Arial"/>
              <w:snapToGrid w:val="0"/>
              <w:color w:val="000000"/>
              <w:kern w:val="0"/>
              <w:sz w:val="21"/>
              <w:szCs w:val="21"/>
            </w:rPr>
            <w:fldChar w:fldCharType="begin"/>
          </w:r>
          <w:r>
            <w:rPr>
              <w:rFonts w:ascii="Arial" w:hAnsi="Arial" w:eastAsia="Arial" w:cs="Arial"/>
              <w:snapToGrid w:val="0"/>
              <w:color w:val="000000"/>
              <w:kern w:val="0"/>
              <w:sz w:val="21"/>
              <w:szCs w:val="21"/>
            </w:rPr>
            <w:instrText xml:space="preserve">TOC \o "1-3" \h \u </w:instrText>
          </w:r>
          <w:r>
            <w:rPr>
              <w:rFonts w:ascii="Arial" w:hAnsi="Arial" w:eastAsia="Arial" w:cs="Arial"/>
              <w:snapToGrid w:val="0"/>
              <w:color w:val="000000"/>
              <w:kern w:val="0"/>
              <w:sz w:val="21"/>
              <w:szCs w:val="21"/>
            </w:rPr>
            <w:fldChar w:fldCharType="separate"/>
          </w: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_Toc30460 </w:instrText>
          </w:r>
          <w:r>
            <w:rPr>
              <w:rFonts w:ascii="Arial" w:hAnsi="Arial" w:eastAsia="Arial" w:cs="Arial"/>
              <w:snapToGrid w:val="0"/>
              <w:kern w:val="0"/>
              <w:szCs w:val="21"/>
            </w:rPr>
            <w:fldChar w:fldCharType="separate"/>
          </w:r>
          <w:r>
            <w:rPr>
              <w:rFonts w:hint="default"/>
              <w:lang w:eastAsia="zh-CN"/>
            </w:rPr>
            <w:t xml:space="preserve">1. </w:t>
          </w:r>
          <w:r>
            <w:rPr>
              <w:rFonts w:hint="eastAsia"/>
              <w:lang w:eastAsia="zh-CN"/>
            </w:rPr>
            <w:t>项目概述</w:t>
          </w:r>
          <w:r>
            <w:tab/>
          </w:r>
          <w:r>
            <w:fldChar w:fldCharType="begin"/>
          </w:r>
          <w:r>
            <w:instrText xml:space="preserve"> PAGEREF _Toc30460 \h </w:instrText>
          </w:r>
          <w:r>
            <w:fldChar w:fldCharType="separate"/>
          </w:r>
          <w:r>
            <w:t>3</w:t>
          </w:r>
          <w:r>
            <w:fldChar w:fldCharType="end"/>
          </w:r>
          <w:r>
            <w:rPr>
              <w:rFonts w:ascii="Arial" w:hAnsi="Arial" w:eastAsia="Arial" w:cs="Arial"/>
              <w:snapToGrid w:val="0"/>
              <w:color w:val="000000"/>
              <w:kern w:val="0"/>
              <w:szCs w:val="21"/>
            </w:rPr>
            <w:fldChar w:fldCharType="end"/>
          </w:r>
        </w:p>
        <w:p w14:paraId="372B6194">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_Toc11722 </w:instrText>
          </w:r>
          <w:r>
            <w:rPr>
              <w:rFonts w:ascii="Arial" w:hAnsi="Arial" w:eastAsia="Arial" w:cs="Arial"/>
              <w:snapToGrid w:val="0"/>
              <w:kern w:val="0"/>
              <w:szCs w:val="21"/>
            </w:rPr>
            <w:fldChar w:fldCharType="separate"/>
          </w:r>
          <w:r>
            <w:rPr>
              <w:rFonts w:hint="default"/>
              <w:lang w:eastAsia="zh-CN"/>
            </w:rPr>
            <w:t xml:space="preserve">1.1. </w:t>
          </w:r>
          <w:r>
            <w:rPr>
              <w:rFonts w:hint="eastAsia"/>
              <w:lang w:eastAsia="zh-CN"/>
            </w:rPr>
            <w:t>项目背景</w:t>
          </w:r>
          <w:r>
            <w:tab/>
          </w:r>
          <w:r>
            <w:fldChar w:fldCharType="begin"/>
          </w:r>
          <w:r>
            <w:instrText xml:space="preserve"> PAGEREF _Toc11722 \h </w:instrText>
          </w:r>
          <w:r>
            <w:fldChar w:fldCharType="separate"/>
          </w:r>
          <w:r>
            <w:t>3</w:t>
          </w:r>
          <w:r>
            <w:fldChar w:fldCharType="end"/>
          </w:r>
          <w:r>
            <w:rPr>
              <w:rFonts w:ascii="Arial" w:hAnsi="Arial" w:eastAsia="Arial" w:cs="Arial"/>
              <w:snapToGrid w:val="0"/>
              <w:color w:val="000000"/>
              <w:kern w:val="0"/>
              <w:szCs w:val="21"/>
            </w:rPr>
            <w:fldChar w:fldCharType="end"/>
          </w:r>
        </w:p>
        <w:p w14:paraId="5543120F">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_Toc5727 </w:instrText>
          </w:r>
          <w:r>
            <w:rPr>
              <w:rFonts w:ascii="Arial" w:hAnsi="Arial" w:eastAsia="Arial" w:cs="Arial"/>
              <w:snapToGrid w:val="0"/>
              <w:kern w:val="0"/>
              <w:szCs w:val="21"/>
            </w:rPr>
            <w:fldChar w:fldCharType="separate"/>
          </w:r>
          <w:r>
            <w:rPr>
              <w:rFonts w:hint="default" w:eastAsia="宋体"/>
              <w:lang w:eastAsia="zh-CN"/>
            </w:rPr>
            <w:t xml:space="preserve">1.2. </w:t>
          </w:r>
          <w:r>
            <w:rPr>
              <w:rFonts w:hint="eastAsia" w:eastAsia="宋体"/>
              <w:lang w:eastAsia="zh-CN"/>
            </w:rPr>
            <w:t>服务目标</w:t>
          </w:r>
          <w:r>
            <w:tab/>
          </w:r>
          <w:r>
            <w:fldChar w:fldCharType="begin"/>
          </w:r>
          <w:r>
            <w:instrText xml:space="preserve"> PAGEREF _Toc5727 \h </w:instrText>
          </w:r>
          <w:r>
            <w:fldChar w:fldCharType="separate"/>
          </w:r>
          <w:r>
            <w:t>3</w:t>
          </w:r>
          <w:r>
            <w:fldChar w:fldCharType="end"/>
          </w:r>
          <w:r>
            <w:rPr>
              <w:rFonts w:ascii="Arial" w:hAnsi="Arial" w:eastAsia="Arial" w:cs="Arial"/>
              <w:snapToGrid w:val="0"/>
              <w:color w:val="000000"/>
              <w:kern w:val="0"/>
              <w:szCs w:val="21"/>
            </w:rPr>
            <w:fldChar w:fldCharType="end"/>
          </w:r>
        </w:p>
        <w:p w14:paraId="5D4BAAB6">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_Toc31764 </w:instrText>
          </w:r>
          <w:r>
            <w:rPr>
              <w:rFonts w:ascii="Arial" w:hAnsi="Arial" w:eastAsia="Arial" w:cs="Arial"/>
              <w:snapToGrid w:val="0"/>
              <w:kern w:val="0"/>
              <w:szCs w:val="21"/>
            </w:rPr>
            <w:fldChar w:fldCharType="separate"/>
          </w:r>
          <w:r>
            <w:rPr>
              <w:rFonts w:hint="default" w:eastAsia="宋体"/>
              <w:lang w:eastAsia="zh-CN"/>
            </w:rPr>
            <w:t xml:space="preserve">1.3. </w:t>
          </w:r>
          <w:r>
            <w:rPr>
              <w:rFonts w:hint="eastAsia" w:eastAsia="宋体"/>
              <w:lang w:eastAsia="zh-CN"/>
            </w:rPr>
            <w:t>服务周期</w:t>
          </w:r>
          <w:r>
            <w:tab/>
          </w:r>
          <w:r>
            <w:fldChar w:fldCharType="begin"/>
          </w:r>
          <w:r>
            <w:instrText xml:space="preserve"> PAGEREF _Toc31764 \h </w:instrText>
          </w:r>
          <w:r>
            <w:fldChar w:fldCharType="separate"/>
          </w:r>
          <w:r>
            <w:t>3</w:t>
          </w:r>
          <w:r>
            <w:fldChar w:fldCharType="end"/>
          </w:r>
          <w:r>
            <w:rPr>
              <w:rFonts w:ascii="Arial" w:hAnsi="Arial" w:eastAsia="Arial" w:cs="Arial"/>
              <w:snapToGrid w:val="0"/>
              <w:color w:val="000000"/>
              <w:kern w:val="0"/>
              <w:szCs w:val="21"/>
            </w:rPr>
            <w:fldChar w:fldCharType="end"/>
          </w:r>
        </w:p>
        <w:p w14:paraId="130FAE0D">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_Toc22857 </w:instrText>
          </w:r>
          <w:r>
            <w:rPr>
              <w:rFonts w:ascii="Arial" w:hAnsi="Arial" w:eastAsia="Arial" w:cs="Arial"/>
              <w:snapToGrid w:val="0"/>
              <w:kern w:val="0"/>
              <w:szCs w:val="21"/>
            </w:rPr>
            <w:fldChar w:fldCharType="separate"/>
          </w:r>
          <w:r>
            <w:rPr>
              <w:rFonts w:hint="default" w:eastAsia="宋体"/>
              <w:lang w:eastAsia="zh-CN"/>
            </w:rPr>
            <w:t xml:space="preserve">2. </w:t>
          </w:r>
          <w:r>
            <w:rPr>
              <w:rFonts w:hint="eastAsia" w:eastAsia="宋体"/>
              <w:lang w:eastAsia="zh-CN"/>
            </w:rPr>
            <w:t>服务范围与边界</w:t>
          </w:r>
          <w:r>
            <w:tab/>
          </w:r>
          <w:r>
            <w:fldChar w:fldCharType="begin"/>
          </w:r>
          <w:r>
            <w:instrText xml:space="preserve"> PAGEREF _Toc22857 \h </w:instrText>
          </w:r>
          <w:r>
            <w:fldChar w:fldCharType="separate"/>
          </w:r>
          <w:r>
            <w:t>3</w:t>
          </w:r>
          <w:r>
            <w:fldChar w:fldCharType="end"/>
          </w:r>
          <w:r>
            <w:rPr>
              <w:rFonts w:ascii="Arial" w:hAnsi="Arial" w:eastAsia="Arial" w:cs="Arial"/>
              <w:snapToGrid w:val="0"/>
              <w:color w:val="000000"/>
              <w:kern w:val="0"/>
              <w:szCs w:val="21"/>
            </w:rPr>
            <w:fldChar w:fldCharType="end"/>
          </w:r>
        </w:p>
        <w:p w14:paraId="1933B498">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_Toc4250 </w:instrText>
          </w:r>
          <w:r>
            <w:rPr>
              <w:rFonts w:ascii="Arial" w:hAnsi="Arial" w:eastAsia="Arial" w:cs="Arial"/>
              <w:snapToGrid w:val="0"/>
              <w:kern w:val="0"/>
              <w:szCs w:val="21"/>
            </w:rPr>
            <w:fldChar w:fldCharType="separate"/>
          </w:r>
          <w:r>
            <w:rPr>
              <w:rFonts w:hint="default" w:eastAsia="宋体"/>
              <w:lang w:eastAsia="zh-CN"/>
            </w:rPr>
            <w:t xml:space="preserve">2.1. </w:t>
          </w:r>
          <w:r>
            <w:rPr>
              <w:rFonts w:hint="eastAsia" w:eastAsia="宋体"/>
              <w:lang w:eastAsia="zh-CN"/>
            </w:rPr>
            <w:t>服务对象</w:t>
          </w:r>
          <w:r>
            <w:tab/>
          </w:r>
          <w:r>
            <w:fldChar w:fldCharType="begin"/>
          </w:r>
          <w:r>
            <w:instrText xml:space="preserve"> PAGEREF _Toc4250 \h </w:instrText>
          </w:r>
          <w:r>
            <w:fldChar w:fldCharType="separate"/>
          </w:r>
          <w:r>
            <w:t>3</w:t>
          </w:r>
          <w:r>
            <w:fldChar w:fldCharType="end"/>
          </w:r>
          <w:r>
            <w:rPr>
              <w:rFonts w:ascii="Arial" w:hAnsi="Arial" w:eastAsia="Arial" w:cs="Arial"/>
              <w:snapToGrid w:val="0"/>
              <w:color w:val="000000"/>
              <w:kern w:val="0"/>
              <w:szCs w:val="21"/>
            </w:rPr>
            <w:fldChar w:fldCharType="end"/>
          </w:r>
        </w:p>
        <w:p w14:paraId="11BB5E8A">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_Toc20490 </w:instrText>
          </w:r>
          <w:r>
            <w:rPr>
              <w:rFonts w:ascii="Arial" w:hAnsi="Arial" w:eastAsia="Arial" w:cs="Arial"/>
              <w:snapToGrid w:val="0"/>
              <w:kern w:val="0"/>
              <w:szCs w:val="21"/>
            </w:rPr>
            <w:fldChar w:fldCharType="separate"/>
          </w:r>
          <w:r>
            <w:rPr>
              <w:rFonts w:hint="default" w:eastAsia="宋体"/>
              <w:lang w:eastAsia="zh-CN"/>
            </w:rPr>
            <w:t xml:space="preserve">2.2. </w:t>
          </w:r>
          <w:r>
            <w:rPr>
              <w:rFonts w:hint="eastAsia" w:eastAsia="宋体"/>
              <w:lang w:eastAsia="zh-CN"/>
            </w:rPr>
            <w:t>服务内容</w:t>
          </w:r>
          <w:r>
            <w:tab/>
          </w:r>
          <w:r>
            <w:fldChar w:fldCharType="begin"/>
          </w:r>
          <w:r>
            <w:instrText xml:space="preserve"> PAGEREF _Toc20490 \h </w:instrText>
          </w:r>
          <w:r>
            <w:fldChar w:fldCharType="separate"/>
          </w:r>
          <w:r>
            <w:t>4</w:t>
          </w:r>
          <w:r>
            <w:fldChar w:fldCharType="end"/>
          </w:r>
          <w:r>
            <w:rPr>
              <w:rFonts w:ascii="Arial" w:hAnsi="Arial" w:eastAsia="Arial" w:cs="Arial"/>
              <w:snapToGrid w:val="0"/>
              <w:color w:val="000000"/>
              <w:kern w:val="0"/>
              <w:szCs w:val="21"/>
            </w:rPr>
            <w:fldChar w:fldCharType="end"/>
          </w:r>
        </w:p>
        <w:p w14:paraId="25959876">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_Toc11009 </w:instrText>
          </w:r>
          <w:r>
            <w:rPr>
              <w:rFonts w:ascii="Arial" w:hAnsi="Arial" w:eastAsia="Arial" w:cs="Arial"/>
              <w:snapToGrid w:val="0"/>
              <w:kern w:val="0"/>
              <w:szCs w:val="21"/>
            </w:rPr>
            <w:fldChar w:fldCharType="separate"/>
          </w:r>
          <w:r>
            <w:rPr>
              <w:rFonts w:hint="default" w:eastAsia="宋体"/>
              <w:lang w:eastAsia="zh-CN"/>
            </w:rPr>
            <w:t xml:space="preserve">2.3. </w:t>
          </w:r>
          <w:r>
            <w:rPr>
              <w:rFonts w:hint="eastAsia" w:eastAsia="宋体"/>
              <w:lang w:eastAsia="zh-CN"/>
            </w:rPr>
            <w:t>服务边界</w:t>
          </w:r>
          <w:r>
            <w:tab/>
          </w:r>
          <w:r>
            <w:fldChar w:fldCharType="begin"/>
          </w:r>
          <w:r>
            <w:instrText xml:space="preserve"> PAGEREF _Toc11009 \h </w:instrText>
          </w:r>
          <w:r>
            <w:fldChar w:fldCharType="separate"/>
          </w:r>
          <w:r>
            <w:t>4</w:t>
          </w:r>
          <w:r>
            <w:fldChar w:fldCharType="end"/>
          </w:r>
          <w:r>
            <w:rPr>
              <w:rFonts w:ascii="Arial" w:hAnsi="Arial" w:eastAsia="Arial" w:cs="Arial"/>
              <w:snapToGrid w:val="0"/>
              <w:color w:val="000000"/>
              <w:kern w:val="0"/>
              <w:szCs w:val="21"/>
            </w:rPr>
            <w:fldChar w:fldCharType="end"/>
          </w:r>
        </w:p>
        <w:p w14:paraId="52B5E429">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_Toc12796 </w:instrText>
          </w:r>
          <w:r>
            <w:rPr>
              <w:rFonts w:ascii="Arial" w:hAnsi="Arial" w:eastAsia="Arial" w:cs="Arial"/>
              <w:snapToGrid w:val="0"/>
              <w:kern w:val="0"/>
              <w:szCs w:val="21"/>
            </w:rPr>
            <w:fldChar w:fldCharType="separate"/>
          </w:r>
          <w:r>
            <w:rPr>
              <w:rFonts w:hint="default" w:eastAsia="宋体"/>
              <w:lang w:eastAsia="zh-CN"/>
            </w:rPr>
            <w:t xml:space="preserve">3. </w:t>
          </w:r>
          <w:r>
            <w:rPr>
              <w:rFonts w:hint="eastAsia" w:eastAsia="宋体"/>
              <w:lang w:eastAsia="zh-CN"/>
            </w:rPr>
            <w:t>服务模式与流程</w:t>
          </w:r>
          <w:r>
            <w:tab/>
          </w:r>
          <w:r>
            <w:fldChar w:fldCharType="begin"/>
          </w:r>
          <w:r>
            <w:instrText xml:space="preserve"> PAGEREF _Toc12796 \h </w:instrText>
          </w:r>
          <w:r>
            <w:fldChar w:fldCharType="separate"/>
          </w:r>
          <w:r>
            <w:t>5</w:t>
          </w:r>
          <w:r>
            <w:fldChar w:fldCharType="end"/>
          </w:r>
          <w:r>
            <w:rPr>
              <w:rFonts w:ascii="Arial" w:hAnsi="Arial" w:eastAsia="Arial" w:cs="Arial"/>
              <w:snapToGrid w:val="0"/>
              <w:color w:val="000000"/>
              <w:kern w:val="0"/>
              <w:szCs w:val="21"/>
            </w:rPr>
            <w:fldChar w:fldCharType="end"/>
          </w:r>
        </w:p>
        <w:p w14:paraId="7A84F160">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_Toc27225 </w:instrText>
          </w:r>
          <w:r>
            <w:rPr>
              <w:rFonts w:ascii="Arial" w:hAnsi="Arial" w:eastAsia="Arial" w:cs="Arial"/>
              <w:snapToGrid w:val="0"/>
              <w:kern w:val="0"/>
              <w:szCs w:val="21"/>
            </w:rPr>
            <w:fldChar w:fldCharType="separate"/>
          </w:r>
          <w:r>
            <w:rPr>
              <w:rFonts w:hint="default" w:eastAsia="宋体"/>
              <w:lang w:eastAsia="zh-CN"/>
            </w:rPr>
            <w:t xml:space="preserve">3.1. </w:t>
          </w:r>
          <w:r>
            <w:rPr>
              <w:rFonts w:hint="eastAsia" w:eastAsia="宋体"/>
              <w:lang w:eastAsia="zh-CN"/>
            </w:rPr>
            <w:t>服务模式</w:t>
          </w:r>
          <w:r>
            <w:tab/>
          </w:r>
          <w:r>
            <w:fldChar w:fldCharType="begin"/>
          </w:r>
          <w:r>
            <w:instrText xml:space="preserve"> PAGEREF _Toc27225 \h </w:instrText>
          </w:r>
          <w:r>
            <w:fldChar w:fldCharType="separate"/>
          </w:r>
          <w:r>
            <w:t>5</w:t>
          </w:r>
          <w:r>
            <w:fldChar w:fldCharType="end"/>
          </w:r>
          <w:r>
            <w:rPr>
              <w:rFonts w:ascii="Arial" w:hAnsi="Arial" w:eastAsia="Arial" w:cs="Arial"/>
              <w:snapToGrid w:val="0"/>
              <w:color w:val="000000"/>
              <w:kern w:val="0"/>
              <w:szCs w:val="21"/>
            </w:rPr>
            <w:fldChar w:fldCharType="end"/>
          </w:r>
        </w:p>
        <w:p w14:paraId="5E985A4A">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_Toc23173 </w:instrText>
          </w:r>
          <w:r>
            <w:rPr>
              <w:rFonts w:ascii="Arial" w:hAnsi="Arial" w:eastAsia="Arial" w:cs="Arial"/>
              <w:snapToGrid w:val="0"/>
              <w:kern w:val="0"/>
              <w:szCs w:val="21"/>
            </w:rPr>
            <w:fldChar w:fldCharType="separate"/>
          </w:r>
          <w:r>
            <w:rPr>
              <w:rFonts w:hint="default" w:eastAsia="宋体"/>
              <w:lang w:eastAsia="zh-CN"/>
            </w:rPr>
            <w:t xml:space="preserve">3.2. </w:t>
          </w:r>
          <w:r>
            <w:rPr>
              <w:rFonts w:hint="eastAsia" w:eastAsia="宋体"/>
              <w:lang w:eastAsia="zh-CN"/>
            </w:rPr>
            <w:t>服务流程</w:t>
          </w:r>
          <w:r>
            <w:tab/>
          </w:r>
          <w:r>
            <w:fldChar w:fldCharType="begin"/>
          </w:r>
          <w:r>
            <w:instrText xml:space="preserve"> PAGEREF _Toc23173 \h </w:instrText>
          </w:r>
          <w:r>
            <w:fldChar w:fldCharType="separate"/>
          </w:r>
          <w:r>
            <w:t>5</w:t>
          </w:r>
          <w:r>
            <w:fldChar w:fldCharType="end"/>
          </w:r>
          <w:r>
            <w:rPr>
              <w:rFonts w:ascii="Arial" w:hAnsi="Arial" w:eastAsia="Arial" w:cs="Arial"/>
              <w:snapToGrid w:val="0"/>
              <w:color w:val="000000"/>
              <w:kern w:val="0"/>
              <w:szCs w:val="21"/>
            </w:rPr>
            <w:fldChar w:fldCharType="end"/>
          </w:r>
        </w:p>
        <w:p w14:paraId="4AEF0935">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_Toc31396 </w:instrText>
          </w:r>
          <w:r>
            <w:rPr>
              <w:rFonts w:ascii="Arial" w:hAnsi="Arial" w:eastAsia="Arial" w:cs="Arial"/>
              <w:snapToGrid w:val="0"/>
              <w:kern w:val="0"/>
              <w:szCs w:val="21"/>
            </w:rPr>
            <w:fldChar w:fldCharType="separate"/>
          </w:r>
          <w:r>
            <w:rPr>
              <w:rFonts w:hint="default" w:eastAsia="宋体"/>
              <w:lang w:eastAsia="zh-CN"/>
            </w:rPr>
            <w:t xml:space="preserve">4. </w:t>
          </w:r>
          <w:r>
            <w:rPr>
              <w:rFonts w:hint="eastAsia" w:eastAsia="宋体"/>
              <w:lang w:eastAsia="zh-CN"/>
            </w:rPr>
            <w:t>服务等级协议（SLA）</w:t>
          </w:r>
          <w:r>
            <w:tab/>
          </w:r>
          <w:r>
            <w:fldChar w:fldCharType="begin"/>
          </w:r>
          <w:r>
            <w:instrText xml:space="preserve"> PAGEREF _Toc31396 \h </w:instrText>
          </w:r>
          <w:r>
            <w:fldChar w:fldCharType="separate"/>
          </w:r>
          <w:r>
            <w:t>5</w:t>
          </w:r>
          <w:r>
            <w:fldChar w:fldCharType="end"/>
          </w:r>
          <w:r>
            <w:rPr>
              <w:rFonts w:ascii="Arial" w:hAnsi="Arial" w:eastAsia="Arial" w:cs="Arial"/>
              <w:snapToGrid w:val="0"/>
              <w:color w:val="000000"/>
              <w:kern w:val="0"/>
              <w:szCs w:val="21"/>
            </w:rPr>
            <w:fldChar w:fldCharType="end"/>
          </w:r>
        </w:p>
        <w:p w14:paraId="19F15AA8">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_Toc21263 </w:instrText>
          </w:r>
          <w:r>
            <w:rPr>
              <w:rFonts w:ascii="Arial" w:hAnsi="Arial" w:eastAsia="Arial" w:cs="Arial"/>
              <w:snapToGrid w:val="0"/>
              <w:kern w:val="0"/>
              <w:szCs w:val="21"/>
            </w:rPr>
            <w:fldChar w:fldCharType="separate"/>
          </w:r>
          <w:r>
            <w:rPr>
              <w:rFonts w:hint="default" w:eastAsia="宋体"/>
              <w:lang w:eastAsia="zh-CN"/>
            </w:rPr>
            <w:t xml:space="preserve">4.1. </w:t>
          </w:r>
          <w:r>
            <w:rPr>
              <w:rFonts w:hint="eastAsia" w:eastAsia="宋体"/>
              <w:lang w:eastAsia="zh-CN"/>
            </w:rPr>
            <w:t>故障分级与响应标准</w:t>
          </w:r>
          <w:r>
            <w:tab/>
          </w:r>
          <w:r>
            <w:fldChar w:fldCharType="begin"/>
          </w:r>
          <w:r>
            <w:instrText xml:space="preserve"> PAGEREF _Toc21263 \h </w:instrText>
          </w:r>
          <w:r>
            <w:fldChar w:fldCharType="separate"/>
          </w:r>
          <w:r>
            <w:t>5</w:t>
          </w:r>
          <w:r>
            <w:fldChar w:fldCharType="end"/>
          </w:r>
          <w:r>
            <w:rPr>
              <w:rFonts w:ascii="Arial" w:hAnsi="Arial" w:eastAsia="Arial" w:cs="Arial"/>
              <w:snapToGrid w:val="0"/>
              <w:color w:val="000000"/>
              <w:kern w:val="0"/>
              <w:szCs w:val="21"/>
            </w:rPr>
            <w:fldChar w:fldCharType="end"/>
          </w:r>
        </w:p>
        <w:p w14:paraId="6427E22E">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_Toc16232 </w:instrText>
          </w:r>
          <w:r>
            <w:rPr>
              <w:rFonts w:ascii="Arial" w:hAnsi="Arial" w:eastAsia="Arial" w:cs="Arial"/>
              <w:snapToGrid w:val="0"/>
              <w:kern w:val="0"/>
              <w:szCs w:val="21"/>
            </w:rPr>
            <w:fldChar w:fldCharType="separate"/>
          </w:r>
          <w:r>
            <w:rPr>
              <w:rFonts w:hint="default" w:eastAsia="宋体"/>
              <w:lang w:eastAsia="zh-CN"/>
            </w:rPr>
            <w:t xml:space="preserve">4.2. </w:t>
          </w:r>
          <w:r>
            <w:rPr>
              <w:rFonts w:hint="eastAsia" w:eastAsia="宋体"/>
              <w:lang w:eastAsia="zh-CN"/>
            </w:rPr>
            <w:t>关键指标承诺</w:t>
          </w:r>
          <w:r>
            <w:tab/>
          </w:r>
          <w:r>
            <w:fldChar w:fldCharType="begin"/>
          </w:r>
          <w:r>
            <w:instrText xml:space="preserve"> PAGEREF _Toc16232 \h </w:instrText>
          </w:r>
          <w:r>
            <w:fldChar w:fldCharType="separate"/>
          </w:r>
          <w:r>
            <w:t>5</w:t>
          </w:r>
          <w:r>
            <w:fldChar w:fldCharType="end"/>
          </w:r>
          <w:r>
            <w:rPr>
              <w:rFonts w:ascii="Arial" w:hAnsi="Arial" w:eastAsia="Arial" w:cs="Arial"/>
              <w:snapToGrid w:val="0"/>
              <w:color w:val="000000"/>
              <w:kern w:val="0"/>
              <w:szCs w:val="21"/>
            </w:rPr>
            <w:fldChar w:fldCharType="end"/>
          </w:r>
        </w:p>
        <w:p w14:paraId="5E0C1E2C">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_Toc31167 </w:instrText>
          </w:r>
          <w:r>
            <w:rPr>
              <w:rFonts w:ascii="Arial" w:hAnsi="Arial" w:eastAsia="Arial" w:cs="Arial"/>
              <w:snapToGrid w:val="0"/>
              <w:kern w:val="0"/>
              <w:szCs w:val="21"/>
            </w:rPr>
            <w:fldChar w:fldCharType="separate"/>
          </w:r>
          <w:r>
            <w:rPr>
              <w:rFonts w:hint="default" w:eastAsia="宋体"/>
              <w:lang w:eastAsia="zh-CN"/>
            </w:rPr>
            <w:t xml:space="preserve">5. </w:t>
          </w:r>
          <w:r>
            <w:rPr>
              <w:rFonts w:hint="eastAsia" w:eastAsia="宋体"/>
              <w:lang w:eastAsia="zh-CN"/>
            </w:rPr>
            <w:t>角色与职责</w:t>
          </w:r>
          <w:r>
            <w:tab/>
          </w:r>
          <w:r>
            <w:fldChar w:fldCharType="begin"/>
          </w:r>
          <w:r>
            <w:instrText xml:space="preserve"> PAGEREF _Toc31167 \h </w:instrText>
          </w:r>
          <w:r>
            <w:fldChar w:fldCharType="separate"/>
          </w:r>
          <w:r>
            <w:t>6</w:t>
          </w:r>
          <w:r>
            <w:fldChar w:fldCharType="end"/>
          </w:r>
          <w:r>
            <w:rPr>
              <w:rFonts w:ascii="Arial" w:hAnsi="Arial" w:eastAsia="Arial" w:cs="Arial"/>
              <w:snapToGrid w:val="0"/>
              <w:color w:val="000000"/>
              <w:kern w:val="0"/>
              <w:szCs w:val="21"/>
            </w:rPr>
            <w:fldChar w:fldCharType="end"/>
          </w:r>
        </w:p>
        <w:p w14:paraId="66EF53F9">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_Toc27655 </w:instrText>
          </w:r>
          <w:r>
            <w:rPr>
              <w:rFonts w:ascii="Arial" w:hAnsi="Arial" w:eastAsia="Arial" w:cs="Arial"/>
              <w:snapToGrid w:val="0"/>
              <w:kern w:val="0"/>
              <w:szCs w:val="21"/>
            </w:rPr>
            <w:fldChar w:fldCharType="separate"/>
          </w:r>
          <w:r>
            <w:rPr>
              <w:rFonts w:hint="default" w:eastAsia="宋体"/>
              <w:lang w:eastAsia="zh-CN"/>
            </w:rPr>
            <w:t xml:space="preserve">6. </w:t>
          </w:r>
          <w:r>
            <w:rPr>
              <w:rFonts w:hint="eastAsia" w:eastAsia="宋体"/>
              <w:lang w:eastAsia="zh-CN"/>
            </w:rPr>
            <w:t>交付物清单</w:t>
          </w:r>
          <w:r>
            <w:tab/>
          </w:r>
          <w:r>
            <w:fldChar w:fldCharType="begin"/>
          </w:r>
          <w:r>
            <w:instrText xml:space="preserve"> PAGEREF _Toc27655 \h </w:instrText>
          </w:r>
          <w:r>
            <w:fldChar w:fldCharType="separate"/>
          </w:r>
          <w:r>
            <w:t>6</w:t>
          </w:r>
          <w:r>
            <w:fldChar w:fldCharType="end"/>
          </w:r>
          <w:r>
            <w:rPr>
              <w:rFonts w:ascii="Arial" w:hAnsi="Arial" w:eastAsia="Arial" w:cs="Arial"/>
              <w:snapToGrid w:val="0"/>
              <w:color w:val="000000"/>
              <w:kern w:val="0"/>
              <w:szCs w:val="21"/>
            </w:rPr>
            <w:fldChar w:fldCharType="end"/>
          </w:r>
        </w:p>
        <w:p w14:paraId="4178B04F">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_Toc4856 </w:instrText>
          </w:r>
          <w:r>
            <w:rPr>
              <w:rFonts w:ascii="Arial" w:hAnsi="Arial" w:eastAsia="Arial" w:cs="Arial"/>
              <w:snapToGrid w:val="0"/>
              <w:kern w:val="0"/>
              <w:szCs w:val="21"/>
            </w:rPr>
            <w:fldChar w:fldCharType="separate"/>
          </w:r>
          <w:r>
            <w:rPr>
              <w:rFonts w:hint="default" w:eastAsia="宋体"/>
              <w:lang w:eastAsia="zh-CN"/>
            </w:rPr>
            <w:t xml:space="preserve">7. </w:t>
          </w:r>
          <w:r>
            <w:rPr>
              <w:rFonts w:hint="eastAsia" w:eastAsia="宋体"/>
              <w:lang w:eastAsia="zh-CN"/>
            </w:rPr>
            <w:t>质量管控机制</w:t>
          </w:r>
          <w:r>
            <w:tab/>
          </w:r>
          <w:r>
            <w:fldChar w:fldCharType="begin"/>
          </w:r>
          <w:r>
            <w:instrText xml:space="preserve"> PAGEREF _Toc4856 \h </w:instrText>
          </w:r>
          <w:r>
            <w:fldChar w:fldCharType="separate"/>
          </w:r>
          <w:r>
            <w:t>7</w:t>
          </w:r>
          <w:r>
            <w:fldChar w:fldCharType="end"/>
          </w:r>
          <w:r>
            <w:rPr>
              <w:rFonts w:ascii="Arial" w:hAnsi="Arial" w:eastAsia="Arial" w:cs="Arial"/>
              <w:snapToGrid w:val="0"/>
              <w:color w:val="000000"/>
              <w:kern w:val="0"/>
              <w:szCs w:val="21"/>
            </w:rPr>
            <w:fldChar w:fldCharType="end"/>
          </w:r>
        </w:p>
        <w:p w14:paraId="1D5670FD">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_Toc16313 </w:instrText>
          </w:r>
          <w:r>
            <w:rPr>
              <w:rFonts w:ascii="Arial" w:hAnsi="Arial" w:eastAsia="Arial" w:cs="Arial"/>
              <w:snapToGrid w:val="0"/>
              <w:kern w:val="0"/>
              <w:szCs w:val="21"/>
            </w:rPr>
            <w:fldChar w:fldCharType="separate"/>
          </w:r>
          <w:r>
            <w:rPr>
              <w:rFonts w:hint="default" w:eastAsia="宋体"/>
              <w:lang w:eastAsia="zh-CN"/>
            </w:rPr>
            <w:t xml:space="preserve">7.1. </w:t>
          </w:r>
          <w:r>
            <w:rPr>
              <w:rFonts w:hint="eastAsia" w:eastAsia="宋体"/>
              <w:lang w:eastAsia="zh-CN"/>
            </w:rPr>
            <w:t>SLA监控</w:t>
          </w:r>
          <w:r>
            <w:tab/>
          </w:r>
          <w:r>
            <w:fldChar w:fldCharType="begin"/>
          </w:r>
          <w:r>
            <w:instrText xml:space="preserve"> PAGEREF _Toc16313 \h </w:instrText>
          </w:r>
          <w:r>
            <w:fldChar w:fldCharType="separate"/>
          </w:r>
          <w:r>
            <w:t>7</w:t>
          </w:r>
          <w:r>
            <w:fldChar w:fldCharType="end"/>
          </w:r>
          <w:r>
            <w:rPr>
              <w:rFonts w:ascii="Arial" w:hAnsi="Arial" w:eastAsia="Arial" w:cs="Arial"/>
              <w:snapToGrid w:val="0"/>
              <w:color w:val="000000"/>
              <w:kern w:val="0"/>
              <w:szCs w:val="21"/>
            </w:rPr>
            <w:fldChar w:fldCharType="end"/>
          </w:r>
        </w:p>
        <w:p w14:paraId="76AB57D7">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_Toc17391 </w:instrText>
          </w:r>
          <w:r>
            <w:rPr>
              <w:rFonts w:ascii="Arial" w:hAnsi="Arial" w:eastAsia="Arial" w:cs="Arial"/>
              <w:snapToGrid w:val="0"/>
              <w:kern w:val="0"/>
              <w:szCs w:val="21"/>
            </w:rPr>
            <w:fldChar w:fldCharType="separate"/>
          </w:r>
          <w:r>
            <w:rPr>
              <w:rFonts w:hint="default" w:eastAsia="宋体"/>
              <w:lang w:eastAsia="zh-CN"/>
            </w:rPr>
            <w:t xml:space="preserve">7.2. </w:t>
          </w:r>
          <w:r>
            <w:rPr>
              <w:rFonts w:hint="eastAsia" w:eastAsia="宋体"/>
              <w:lang w:eastAsia="zh-CN"/>
            </w:rPr>
            <w:t>客户满意度调查</w:t>
          </w:r>
          <w:r>
            <w:tab/>
          </w:r>
          <w:r>
            <w:fldChar w:fldCharType="begin"/>
          </w:r>
          <w:r>
            <w:instrText xml:space="preserve"> PAGEREF _Toc17391 \h </w:instrText>
          </w:r>
          <w:r>
            <w:fldChar w:fldCharType="separate"/>
          </w:r>
          <w:r>
            <w:t>7</w:t>
          </w:r>
          <w:r>
            <w:fldChar w:fldCharType="end"/>
          </w:r>
          <w:r>
            <w:rPr>
              <w:rFonts w:ascii="Arial" w:hAnsi="Arial" w:eastAsia="Arial" w:cs="Arial"/>
              <w:snapToGrid w:val="0"/>
              <w:color w:val="000000"/>
              <w:kern w:val="0"/>
              <w:szCs w:val="21"/>
            </w:rPr>
            <w:fldChar w:fldCharType="end"/>
          </w:r>
        </w:p>
        <w:p w14:paraId="26E8370A">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_Toc2639 </w:instrText>
          </w:r>
          <w:r>
            <w:rPr>
              <w:rFonts w:ascii="Arial" w:hAnsi="Arial" w:eastAsia="Arial" w:cs="Arial"/>
              <w:snapToGrid w:val="0"/>
              <w:kern w:val="0"/>
              <w:szCs w:val="21"/>
            </w:rPr>
            <w:fldChar w:fldCharType="separate"/>
          </w:r>
          <w:r>
            <w:rPr>
              <w:rFonts w:hint="default" w:eastAsia="宋体"/>
              <w:lang w:eastAsia="zh-CN"/>
            </w:rPr>
            <w:t xml:space="preserve">7.3. </w:t>
          </w:r>
          <w:r>
            <w:rPr>
              <w:rFonts w:hint="eastAsia" w:eastAsia="宋体"/>
              <w:lang w:eastAsia="zh-CN"/>
            </w:rPr>
            <w:t>合规性检查</w:t>
          </w:r>
          <w:r>
            <w:tab/>
          </w:r>
          <w:r>
            <w:fldChar w:fldCharType="begin"/>
          </w:r>
          <w:r>
            <w:instrText xml:space="preserve"> PAGEREF _Toc2639 \h </w:instrText>
          </w:r>
          <w:r>
            <w:fldChar w:fldCharType="separate"/>
          </w:r>
          <w:r>
            <w:t>7</w:t>
          </w:r>
          <w:r>
            <w:fldChar w:fldCharType="end"/>
          </w:r>
          <w:r>
            <w:rPr>
              <w:rFonts w:ascii="Arial" w:hAnsi="Arial" w:eastAsia="Arial" w:cs="Arial"/>
              <w:snapToGrid w:val="0"/>
              <w:color w:val="000000"/>
              <w:kern w:val="0"/>
              <w:szCs w:val="21"/>
            </w:rPr>
            <w:fldChar w:fldCharType="end"/>
          </w:r>
        </w:p>
        <w:p w14:paraId="4598FD31">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_Toc9944 </w:instrText>
          </w:r>
          <w:r>
            <w:rPr>
              <w:rFonts w:ascii="Arial" w:hAnsi="Arial" w:eastAsia="Arial" w:cs="Arial"/>
              <w:snapToGrid w:val="0"/>
              <w:kern w:val="0"/>
              <w:szCs w:val="21"/>
            </w:rPr>
            <w:fldChar w:fldCharType="separate"/>
          </w:r>
          <w:r>
            <w:rPr>
              <w:rFonts w:hint="default" w:eastAsia="宋体"/>
              <w:lang w:eastAsia="zh-CN"/>
            </w:rPr>
            <w:t xml:space="preserve">7.4. </w:t>
          </w:r>
          <w:r>
            <w:rPr>
              <w:rFonts w:hint="eastAsia" w:eastAsia="宋体"/>
              <w:lang w:eastAsia="zh-CN"/>
            </w:rPr>
            <w:t>知识库管理</w:t>
          </w:r>
          <w:r>
            <w:tab/>
          </w:r>
          <w:r>
            <w:fldChar w:fldCharType="begin"/>
          </w:r>
          <w:r>
            <w:instrText xml:space="preserve"> PAGEREF _Toc9944 \h </w:instrText>
          </w:r>
          <w:r>
            <w:fldChar w:fldCharType="separate"/>
          </w:r>
          <w:r>
            <w:t>7</w:t>
          </w:r>
          <w:r>
            <w:fldChar w:fldCharType="end"/>
          </w:r>
          <w:r>
            <w:rPr>
              <w:rFonts w:ascii="Arial" w:hAnsi="Arial" w:eastAsia="Arial" w:cs="Arial"/>
              <w:snapToGrid w:val="0"/>
              <w:color w:val="000000"/>
              <w:kern w:val="0"/>
              <w:szCs w:val="21"/>
            </w:rPr>
            <w:fldChar w:fldCharType="end"/>
          </w:r>
        </w:p>
        <w:p w14:paraId="6283525F">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_Toc2099 </w:instrText>
          </w:r>
          <w:r>
            <w:rPr>
              <w:rFonts w:ascii="Arial" w:hAnsi="Arial" w:eastAsia="Arial" w:cs="Arial"/>
              <w:snapToGrid w:val="0"/>
              <w:kern w:val="0"/>
              <w:szCs w:val="21"/>
            </w:rPr>
            <w:fldChar w:fldCharType="separate"/>
          </w:r>
          <w:r>
            <w:rPr>
              <w:rFonts w:hint="default" w:eastAsia="宋体"/>
              <w:lang w:eastAsia="zh-CN"/>
            </w:rPr>
            <w:t xml:space="preserve">8. </w:t>
          </w:r>
          <w:r>
            <w:rPr>
              <w:rFonts w:hint="eastAsia" w:eastAsia="宋体"/>
              <w:lang w:eastAsia="zh-CN"/>
            </w:rPr>
            <w:t>应急响应机制</w:t>
          </w:r>
          <w:r>
            <w:tab/>
          </w:r>
          <w:r>
            <w:fldChar w:fldCharType="begin"/>
          </w:r>
          <w:r>
            <w:instrText xml:space="preserve"> PAGEREF _Toc2099 \h </w:instrText>
          </w:r>
          <w:r>
            <w:fldChar w:fldCharType="separate"/>
          </w:r>
          <w:r>
            <w:t>8</w:t>
          </w:r>
          <w:r>
            <w:fldChar w:fldCharType="end"/>
          </w:r>
          <w:r>
            <w:rPr>
              <w:rFonts w:ascii="Arial" w:hAnsi="Arial" w:eastAsia="Arial" w:cs="Arial"/>
              <w:snapToGrid w:val="0"/>
              <w:color w:val="000000"/>
              <w:kern w:val="0"/>
              <w:szCs w:val="21"/>
            </w:rPr>
            <w:fldChar w:fldCharType="end"/>
          </w:r>
        </w:p>
        <w:p w14:paraId="1FD4F38E">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_Toc28015 </w:instrText>
          </w:r>
          <w:r>
            <w:rPr>
              <w:rFonts w:ascii="Arial" w:hAnsi="Arial" w:eastAsia="Arial" w:cs="Arial"/>
              <w:snapToGrid w:val="0"/>
              <w:kern w:val="0"/>
              <w:szCs w:val="21"/>
            </w:rPr>
            <w:fldChar w:fldCharType="separate"/>
          </w:r>
          <w:r>
            <w:rPr>
              <w:rFonts w:hint="default" w:eastAsia="宋体"/>
              <w:lang w:eastAsia="zh-CN"/>
            </w:rPr>
            <w:t xml:space="preserve">8.1. </w:t>
          </w:r>
          <w:r>
            <w:rPr>
              <w:rFonts w:hint="eastAsia" w:eastAsia="宋体"/>
              <w:lang w:eastAsia="zh-CN"/>
            </w:rPr>
            <w:t>应急触发条件</w:t>
          </w:r>
          <w:r>
            <w:tab/>
          </w:r>
          <w:r>
            <w:fldChar w:fldCharType="begin"/>
          </w:r>
          <w:r>
            <w:instrText xml:space="preserve"> PAGEREF _Toc28015 \h </w:instrText>
          </w:r>
          <w:r>
            <w:fldChar w:fldCharType="separate"/>
          </w:r>
          <w:r>
            <w:t>8</w:t>
          </w:r>
          <w:r>
            <w:fldChar w:fldCharType="end"/>
          </w:r>
          <w:r>
            <w:rPr>
              <w:rFonts w:ascii="Arial" w:hAnsi="Arial" w:eastAsia="Arial" w:cs="Arial"/>
              <w:snapToGrid w:val="0"/>
              <w:color w:val="000000"/>
              <w:kern w:val="0"/>
              <w:szCs w:val="21"/>
            </w:rPr>
            <w:fldChar w:fldCharType="end"/>
          </w:r>
        </w:p>
        <w:p w14:paraId="7C366DB5">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_Toc22335 </w:instrText>
          </w:r>
          <w:r>
            <w:rPr>
              <w:rFonts w:ascii="Arial" w:hAnsi="Arial" w:eastAsia="Arial" w:cs="Arial"/>
              <w:snapToGrid w:val="0"/>
              <w:kern w:val="0"/>
              <w:szCs w:val="21"/>
            </w:rPr>
            <w:fldChar w:fldCharType="separate"/>
          </w:r>
          <w:r>
            <w:rPr>
              <w:rFonts w:hint="default" w:eastAsia="宋体"/>
              <w:lang w:eastAsia="zh-CN"/>
            </w:rPr>
            <w:t xml:space="preserve">8.2. </w:t>
          </w:r>
          <w:r>
            <w:rPr>
              <w:rFonts w:hint="eastAsia" w:eastAsia="宋体"/>
              <w:lang w:eastAsia="zh-CN"/>
            </w:rPr>
            <w:t>应急流程</w:t>
          </w:r>
          <w:r>
            <w:tab/>
          </w:r>
          <w:r>
            <w:fldChar w:fldCharType="begin"/>
          </w:r>
          <w:r>
            <w:instrText xml:space="preserve"> PAGEREF _Toc22335 \h </w:instrText>
          </w:r>
          <w:r>
            <w:fldChar w:fldCharType="separate"/>
          </w:r>
          <w:r>
            <w:t>8</w:t>
          </w:r>
          <w:r>
            <w:fldChar w:fldCharType="end"/>
          </w:r>
          <w:r>
            <w:rPr>
              <w:rFonts w:ascii="Arial" w:hAnsi="Arial" w:eastAsia="Arial" w:cs="Arial"/>
              <w:snapToGrid w:val="0"/>
              <w:color w:val="000000"/>
              <w:kern w:val="0"/>
              <w:szCs w:val="21"/>
            </w:rPr>
            <w:fldChar w:fldCharType="end"/>
          </w:r>
        </w:p>
        <w:p w14:paraId="1C7DA939">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_Toc27893 </w:instrText>
          </w:r>
          <w:r>
            <w:rPr>
              <w:rFonts w:ascii="Arial" w:hAnsi="Arial" w:eastAsia="Arial" w:cs="Arial"/>
              <w:snapToGrid w:val="0"/>
              <w:kern w:val="0"/>
              <w:szCs w:val="21"/>
            </w:rPr>
            <w:fldChar w:fldCharType="separate"/>
          </w:r>
          <w:r>
            <w:rPr>
              <w:rFonts w:hint="default" w:eastAsia="宋体"/>
              <w:lang w:eastAsia="zh-CN"/>
            </w:rPr>
            <w:t xml:space="preserve">8.3. </w:t>
          </w:r>
          <w:r>
            <w:rPr>
              <w:rFonts w:hint="eastAsia" w:eastAsia="宋体"/>
              <w:lang w:eastAsia="zh-CN"/>
            </w:rPr>
            <w:t>灾备目标</w:t>
          </w:r>
          <w:r>
            <w:tab/>
          </w:r>
          <w:r>
            <w:fldChar w:fldCharType="begin"/>
          </w:r>
          <w:r>
            <w:instrText xml:space="preserve"> PAGEREF _Toc27893 \h </w:instrText>
          </w:r>
          <w:r>
            <w:fldChar w:fldCharType="separate"/>
          </w:r>
          <w:r>
            <w:t>8</w:t>
          </w:r>
          <w:r>
            <w:fldChar w:fldCharType="end"/>
          </w:r>
          <w:r>
            <w:rPr>
              <w:rFonts w:ascii="Arial" w:hAnsi="Arial" w:eastAsia="Arial" w:cs="Arial"/>
              <w:snapToGrid w:val="0"/>
              <w:color w:val="000000"/>
              <w:kern w:val="0"/>
              <w:szCs w:val="21"/>
            </w:rPr>
            <w:fldChar w:fldCharType="end"/>
          </w:r>
        </w:p>
        <w:p w14:paraId="72553503">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_Toc4952 </w:instrText>
          </w:r>
          <w:r>
            <w:rPr>
              <w:rFonts w:ascii="Arial" w:hAnsi="Arial" w:eastAsia="Arial" w:cs="Arial"/>
              <w:snapToGrid w:val="0"/>
              <w:kern w:val="0"/>
              <w:szCs w:val="21"/>
            </w:rPr>
            <w:fldChar w:fldCharType="separate"/>
          </w:r>
          <w:r>
            <w:rPr>
              <w:rFonts w:hint="default" w:eastAsia="宋体"/>
              <w:lang w:eastAsia="zh-CN"/>
            </w:rPr>
            <w:t xml:space="preserve">9. </w:t>
          </w:r>
          <w:r>
            <w:rPr>
              <w:rFonts w:hint="eastAsia" w:eastAsia="宋体"/>
              <w:lang w:eastAsia="zh-CN"/>
            </w:rPr>
            <w:t>沟通机制</w:t>
          </w:r>
          <w:r>
            <w:tab/>
          </w:r>
          <w:r>
            <w:fldChar w:fldCharType="begin"/>
          </w:r>
          <w:r>
            <w:instrText xml:space="preserve"> PAGEREF _Toc4952 \h </w:instrText>
          </w:r>
          <w:r>
            <w:fldChar w:fldCharType="separate"/>
          </w:r>
          <w:r>
            <w:t>8</w:t>
          </w:r>
          <w:r>
            <w:fldChar w:fldCharType="end"/>
          </w:r>
          <w:r>
            <w:rPr>
              <w:rFonts w:ascii="Arial" w:hAnsi="Arial" w:eastAsia="Arial" w:cs="Arial"/>
              <w:snapToGrid w:val="0"/>
              <w:color w:val="000000"/>
              <w:kern w:val="0"/>
              <w:szCs w:val="21"/>
            </w:rPr>
            <w:fldChar w:fldCharType="end"/>
          </w:r>
        </w:p>
        <w:p w14:paraId="63FEB38F">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_Toc1742 </w:instrText>
          </w:r>
          <w:r>
            <w:rPr>
              <w:rFonts w:ascii="Arial" w:hAnsi="Arial" w:eastAsia="Arial" w:cs="Arial"/>
              <w:snapToGrid w:val="0"/>
              <w:kern w:val="0"/>
              <w:szCs w:val="21"/>
            </w:rPr>
            <w:fldChar w:fldCharType="separate"/>
          </w:r>
          <w:r>
            <w:rPr>
              <w:rFonts w:hint="default" w:eastAsia="宋体"/>
              <w:lang w:eastAsia="zh-CN"/>
            </w:rPr>
            <w:t xml:space="preserve">10. </w:t>
          </w:r>
          <w:r>
            <w:rPr>
              <w:rFonts w:hint="eastAsia" w:eastAsia="宋体"/>
              <w:lang w:eastAsia="zh-CN"/>
            </w:rPr>
            <w:t>风险与应对措施</w:t>
          </w:r>
          <w:r>
            <w:tab/>
          </w:r>
          <w:r>
            <w:fldChar w:fldCharType="begin"/>
          </w:r>
          <w:r>
            <w:instrText xml:space="preserve"> PAGEREF _Toc1742 \h </w:instrText>
          </w:r>
          <w:r>
            <w:fldChar w:fldCharType="separate"/>
          </w:r>
          <w:r>
            <w:t>8</w:t>
          </w:r>
          <w:r>
            <w:fldChar w:fldCharType="end"/>
          </w:r>
          <w:r>
            <w:rPr>
              <w:rFonts w:ascii="Arial" w:hAnsi="Arial" w:eastAsia="Arial" w:cs="Arial"/>
              <w:snapToGrid w:val="0"/>
              <w:color w:val="000000"/>
              <w:kern w:val="0"/>
              <w:szCs w:val="21"/>
            </w:rPr>
            <w:fldChar w:fldCharType="end"/>
          </w:r>
        </w:p>
        <w:p w14:paraId="24ECF7FE">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_Toc24829 </w:instrText>
          </w:r>
          <w:r>
            <w:rPr>
              <w:rFonts w:ascii="Arial" w:hAnsi="Arial" w:eastAsia="Arial" w:cs="Arial"/>
              <w:snapToGrid w:val="0"/>
              <w:kern w:val="0"/>
              <w:szCs w:val="21"/>
            </w:rPr>
            <w:fldChar w:fldCharType="separate"/>
          </w:r>
          <w:r>
            <w:rPr>
              <w:rFonts w:hint="default" w:eastAsia="宋体"/>
              <w:lang w:eastAsia="zh-CN"/>
            </w:rPr>
            <w:t xml:space="preserve">11. </w:t>
          </w:r>
          <w:r>
            <w:rPr>
              <w:rFonts w:hint="eastAsia" w:eastAsia="宋体"/>
              <w:lang w:eastAsia="zh-CN"/>
            </w:rPr>
            <w:t>验收标准</w:t>
          </w:r>
          <w:r>
            <w:tab/>
          </w:r>
          <w:r>
            <w:fldChar w:fldCharType="begin"/>
          </w:r>
          <w:r>
            <w:instrText xml:space="preserve"> PAGEREF _Toc24829 \h </w:instrText>
          </w:r>
          <w:r>
            <w:fldChar w:fldCharType="separate"/>
          </w:r>
          <w:r>
            <w:t>9</w:t>
          </w:r>
          <w:r>
            <w:fldChar w:fldCharType="end"/>
          </w:r>
          <w:r>
            <w:rPr>
              <w:rFonts w:ascii="Arial" w:hAnsi="Arial" w:eastAsia="Arial" w:cs="Arial"/>
              <w:snapToGrid w:val="0"/>
              <w:color w:val="000000"/>
              <w:kern w:val="0"/>
              <w:szCs w:val="21"/>
            </w:rPr>
            <w:fldChar w:fldCharType="end"/>
          </w:r>
        </w:p>
        <w:p w14:paraId="16312EE6">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_Toc15210 </w:instrText>
          </w:r>
          <w:r>
            <w:rPr>
              <w:rFonts w:ascii="Arial" w:hAnsi="Arial" w:eastAsia="Arial" w:cs="Arial"/>
              <w:snapToGrid w:val="0"/>
              <w:kern w:val="0"/>
              <w:szCs w:val="21"/>
            </w:rPr>
            <w:fldChar w:fldCharType="separate"/>
          </w:r>
          <w:r>
            <w:rPr>
              <w:rFonts w:hint="default" w:eastAsia="宋体"/>
              <w:lang w:eastAsia="zh-CN"/>
            </w:rPr>
            <w:t xml:space="preserve">11.1. </w:t>
          </w:r>
          <w:r>
            <w:rPr>
              <w:rFonts w:hint="eastAsia" w:eastAsia="宋体"/>
              <w:lang w:eastAsia="zh-CN"/>
            </w:rPr>
            <w:t>阶段性验收（季度）</w:t>
          </w:r>
          <w:r>
            <w:tab/>
          </w:r>
          <w:r>
            <w:fldChar w:fldCharType="begin"/>
          </w:r>
          <w:r>
            <w:instrText xml:space="preserve"> PAGEREF _Toc15210 \h </w:instrText>
          </w:r>
          <w:r>
            <w:fldChar w:fldCharType="separate"/>
          </w:r>
          <w:r>
            <w:t>9</w:t>
          </w:r>
          <w:r>
            <w:fldChar w:fldCharType="end"/>
          </w:r>
          <w:r>
            <w:rPr>
              <w:rFonts w:ascii="Arial" w:hAnsi="Arial" w:eastAsia="Arial" w:cs="Arial"/>
              <w:snapToGrid w:val="0"/>
              <w:color w:val="000000"/>
              <w:kern w:val="0"/>
              <w:szCs w:val="21"/>
            </w:rPr>
            <w:fldChar w:fldCharType="end"/>
          </w:r>
        </w:p>
        <w:p w14:paraId="190F1FCD">
          <w:pPr>
            <w:pStyle w:val="19"/>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_Toc7461 </w:instrText>
          </w:r>
          <w:r>
            <w:rPr>
              <w:rFonts w:ascii="Arial" w:hAnsi="Arial" w:eastAsia="Arial" w:cs="Arial"/>
              <w:snapToGrid w:val="0"/>
              <w:kern w:val="0"/>
              <w:szCs w:val="21"/>
            </w:rPr>
            <w:fldChar w:fldCharType="separate"/>
          </w:r>
          <w:r>
            <w:rPr>
              <w:rFonts w:hint="default" w:eastAsia="宋体"/>
              <w:lang w:eastAsia="zh-CN"/>
            </w:rPr>
            <w:t xml:space="preserve">11.2. </w:t>
          </w:r>
          <w:r>
            <w:rPr>
              <w:rFonts w:hint="eastAsia" w:eastAsia="宋体"/>
              <w:lang w:eastAsia="zh-CN"/>
            </w:rPr>
            <w:t>最终验收（年度）</w:t>
          </w:r>
          <w:r>
            <w:tab/>
          </w:r>
          <w:r>
            <w:fldChar w:fldCharType="begin"/>
          </w:r>
          <w:r>
            <w:instrText xml:space="preserve"> PAGEREF _Toc7461 \h </w:instrText>
          </w:r>
          <w:r>
            <w:fldChar w:fldCharType="separate"/>
          </w:r>
          <w:r>
            <w:t>9</w:t>
          </w:r>
          <w:r>
            <w:fldChar w:fldCharType="end"/>
          </w:r>
          <w:r>
            <w:rPr>
              <w:rFonts w:ascii="Arial" w:hAnsi="Arial" w:eastAsia="Arial" w:cs="Arial"/>
              <w:snapToGrid w:val="0"/>
              <w:color w:val="000000"/>
              <w:kern w:val="0"/>
              <w:szCs w:val="21"/>
            </w:rPr>
            <w:fldChar w:fldCharType="end"/>
          </w:r>
        </w:p>
        <w:p w14:paraId="3C34ABC6">
          <w:pPr>
            <w:pStyle w:val="17"/>
            <w:tabs>
              <w:tab w:val="right" w:leader="dot" w:pos="8534"/>
            </w:tabs>
          </w:pPr>
          <w:r>
            <w:rPr>
              <w:rFonts w:ascii="Arial" w:hAnsi="Arial" w:eastAsia="Arial" w:cs="Arial"/>
              <w:snapToGrid w:val="0"/>
              <w:color w:val="000000"/>
              <w:kern w:val="0"/>
              <w:szCs w:val="21"/>
            </w:rPr>
            <w:fldChar w:fldCharType="begin"/>
          </w:r>
          <w:r>
            <w:rPr>
              <w:rFonts w:ascii="Arial" w:hAnsi="Arial" w:eastAsia="Arial" w:cs="Arial"/>
              <w:snapToGrid w:val="0"/>
              <w:kern w:val="0"/>
              <w:szCs w:val="21"/>
            </w:rPr>
            <w:instrText xml:space="preserve"> HYPERLINK \l _Toc24865 </w:instrText>
          </w:r>
          <w:r>
            <w:rPr>
              <w:rFonts w:ascii="Arial" w:hAnsi="Arial" w:eastAsia="Arial" w:cs="Arial"/>
              <w:snapToGrid w:val="0"/>
              <w:kern w:val="0"/>
              <w:szCs w:val="21"/>
            </w:rPr>
            <w:fldChar w:fldCharType="separate"/>
          </w:r>
          <w:r>
            <w:rPr>
              <w:rFonts w:hint="default"/>
              <w:lang w:eastAsia="zh-CN"/>
            </w:rPr>
            <w:t xml:space="preserve">12. </w:t>
          </w:r>
          <w:r>
            <w:rPr>
              <w:rFonts w:hint="eastAsia"/>
              <w:lang w:eastAsia="zh-CN"/>
            </w:rPr>
            <w:t>附件</w:t>
          </w:r>
          <w:r>
            <w:tab/>
          </w:r>
          <w:r>
            <w:fldChar w:fldCharType="begin"/>
          </w:r>
          <w:r>
            <w:instrText xml:space="preserve"> PAGEREF _Toc24865 \h </w:instrText>
          </w:r>
          <w:r>
            <w:fldChar w:fldCharType="separate"/>
          </w:r>
          <w:r>
            <w:t>9</w:t>
          </w:r>
          <w:r>
            <w:fldChar w:fldCharType="end"/>
          </w:r>
          <w:r>
            <w:rPr>
              <w:rFonts w:ascii="Arial" w:hAnsi="Arial" w:eastAsia="Arial" w:cs="Arial"/>
              <w:snapToGrid w:val="0"/>
              <w:color w:val="000000"/>
              <w:kern w:val="0"/>
              <w:szCs w:val="21"/>
            </w:rPr>
            <w:fldChar w:fldCharType="end"/>
          </w:r>
        </w:p>
        <w:p w14:paraId="15C3C6CF">
          <w:pPr>
            <w:keepNext w:val="0"/>
            <w:keepLines w:val="0"/>
            <w:pageBreakBefore w:val="0"/>
            <w:widowControl w:val="0"/>
            <w:wordWrap/>
            <w:overflowPunct/>
            <w:topLinePunct w:val="0"/>
            <w:bidi w:val="0"/>
          </w:pPr>
          <w:r>
            <w:rPr>
              <w:rFonts w:ascii="Arial" w:hAnsi="Arial" w:eastAsia="Arial" w:cs="Arial"/>
              <w:snapToGrid w:val="0"/>
              <w:color w:val="000000"/>
              <w:kern w:val="0"/>
              <w:szCs w:val="21"/>
            </w:rPr>
            <w:fldChar w:fldCharType="end"/>
          </w:r>
        </w:p>
      </w:sdtContent>
    </w:sdt>
    <w:p w14:paraId="49E864E0">
      <w:pPr>
        <w:pStyle w:val="35"/>
        <w:keepNext w:val="0"/>
        <w:keepLines w:val="0"/>
        <w:pageBreakBefore w:val="0"/>
        <w:widowControl w:val="0"/>
        <w:wordWrap/>
        <w:overflowPunct/>
        <w:topLinePunct w:val="0"/>
        <w:bidi w:val="0"/>
        <w:rPr>
          <w:rFonts w:hint="eastAsia"/>
          <w:lang w:eastAsia="zh-CN"/>
        </w:rPr>
      </w:pPr>
      <w:bookmarkStart w:id="1" w:name="_Toc30460"/>
      <w:r>
        <w:rPr>
          <w:rFonts w:hint="eastAsia"/>
          <w:lang w:eastAsia="zh-CN"/>
        </w:rPr>
        <w:t>项目概述</w:t>
      </w:r>
      <w:bookmarkEnd w:id="1"/>
    </w:p>
    <w:p w14:paraId="15ACD95E">
      <w:pPr>
        <w:pStyle w:val="37"/>
        <w:keepNext w:val="0"/>
        <w:keepLines w:val="0"/>
        <w:pageBreakBefore w:val="0"/>
        <w:widowControl w:val="0"/>
        <w:wordWrap/>
        <w:overflowPunct/>
        <w:topLinePunct w:val="0"/>
        <w:bidi w:val="0"/>
        <w:rPr>
          <w:rFonts w:hint="eastAsia"/>
          <w:lang w:eastAsia="zh-CN"/>
        </w:rPr>
      </w:pPr>
      <w:bookmarkStart w:id="2" w:name="_Toc11722"/>
      <w:r>
        <w:rPr>
          <w:rFonts w:hint="eastAsia"/>
          <w:lang w:eastAsia="zh-CN"/>
        </w:rPr>
        <w:t>项目背景</w:t>
      </w:r>
      <w:bookmarkEnd w:id="2"/>
    </w:p>
    <w:p w14:paraId="0AB498AB">
      <w:pPr>
        <w:pStyle w:val="36"/>
        <w:keepNext w:val="0"/>
        <w:keepLines w:val="0"/>
        <w:pageBreakBefore w:val="0"/>
        <w:widowControl w:val="0"/>
        <w:wordWrap/>
        <w:overflowPunct/>
        <w:topLinePunct w:val="0"/>
        <w:bidi w:val="0"/>
        <w:rPr>
          <w:rFonts w:hint="eastAsia"/>
          <w:lang w:eastAsia="zh-CN"/>
        </w:rPr>
      </w:pPr>
      <w:r>
        <w:rPr>
          <w:rFonts w:hint="eastAsia"/>
          <w:lang w:eastAsia="zh-CN"/>
        </w:rPr>
        <w:t>西安国豪生物科技有限公司（以下简称“甲方”）于2025年6月采购了肇庆市天鹰生物科技有限公司（以下简称“乙方”）自主研发的“生物工程技术研发试验分析系统（V1.0）”管理软件。为保障系统在采购后的稳定运行，满足医疗生物行业对系统高可用性、数据安全性、硬件环境适配性、故障快速响应的严格要求，乙方依据</w:t>
      </w:r>
      <w:r>
        <w:rPr>
          <w:rFonts w:hint="eastAsia"/>
          <w:lang w:val="en-US" w:eastAsia="zh-CN"/>
        </w:rPr>
        <w:t>合同</w:t>
      </w:r>
      <w:r>
        <w:rPr>
          <w:rFonts w:hint="eastAsia"/>
          <w:lang w:eastAsia="zh-CN"/>
        </w:rPr>
        <w:t>“服务项目”约定，为本项目提供为期一年的运维服务，涵盖软件系统及其运行所依赖的基础硬件环境支持。</w:t>
      </w:r>
    </w:p>
    <w:p w14:paraId="7CF6DE88">
      <w:pPr>
        <w:pStyle w:val="37"/>
        <w:keepNext w:val="0"/>
        <w:keepLines w:val="0"/>
        <w:pageBreakBefore w:val="0"/>
        <w:widowControl w:val="0"/>
        <w:wordWrap/>
        <w:overflowPunct/>
        <w:topLinePunct w:val="0"/>
        <w:bidi w:val="0"/>
        <w:rPr>
          <w:rFonts w:hint="eastAsia" w:eastAsia="宋体"/>
          <w:lang w:eastAsia="zh-CN"/>
        </w:rPr>
      </w:pPr>
      <w:bookmarkStart w:id="3" w:name="_Toc5727"/>
      <w:r>
        <w:rPr>
          <w:rFonts w:hint="eastAsia" w:eastAsia="宋体"/>
          <w:lang w:eastAsia="zh-CN"/>
        </w:rPr>
        <w:t>服务目标</w:t>
      </w:r>
      <w:bookmarkEnd w:id="3"/>
    </w:p>
    <w:p w14:paraId="55CC9725">
      <w:pPr>
        <w:pStyle w:val="36"/>
        <w:keepNext w:val="0"/>
        <w:keepLines w:val="0"/>
        <w:pageBreakBefore w:val="0"/>
        <w:widowControl w:val="0"/>
        <w:wordWrap/>
        <w:overflowPunct/>
        <w:topLinePunct w:val="0"/>
        <w:bidi w:val="0"/>
        <w:rPr>
          <w:rFonts w:hint="eastAsia"/>
          <w:lang w:eastAsia="zh-CN"/>
        </w:rPr>
      </w:pPr>
      <w:r>
        <w:rPr>
          <w:rFonts w:hint="eastAsia"/>
          <w:lang w:eastAsia="zh-CN"/>
        </w:rPr>
        <w:t>系统可用性：≥99.5%（不含计划内停机维护）</w:t>
      </w:r>
    </w:p>
    <w:p w14:paraId="2EE2EC5B">
      <w:pPr>
        <w:pStyle w:val="36"/>
        <w:keepNext w:val="0"/>
        <w:keepLines w:val="0"/>
        <w:pageBreakBefore w:val="0"/>
        <w:widowControl w:val="0"/>
        <w:wordWrap/>
        <w:overflowPunct/>
        <w:topLinePunct w:val="0"/>
        <w:bidi w:val="0"/>
        <w:rPr>
          <w:rFonts w:hint="eastAsia"/>
          <w:lang w:eastAsia="zh-CN"/>
        </w:rPr>
      </w:pPr>
      <w:r>
        <w:rPr>
          <w:rFonts w:hint="eastAsia"/>
          <w:lang w:eastAsia="zh-CN"/>
        </w:rPr>
        <w:t>硬件故障响应：</w:t>
      </w:r>
      <w:r>
        <w:rPr>
          <w:rFonts w:hint="eastAsia"/>
          <w:lang w:val="en-US" w:eastAsia="zh-CN"/>
        </w:rPr>
        <w:t>100</w:t>
      </w:r>
      <w:r>
        <w:rPr>
          <w:rFonts w:hint="eastAsia"/>
          <w:lang w:eastAsia="zh-CN"/>
        </w:rPr>
        <w:t>%。协助定位、协调厂商维修，保障系统运行环境稳定</w:t>
      </w:r>
    </w:p>
    <w:p w14:paraId="45FAA5B1">
      <w:pPr>
        <w:pStyle w:val="36"/>
        <w:keepNext w:val="0"/>
        <w:keepLines w:val="0"/>
        <w:pageBreakBefore w:val="0"/>
        <w:widowControl w:val="0"/>
        <w:wordWrap/>
        <w:overflowPunct/>
        <w:topLinePunct w:val="0"/>
        <w:bidi w:val="0"/>
        <w:rPr>
          <w:rFonts w:hint="eastAsia"/>
          <w:lang w:eastAsia="zh-CN"/>
        </w:rPr>
      </w:pPr>
      <w:r>
        <w:rPr>
          <w:rFonts w:hint="eastAsia"/>
          <w:lang w:eastAsia="zh-CN"/>
        </w:rPr>
        <w:t>故障修复率：≥99%</w:t>
      </w:r>
    </w:p>
    <w:p w14:paraId="66A48BBE">
      <w:pPr>
        <w:pStyle w:val="36"/>
        <w:keepNext w:val="0"/>
        <w:keepLines w:val="0"/>
        <w:pageBreakBefore w:val="0"/>
        <w:widowControl w:val="0"/>
        <w:wordWrap/>
        <w:overflowPunct/>
        <w:topLinePunct w:val="0"/>
        <w:bidi w:val="0"/>
        <w:rPr>
          <w:rFonts w:hint="eastAsia"/>
          <w:lang w:eastAsia="zh-CN"/>
        </w:rPr>
      </w:pPr>
      <w:r>
        <w:rPr>
          <w:rFonts w:hint="eastAsia"/>
          <w:lang w:eastAsia="zh-CN"/>
        </w:rPr>
        <w:t>服务合规性：符合ITSS（信息技术服务标准）PPTR（人员、流程、技术、资源）核心要素要求。</w:t>
      </w:r>
    </w:p>
    <w:p w14:paraId="3DBC13CF">
      <w:pPr>
        <w:pStyle w:val="36"/>
        <w:keepNext w:val="0"/>
        <w:keepLines w:val="0"/>
        <w:pageBreakBefore w:val="0"/>
        <w:widowControl w:val="0"/>
        <w:wordWrap/>
        <w:overflowPunct/>
        <w:topLinePunct w:val="0"/>
        <w:bidi w:val="0"/>
        <w:rPr>
          <w:rFonts w:hint="eastAsia"/>
          <w:lang w:eastAsia="zh-CN"/>
        </w:rPr>
      </w:pPr>
      <w:r>
        <w:rPr>
          <w:rFonts w:hint="eastAsia"/>
          <w:lang w:eastAsia="zh-CN"/>
        </w:rPr>
        <w:t>数据安全性：符合《中华人民共和国网络安全法》、《医疗数据安全规范》相关要求</w:t>
      </w:r>
    </w:p>
    <w:p w14:paraId="7E45DA83">
      <w:pPr>
        <w:pStyle w:val="37"/>
        <w:keepNext w:val="0"/>
        <w:keepLines w:val="0"/>
        <w:pageBreakBefore w:val="0"/>
        <w:widowControl w:val="0"/>
        <w:wordWrap/>
        <w:overflowPunct/>
        <w:topLinePunct w:val="0"/>
        <w:bidi w:val="0"/>
        <w:rPr>
          <w:rFonts w:hint="eastAsia" w:eastAsia="宋体"/>
          <w:lang w:eastAsia="zh-CN"/>
        </w:rPr>
      </w:pPr>
      <w:bookmarkStart w:id="4" w:name="_Toc31764"/>
      <w:r>
        <w:rPr>
          <w:rFonts w:hint="eastAsia" w:eastAsia="宋体"/>
          <w:lang w:eastAsia="zh-CN"/>
        </w:rPr>
        <w:t>服务周期</w:t>
      </w:r>
      <w:bookmarkEnd w:id="4"/>
    </w:p>
    <w:p w14:paraId="7FE67731">
      <w:pPr>
        <w:pStyle w:val="36"/>
        <w:keepNext w:val="0"/>
        <w:keepLines w:val="0"/>
        <w:pageBreakBefore w:val="0"/>
        <w:widowControl w:val="0"/>
        <w:wordWrap/>
        <w:overflowPunct/>
        <w:topLinePunct w:val="0"/>
        <w:bidi w:val="0"/>
        <w:rPr>
          <w:rFonts w:hint="eastAsia"/>
          <w:lang w:eastAsia="zh-CN"/>
        </w:rPr>
      </w:pPr>
      <w:r>
        <w:rPr>
          <w:rFonts w:hint="eastAsia"/>
          <w:lang w:eastAsia="zh-CN"/>
        </w:rPr>
        <w:t>服务起始时间：2025年6月1日</w:t>
      </w:r>
    </w:p>
    <w:p w14:paraId="527D0760">
      <w:pPr>
        <w:pStyle w:val="36"/>
        <w:keepNext w:val="0"/>
        <w:keepLines w:val="0"/>
        <w:pageBreakBefore w:val="0"/>
        <w:widowControl w:val="0"/>
        <w:wordWrap/>
        <w:overflowPunct/>
        <w:topLinePunct w:val="0"/>
        <w:bidi w:val="0"/>
        <w:rPr>
          <w:rFonts w:hint="eastAsia"/>
          <w:lang w:eastAsia="zh-CN"/>
        </w:rPr>
      </w:pPr>
      <w:r>
        <w:rPr>
          <w:rFonts w:hint="eastAsia"/>
          <w:lang w:eastAsia="zh-CN"/>
        </w:rPr>
        <w:t>服务结束时间：2026年5月31日</w:t>
      </w:r>
    </w:p>
    <w:p w14:paraId="2A37B72A">
      <w:pPr>
        <w:pStyle w:val="36"/>
        <w:keepNext w:val="0"/>
        <w:keepLines w:val="0"/>
        <w:pageBreakBefore w:val="0"/>
        <w:widowControl w:val="0"/>
        <w:wordWrap/>
        <w:overflowPunct/>
        <w:topLinePunct w:val="0"/>
        <w:bidi w:val="0"/>
        <w:rPr>
          <w:rFonts w:hint="eastAsia"/>
          <w:lang w:eastAsia="zh-CN"/>
        </w:rPr>
      </w:pPr>
      <w:r>
        <w:rPr>
          <w:rFonts w:hint="eastAsia"/>
          <w:lang w:eastAsia="zh-CN"/>
        </w:rPr>
        <w:t>服务有效期：1年</w:t>
      </w:r>
    </w:p>
    <w:p w14:paraId="7F1D167B">
      <w:pPr>
        <w:pStyle w:val="35"/>
        <w:keepNext w:val="0"/>
        <w:keepLines w:val="0"/>
        <w:pageBreakBefore w:val="0"/>
        <w:widowControl w:val="0"/>
        <w:wordWrap/>
        <w:overflowPunct/>
        <w:topLinePunct w:val="0"/>
        <w:bidi w:val="0"/>
        <w:rPr>
          <w:rFonts w:hint="eastAsia" w:eastAsia="宋体"/>
          <w:lang w:eastAsia="zh-CN"/>
        </w:rPr>
      </w:pPr>
      <w:bookmarkStart w:id="5" w:name="_Toc22857"/>
      <w:r>
        <w:rPr>
          <w:rFonts w:hint="eastAsia" w:eastAsia="宋体"/>
          <w:lang w:eastAsia="zh-CN"/>
        </w:rPr>
        <w:t>服务范围与边界</w:t>
      </w:r>
      <w:bookmarkEnd w:id="5"/>
    </w:p>
    <w:p w14:paraId="4E61B13D">
      <w:pPr>
        <w:pStyle w:val="37"/>
        <w:keepNext w:val="0"/>
        <w:keepLines w:val="0"/>
        <w:pageBreakBefore w:val="0"/>
        <w:widowControl w:val="0"/>
        <w:wordWrap/>
        <w:overflowPunct/>
        <w:topLinePunct w:val="0"/>
        <w:bidi w:val="0"/>
        <w:rPr>
          <w:rFonts w:hint="eastAsia" w:eastAsia="宋体"/>
          <w:lang w:eastAsia="zh-CN"/>
        </w:rPr>
      </w:pPr>
      <w:bookmarkStart w:id="6" w:name="_Toc4250"/>
      <w:r>
        <w:rPr>
          <w:rFonts w:hint="eastAsia" w:eastAsia="宋体"/>
          <w:lang w:eastAsia="zh-CN"/>
        </w:rPr>
        <w:t>服务对象</w:t>
      </w:r>
      <w:bookmarkEnd w:id="6"/>
    </w:p>
    <w:p w14:paraId="08CA9197">
      <w:pPr>
        <w:pStyle w:val="36"/>
        <w:keepNext w:val="0"/>
        <w:keepLines w:val="0"/>
        <w:pageBreakBefore w:val="0"/>
        <w:widowControl w:val="0"/>
        <w:wordWrap/>
        <w:overflowPunct/>
        <w:topLinePunct w:val="0"/>
        <w:bidi w:val="0"/>
        <w:rPr>
          <w:rFonts w:hint="eastAsia"/>
          <w:lang w:eastAsia="zh-CN"/>
        </w:rPr>
      </w:pPr>
      <w:r>
        <w:rPr>
          <w:rFonts w:hint="eastAsia"/>
          <w:lang w:eastAsia="zh-CN"/>
        </w:rPr>
        <w:t>核心对象：甲方采购的“生物工程技术研发试验分析系统（V1.0）”管理软件</w:t>
      </w:r>
    </w:p>
    <w:p w14:paraId="67776E3F">
      <w:pPr>
        <w:pStyle w:val="36"/>
        <w:keepNext w:val="0"/>
        <w:keepLines w:val="0"/>
        <w:pageBreakBefore w:val="0"/>
        <w:widowControl w:val="0"/>
        <w:wordWrap/>
        <w:overflowPunct/>
        <w:topLinePunct w:val="0"/>
        <w:bidi w:val="0"/>
        <w:rPr>
          <w:rFonts w:hint="eastAsia"/>
          <w:lang w:eastAsia="zh-CN"/>
        </w:rPr>
      </w:pPr>
      <w:r>
        <w:rPr>
          <w:rFonts w:hint="eastAsia"/>
          <w:lang w:eastAsia="zh-CN"/>
        </w:rPr>
        <w:t>扩展对象：系统运行所依赖的服务器硬件、存储设备、操作系统基础环境（不含第三方商业软件）</w:t>
      </w:r>
    </w:p>
    <w:p w14:paraId="0AD2CE0A">
      <w:pPr>
        <w:pStyle w:val="37"/>
        <w:keepNext w:val="0"/>
        <w:keepLines w:val="0"/>
        <w:pageBreakBefore w:val="0"/>
        <w:widowControl w:val="0"/>
        <w:wordWrap/>
        <w:overflowPunct/>
        <w:topLinePunct w:val="0"/>
        <w:bidi w:val="0"/>
        <w:rPr>
          <w:rFonts w:hint="eastAsia" w:eastAsia="宋体"/>
          <w:lang w:eastAsia="zh-CN"/>
        </w:rPr>
      </w:pPr>
      <w:bookmarkStart w:id="7" w:name="_Toc20490"/>
      <w:r>
        <w:rPr>
          <w:rFonts w:hint="eastAsia" w:eastAsia="宋体"/>
          <w:lang w:eastAsia="zh-CN"/>
        </w:rPr>
        <w:t>服务内容</w:t>
      </w:r>
      <w:bookmarkEnd w:id="7"/>
    </w:p>
    <w:tbl>
      <w:tblPr>
        <w:tblStyle w:val="22"/>
        <w:tblW w:w="87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9"/>
        <w:gridCol w:w="7021"/>
      </w:tblGrid>
      <w:tr w14:paraId="402DD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2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139DED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服务类别</w:t>
            </w:r>
          </w:p>
        </w:tc>
        <w:tc>
          <w:tcPr>
            <w:tcW w:w="702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F43C41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具体内容</w:t>
            </w:r>
          </w:p>
        </w:tc>
      </w:tr>
      <w:tr w14:paraId="37A4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B6415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软件系统运维</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69C484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系统日常监控、故障处理、性能优化、数据备份与恢复、版本迭代支持、技术咨询、操作培训</w:t>
            </w:r>
          </w:p>
        </w:tc>
      </w:tr>
      <w:tr w14:paraId="3D4FB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12FC9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硬件环境支持</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098295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服务器运行状态监控（CPU/内存/磁盘/温度）、硬件故障初步诊断、协助联系原厂维修、硬件更换配合</w:t>
            </w:r>
          </w:p>
        </w:tc>
      </w:tr>
      <w:tr w14:paraId="63E8F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B1373F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操作系统支持</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58ADE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Windows Server/Linux基础环境检查、系统日志分析、补丁更新建议</w:t>
            </w:r>
          </w:p>
        </w:tc>
      </w:tr>
      <w:tr w14:paraId="1A978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6978F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日常监控</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D388FD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系统运行状态、硬件资源使用情况、数据库连接状态、磁盘空间预警</w:t>
            </w:r>
          </w:p>
        </w:tc>
      </w:tr>
      <w:tr w14:paraId="00CA9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A6AA85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故障处理</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E00578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软件故障修复、硬件故障协助定位与报修</w:t>
            </w:r>
          </w:p>
        </w:tc>
      </w:tr>
      <w:tr w14:paraId="48A4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BD8FD4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性能优化</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F8A95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系统响应慢、数据库瓶颈分析、硬件资源配置建议</w:t>
            </w:r>
          </w:p>
        </w:tc>
      </w:tr>
      <w:tr w14:paraId="567E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8C56E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数据备份与恢复</w:t>
            </w:r>
          </w:p>
        </w:tc>
        <w:tc>
          <w:tcPr>
            <w:tcW w:w="70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18887B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数据库定时备份、备份数据有效性验证、异常情况下的数据恢复</w:t>
            </w:r>
          </w:p>
        </w:tc>
      </w:tr>
      <w:tr w14:paraId="68663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2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B5FCCA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应急响应</w:t>
            </w:r>
          </w:p>
        </w:tc>
        <w:tc>
          <w:tcPr>
            <w:tcW w:w="702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087631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P1级故障（系统不可用、硬件宕机）的紧急处理与恢复</w:t>
            </w:r>
          </w:p>
        </w:tc>
      </w:tr>
    </w:tbl>
    <w:p w14:paraId="591A1BCE">
      <w:pPr>
        <w:pStyle w:val="37"/>
        <w:keepNext w:val="0"/>
        <w:keepLines w:val="0"/>
        <w:pageBreakBefore w:val="0"/>
        <w:widowControl w:val="0"/>
        <w:wordWrap/>
        <w:overflowPunct/>
        <w:topLinePunct w:val="0"/>
        <w:bidi w:val="0"/>
        <w:rPr>
          <w:rFonts w:hint="eastAsia" w:eastAsia="宋体"/>
          <w:lang w:eastAsia="zh-CN"/>
        </w:rPr>
      </w:pPr>
      <w:bookmarkStart w:id="8" w:name="_Toc11009"/>
      <w:r>
        <w:rPr>
          <w:rFonts w:hint="eastAsia" w:eastAsia="宋体"/>
          <w:lang w:eastAsia="zh-CN"/>
        </w:rPr>
        <w:t>服务边界</w:t>
      </w:r>
      <w:bookmarkEnd w:id="8"/>
    </w:p>
    <w:p w14:paraId="6EAFC292">
      <w:pPr>
        <w:pStyle w:val="46"/>
        <w:keepNext w:val="0"/>
        <w:keepLines w:val="0"/>
        <w:pageBreakBefore w:val="0"/>
        <w:widowControl w:val="0"/>
        <w:numPr>
          <w:ilvl w:val="0"/>
          <w:numId w:val="2"/>
        </w:numPr>
        <w:wordWrap/>
        <w:overflowPunct/>
        <w:topLinePunct w:val="0"/>
        <w:bidi w:val="0"/>
        <w:rPr>
          <w:rFonts w:hint="eastAsia"/>
          <w:lang w:eastAsia="zh-CN"/>
        </w:rPr>
      </w:pPr>
      <w:r>
        <w:rPr>
          <w:rFonts w:hint="eastAsia"/>
          <w:lang w:eastAsia="zh-CN"/>
        </w:rPr>
        <w:t>服务范围包括：</w:t>
      </w:r>
    </w:p>
    <w:p w14:paraId="10987B01">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乙方提供的软件本身；</w:t>
      </w:r>
    </w:p>
    <w:p w14:paraId="0028C85F">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系统运行所需的服务器硬件、存储设备的基础状态监控与故障协助；</w:t>
      </w:r>
    </w:p>
    <w:p w14:paraId="4AA32340">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操作系统基础环境检查（不含系统重装、域控配置等深度运维）。</w:t>
      </w:r>
    </w:p>
    <w:p w14:paraId="472FAC92">
      <w:pPr>
        <w:pStyle w:val="46"/>
        <w:keepNext w:val="0"/>
        <w:keepLines w:val="0"/>
        <w:pageBreakBefore w:val="0"/>
        <w:widowControl w:val="0"/>
        <w:numPr>
          <w:ilvl w:val="0"/>
          <w:numId w:val="2"/>
        </w:numPr>
        <w:wordWrap/>
        <w:overflowPunct/>
        <w:topLinePunct w:val="0"/>
        <w:bidi w:val="0"/>
        <w:rPr>
          <w:rFonts w:hint="eastAsia"/>
          <w:lang w:eastAsia="zh-CN"/>
        </w:rPr>
      </w:pPr>
      <w:r>
        <w:rPr>
          <w:rFonts w:hint="eastAsia"/>
          <w:lang w:eastAsia="zh-CN"/>
        </w:rPr>
        <w:t>服务范围不包括：</w:t>
      </w:r>
    </w:p>
    <w:p w14:paraId="02B7A59A">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第三方商业软件（如数据库软件、中间件）的故障处理（可提供协助）；</w:t>
      </w:r>
    </w:p>
    <w:p w14:paraId="5AE2AF59">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网络基础设施（路由器、交换机、防火墙）的运维；</w:t>
      </w:r>
    </w:p>
    <w:p w14:paraId="6502742F">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甲方自行开发的插件、二次开发模块或与其他系统的接口问题；</w:t>
      </w:r>
    </w:p>
    <w:p w14:paraId="11910EAA">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硬件设备的备件采购费用（不含在服务费内）；</w:t>
      </w:r>
    </w:p>
    <w:p w14:paraId="223556EE">
      <w:pPr>
        <w:pStyle w:val="46"/>
        <w:keepNext w:val="0"/>
        <w:keepLines w:val="0"/>
        <w:pageBreakBefore w:val="0"/>
        <w:widowControl w:val="0"/>
        <w:numPr>
          <w:ilvl w:val="1"/>
          <w:numId w:val="2"/>
        </w:numPr>
        <w:wordWrap/>
        <w:overflowPunct/>
        <w:topLinePunct w:val="0"/>
        <w:bidi w:val="0"/>
        <w:ind w:left="840" w:leftChars="0" w:hanging="420" w:firstLineChars="0"/>
        <w:rPr>
          <w:rFonts w:hint="eastAsia"/>
          <w:lang w:eastAsia="zh-CN"/>
        </w:rPr>
      </w:pPr>
      <w:r>
        <w:rPr>
          <w:rFonts w:hint="eastAsia"/>
          <w:lang w:eastAsia="zh-CN"/>
        </w:rPr>
        <w:t>因甲方人员误操作、病毒攻击、不可抗力等因素导致的系统问题（可提供有偿恢复服务）。</w:t>
      </w:r>
    </w:p>
    <w:p w14:paraId="49333EC2">
      <w:pPr>
        <w:pStyle w:val="35"/>
        <w:keepNext w:val="0"/>
        <w:keepLines w:val="0"/>
        <w:pageBreakBefore w:val="0"/>
        <w:widowControl w:val="0"/>
        <w:wordWrap/>
        <w:overflowPunct/>
        <w:topLinePunct w:val="0"/>
        <w:bidi w:val="0"/>
        <w:rPr>
          <w:rFonts w:hint="eastAsia" w:eastAsia="宋体"/>
          <w:lang w:eastAsia="zh-CN"/>
        </w:rPr>
      </w:pPr>
      <w:bookmarkStart w:id="9" w:name="_Toc12796"/>
      <w:r>
        <w:rPr>
          <w:rFonts w:hint="eastAsia" w:eastAsia="宋体"/>
          <w:lang w:eastAsia="zh-CN"/>
        </w:rPr>
        <w:t>服务模式与流程</w:t>
      </w:r>
      <w:bookmarkEnd w:id="9"/>
    </w:p>
    <w:p w14:paraId="06F5FA02">
      <w:pPr>
        <w:pStyle w:val="37"/>
        <w:keepNext w:val="0"/>
        <w:keepLines w:val="0"/>
        <w:pageBreakBefore w:val="0"/>
        <w:widowControl w:val="0"/>
        <w:wordWrap/>
        <w:overflowPunct/>
        <w:topLinePunct w:val="0"/>
        <w:bidi w:val="0"/>
        <w:rPr>
          <w:rFonts w:hint="eastAsia" w:eastAsia="宋体"/>
          <w:lang w:eastAsia="zh-CN"/>
        </w:rPr>
      </w:pPr>
      <w:bookmarkStart w:id="10" w:name="_Toc27225"/>
      <w:r>
        <w:rPr>
          <w:rFonts w:hint="eastAsia" w:eastAsia="宋体"/>
          <w:lang w:eastAsia="zh-CN"/>
        </w:rPr>
        <w:t>服务模式</w:t>
      </w:r>
      <w:bookmarkEnd w:id="10"/>
    </w:p>
    <w:tbl>
      <w:tblPr>
        <w:tblStyle w:val="22"/>
        <w:tblW w:w="87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4"/>
        <w:gridCol w:w="3998"/>
        <w:gridCol w:w="3768"/>
      </w:tblGrid>
      <w:tr w14:paraId="4EFF0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8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F0EC6F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模式</w:t>
            </w:r>
          </w:p>
        </w:tc>
        <w:tc>
          <w:tcPr>
            <w:tcW w:w="3998"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4A9622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适用场景</w:t>
            </w:r>
          </w:p>
        </w:tc>
        <w:tc>
          <w:tcPr>
            <w:tcW w:w="37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F2AC83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响应机制</w:t>
            </w:r>
          </w:p>
        </w:tc>
      </w:tr>
      <w:tr w14:paraId="27CD2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8DBC18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远程运维</w:t>
            </w:r>
          </w:p>
        </w:tc>
        <w:tc>
          <w:tcPr>
            <w:tcW w:w="3998"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C284BC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日常问题、咨询、性能优化、非紧急故障</w:t>
            </w:r>
          </w:p>
        </w:tc>
        <w:tc>
          <w:tcPr>
            <w:tcW w:w="37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13CB0F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通过工单系统/电话/微信发起请求，工程师15分钟内响应</w:t>
            </w:r>
          </w:p>
        </w:tc>
      </w:tr>
      <w:tr w14:paraId="5BB75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3BB8CE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现场运维</w:t>
            </w:r>
          </w:p>
        </w:tc>
        <w:tc>
          <w:tcPr>
            <w:tcW w:w="39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A96EF1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紧急故障、硬件故障现场确认、系统重大变更、培训支持</w:t>
            </w:r>
          </w:p>
        </w:tc>
        <w:tc>
          <w:tcPr>
            <w:tcW w:w="37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E4A58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提前预约，24小时内到达现场</w:t>
            </w:r>
          </w:p>
        </w:tc>
      </w:tr>
    </w:tbl>
    <w:p w14:paraId="08ED5283">
      <w:pPr>
        <w:pStyle w:val="37"/>
        <w:keepNext w:val="0"/>
        <w:keepLines w:val="0"/>
        <w:pageBreakBefore w:val="0"/>
        <w:widowControl w:val="0"/>
        <w:wordWrap/>
        <w:overflowPunct/>
        <w:topLinePunct w:val="0"/>
        <w:bidi w:val="0"/>
        <w:rPr>
          <w:rFonts w:hint="eastAsia" w:eastAsia="宋体"/>
          <w:lang w:eastAsia="zh-CN"/>
        </w:rPr>
      </w:pPr>
      <w:bookmarkStart w:id="11" w:name="_Toc23173"/>
      <w:r>
        <w:rPr>
          <w:rFonts w:hint="eastAsia" w:eastAsia="宋体"/>
          <w:lang w:eastAsia="zh-CN"/>
        </w:rPr>
        <w:t>服务流程</w:t>
      </w:r>
      <w:bookmarkEnd w:id="11"/>
    </w:p>
    <w:p w14:paraId="31AB83BB">
      <w:pPr>
        <w:pStyle w:val="36"/>
        <w:keepNext w:val="0"/>
        <w:keepLines w:val="0"/>
        <w:pageBreakBefore w:val="0"/>
        <w:widowControl w:val="0"/>
        <w:wordWrap/>
        <w:overflowPunct/>
        <w:topLinePunct w:val="0"/>
        <w:bidi w:val="0"/>
        <w:rPr>
          <w:rFonts w:hint="eastAsia"/>
          <w:lang w:eastAsia="zh-CN"/>
        </w:rPr>
      </w:pPr>
      <w:r>
        <w:rPr>
          <w:rFonts w:hint="eastAsia"/>
          <w:lang w:eastAsia="zh-CN"/>
        </w:rPr>
        <w:t>本项目的服务交付流程严格遵循公司《运维服务交付规范》（TYSW--09-0</w:t>
      </w:r>
      <w:r>
        <w:rPr>
          <w:rFonts w:hint="eastAsia"/>
          <w:lang w:val="en-US" w:eastAsia="zh-CN"/>
        </w:rPr>
        <w:t>1</w:t>
      </w:r>
      <w:bookmarkStart w:id="32" w:name="_GoBack"/>
      <w:bookmarkEnd w:id="32"/>
      <w:r>
        <w:rPr>
          <w:rFonts w:hint="eastAsia"/>
          <w:lang w:eastAsia="zh-CN"/>
        </w:rPr>
        <w:t>）执行，包括以下五个阶段：</w:t>
      </w:r>
    </w:p>
    <w:p w14:paraId="2CEFFDAA">
      <w:pPr>
        <w:pStyle w:val="36"/>
        <w:keepNext w:val="0"/>
        <w:keepLines w:val="0"/>
        <w:pageBreakBefore w:val="0"/>
        <w:widowControl w:val="0"/>
        <w:wordWrap/>
        <w:overflowPunct/>
        <w:topLinePunct w:val="0"/>
        <w:bidi w:val="0"/>
        <w:rPr>
          <w:rFonts w:hint="eastAsia"/>
          <w:lang w:eastAsia="zh-CN"/>
        </w:rPr>
      </w:pPr>
      <w:r>
        <w:rPr>
          <w:rFonts w:hint="eastAsia"/>
          <w:lang w:eastAsia="zh-CN"/>
        </w:rPr>
        <w:t>需求分析与立项 → 交付策划 → 交付实施 → 交付检查 → 交付改进</w:t>
      </w:r>
    </w:p>
    <w:p w14:paraId="302B3F6E">
      <w:pPr>
        <w:pStyle w:val="36"/>
        <w:keepNext w:val="0"/>
        <w:keepLines w:val="0"/>
        <w:pageBreakBefore w:val="0"/>
        <w:widowControl w:val="0"/>
        <w:wordWrap/>
        <w:overflowPunct/>
        <w:topLinePunct w:val="0"/>
        <w:bidi w:val="0"/>
        <w:rPr>
          <w:rFonts w:hint="eastAsia"/>
          <w:lang w:eastAsia="zh-CN"/>
        </w:rPr>
      </w:pPr>
      <w:r>
        <w:rPr>
          <w:rFonts w:hint="eastAsia"/>
          <w:lang w:eastAsia="zh-CN"/>
        </w:rPr>
        <w:t>各阶段具体活动详见《运维服务交付规范》第四章。</w:t>
      </w:r>
    </w:p>
    <w:p w14:paraId="4918F577">
      <w:pPr>
        <w:pStyle w:val="35"/>
        <w:keepNext w:val="0"/>
        <w:keepLines w:val="0"/>
        <w:pageBreakBefore w:val="0"/>
        <w:widowControl w:val="0"/>
        <w:wordWrap/>
        <w:overflowPunct/>
        <w:topLinePunct w:val="0"/>
        <w:bidi w:val="0"/>
        <w:rPr>
          <w:rFonts w:hint="eastAsia" w:eastAsia="宋体"/>
          <w:lang w:eastAsia="zh-CN"/>
        </w:rPr>
      </w:pPr>
      <w:bookmarkStart w:id="12" w:name="_Toc31396"/>
      <w:r>
        <w:rPr>
          <w:rFonts w:hint="eastAsia" w:eastAsia="宋体"/>
          <w:lang w:eastAsia="zh-CN"/>
        </w:rPr>
        <w:t>服务等级协议（SLA）</w:t>
      </w:r>
      <w:bookmarkEnd w:id="12"/>
    </w:p>
    <w:p w14:paraId="5DB37C2D">
      <w:pPr>
        <w:pStyle w:val="37"/>
        <w:keepNext w:val="0"/>
        <w:keepLines w:val="0"/>
        <w:pageBreakBefore w:val="0"/>
        <w:widowControl w:val="0"/>
        <w:wordWrap/>
        <w:overflowPunct/>
        <w:topLinePunct w:val="0"/>
        <w:bidi w:val="0"/>
        <w:rPr>
          <w:rFonts w:hint="eastAsia" w:eastAsia="宋体"/>
          <w:lang w:eastAsia="zh-CN"/>
        </w:rPr>
      </w:pPr>
      <w:bookmarkStart w:id="13" w:name="_Toc21263"/>
      <w:r>
        <w:rPr>
          <w:rFonts w:hint="eastAsia" w:eastAsia="宋体"/>
          <w:lang w:eastAsia="zh-CN"/>
        </w:rPr>
        <w:t>故障分级与响应标准</w:t>
      </w:r>
      <w:bookmarkEnd w:id="13"/>
    </w:p>
    <w:tbl>
      <w:tblPr>
        <w:tblStyle w:val="22"/>
        <w:tblW w:w="87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5"/>
        <w:gridCol w:w="2226"/>
        <w:gridCol w:w="1496"/>
        <w:gridCol w:w="1887"/>
        <w:gridCol w:w="1352"/>
      </w:tblGrid>
      <w:tr w14:paraId="64512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6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985DE5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故障等级</w:t>
            </w:r>
          </w:p>
        </w:tc>
        <w:tc>
          <w:tcPr>
            <w:tcW w:w="222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A7E8C6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43544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响应时间</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CEC9F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解决时间</w:t>
            </w:r>
          </w:p>
        </w:tc>
        <w:tc>
          <w:tcPr>
            <w:tcW w:w="13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3CD3A8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通报机制</w:t>
            </w:r>
          </w:p>
        </w:tc>
      </w:tr>
      <w:tr w14:paraId="18700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D76E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P1（严重故障）</w:t>
            </w:r>
          </w:p>
        </w:tc>
        <w:tc>
          <w:tcPr>
            <w:tcW w:w="222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74B86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系统不可用，或核心硬件宕机影响业务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14868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≤15分钟（远程）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≤24小时（现场）</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E3EF2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软件≤4小时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硬件≤48小时（含报修）</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20D6B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每30分钟通报进度</w:t>
            </w:r>
          </w:p>
        </w:tc>
      </w:tr>
      <w:tr w14:paraId="045E0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4DF72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P2（一般故障）</w:t>
            </w:r>
          </w:p>
        </w:tc>
        <w:tc>
          <w:tcPr>
            <w:tcW w:w="222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217D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系统可用但功能受限，硬件告警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D76A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≤30分钟（远程）</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87CCD9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软件≤24小时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硬件≤5个工作日</w:t>
            </w:r>
          </w:p>
        </w:tc>
        <w:tc>
          <w:tcPr>
            <w:tcW w:w="13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D865F1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每日通报</w:t>
            </w:r>
          </w:p>
        </w:tc>
      </w:tr>
      <w:tr w14:paraId="3A020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6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CBF037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P3（咨询/优化）</w:t>
            </w:r>
          </w:p>
        </w:tc>
        <w:tc>
          <w:tcPr>
            <w:tcW w:w="222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410CE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功能咨询、性能建议、硬件扩容建议</w:t>
            </w:r>
          </w:p>
        </w:tc>
        <w:tc>
          <w:tcPr>
            <w:tcW w:w="149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7798A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w:t>
            </w:r>
          </w:p>
        </w:tc>
        <w:tc>
          <w:tcPr>
            <w:tcW w:w="188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01D89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≤5个工作日</w:t>
            </w:r>
          </w:p>
        </w:tc>
        <w:tc>
          <w:tcPr>
            <w:tcW w:w="13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1DE1F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根据客户需求</w:t>
            </w:r>
          </w:p>
        </w:tc>
      </w:tr>
    </w:tbl>
    <w:p w14:paraId="66C4E909">
      <w:pPr>
        <w:pStyle w:val="37"/>
        <w:keepNext w:val="0"/>
        <w:keepLines w:val="0"/>
        <w:pageBreakBefore w:val="0"/>
        <w:widowControl w:val="0"/>
        <w:wordWrap/>
        <w:overflowPunct/>
        <w:topLinePunct w:val="0"/>
        <w:bidi w:val="0"/>
        <w:rPr>
          <w:rFonts w:hint="eastAsia" w:eastAsia="宋体"/>
          <w:lang w:eastAsia="zh-CN"/>
        </w:rPr>
      </w:pPr>
      <w:bookmarkStart w:id="14" w:name="_Toc16232"/>
      <w:r>
        <w:rPr>
          <w:rFonts w:hint="eastAsia" w:eastAsia="宋体"/>
          <w:lang w:eastAsia="zh-CN"/>
        </w:rPr>
        <w:t>关键指标承诺</w:t>
      </w:r>
      <w:bookmarkEnd w:id="14"/>
    </w:p>
    <w:tbl>
      <w:tblPr>
        <w:tblStyle w:val="22"/>
        <w:tblW w:w="87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0"/>
        <w:gridCol w:w="2138"/>
        <w:gridCol w:w="1319"/>
        <w:gridCol w:w="3636"/>
      </w:tblGrid>
      <w:tr w14:paraId="23554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4CF5C9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指标项</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330282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承诺目标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4B73C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统计周期</w:t>
            </w:r>
          </w:p>
        </w:tc>
        <w:tc>
          <w:tcPr>
            <w:tcW w:w="363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C31EC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统计方式</w:t>
            </w:r>
          </w:p>
        </w:tc>
      </w:tr>
      <w:tr w14:paraId="4DEB2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D87F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系统可用性</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34A9E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≥99.5%</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C606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w:t>
            </w:r>
          </w:p>
        </w:tc>
        <w:tc>
          <w:tcPr>
            <w:tcW w:w="36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B5E2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（总时间-不可用时间）/总时间×100%</w:t>
            </w:r>
          </w:p>
        </w:tc>
      </w:tr>
      <w:tr w14:paraId="3C9FB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D859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硬件故障响应率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66AB7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100%（协助报修）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645D6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w:t>
            </w:r>
          </w:p>
        </w:tc>
        <w:tc>
          <w:tcPr>
            <w:tcW w:w="36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5A57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响应次数/总硬件故障次数×100%</w:t>
            </w:r>
          </w:p>
        </w:tc>
      </w:tr>
      <w:tr w14:paraId="37C6B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C492A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故障响应达标率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ADDFD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≥95%</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5D6CC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w:t>
            </w:r>
          </w:p>
        </w:tc>
        <w:tc>
          <w:tcPr>
            <w:tcW w:w="36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B088D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达标次数/总故障次数×100%</w:t>
            </w:r>
          </w:p>
        </w:tc>
      </w:tr>
      <w:tr w14:paraId="49B0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64FA3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故障解决率</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F311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CE0E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w:t>
            </w:r>
          </w:p>
        </w:tc>
        <w:tc>
          <w:tcPr>
            <w:tcW w:w="36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E298F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解决故障数/总故障数×100%</w:t>
            </w:r>
          </w:p>
        </w:tc>
      </w:tr>
      <w:tr w14:paraId="4E763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3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2A1FCF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客户满意度</w:t>
            </w:r>
          </w:p>
        </w:tc>
        <w:tc>
          <w:tcPr>
            <w:tcW w:w="213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373748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≥95分</w:t>
            </w:r>
          </w:p>
        </w:tc>
        <w:tc>
          <w:tcPr>
            <w:tcW w:w="131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93E81B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季度/年度</w:t>
            </w:r>
          </w:p>
        </w:tc>
        <w:tc>
          <w:tcPr>
            <w:tcW w:w="363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724BD4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问卷/电话回访评分</w:t>
            </w:r>
          </w:p>
        </w:tc>
      </w:tr>
    </w:tbl>
    <w:p w14:paraId="0C06D43A">
      <w:pPr>
        <w:pStyle w:val="36"/>
        <w:bidi w:val="0"/>
        <w:rPr>
          <w:rFonts w:hint="eastAsia"/>
          <w:lang w:eastAsia="zh-CN"/>
        </w:rPr>
      </w:pPr>
      <w:r>
        <w:rPr>
          <w:rFonts w:hint="eastAsia"/>
          <w:lang w:eastAsia="zh-CN"/>
        </w:rPr>
        <w:t>注：系统可用性计算中，不可用时间不包括经甲方同意的计划内停机维护时间（如系统升级、备份维护、硬件更换等）。硬件故障解决时间以厂商维修时间为准。</w:t>
      </w:r>
    </w:p>
    <w:p w14:paraId="01050286">
      <w:pPr>
        <w:pStyle w:val="35"/>
        <w:keepNext w:val="0"/>
        <w:keepLines w:val="0"/>
        <w:pageBreakBefore w:val="0"/>
        <w:widowControl w:val="0"/>
        <w:wordWrap/>
        <w:overflowPunct/>
        <w:topLinePunct w:val="0"/>
        <w:bidi w:val="0"/>
        <w:rPr>
          <w:rFonts w:hint="eastAsia" w:eastAsia="宋体"/>
          <w:lang w:eastAsia="zh-CN"/>
        </w:rPr>
      </w:pPr>
      <w:bookmarkStart w:id="15" w:name="_Toc31167"/>
      <w:r>
        <w:rPr>
          <w:rFonts w:hint="eastAsia" w:eastAsia="宋体"/>
          <w:lang w:eastAsia="zh-CN"/>
        </w:rPr>
        <w:t>角色与职责</w:t>
      </w:r>
      <w:bookmarkEnd w:id="15"/>
    </w:p>
    <w:tbl>
      <w:tblPr>
        <w:tblStyle w:val="22"/>
        <w:tblW w:w="87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51"/>
        <w:gridCol w:w="1084"/>
        <w:gridCol w:w="5088"/>
      </w:tblGrid>
      <w:tr w14:paraId="62879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5AA1FF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7B81E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姓名</w:t>
            </w:r>
          </w:p>
        </w:tc>
        <w:tc>
          <w:tcPr>
            <w:tcW w:w="508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EF0999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w:t>
            </w:r>
          </w:p>
        </w:tc>
      </w:tr>
      <w:tr w14:paraId="4262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5780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运维项目经理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C2CBF6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梁建国</w:t>
            </w:r>
          </w:p>
        </w:tc>
        <w:tc>
          <w:tcPr>
            <w:tcW w:w="50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616BB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项目整体策划、资源协调、客户沟通、服务改进牵头</w:t>
            </w:r>
          </w:p>
        </w:tc>
      </w:tr>
      <w:tr w14:paraId="1539C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F1990F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运维工程师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76B02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待定</w:t>
            </w:r>
          </w:p>
        </w:tc>
        <w:tc>
          <w:tcPr>
            <w:tcW w:w="50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7BD1C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软件故障处理、性能优化、数据备份、过程记录</w:t>
            </w:r>
          </w:p>
        </w:tc>
      </w:tr>
      <w:tr w14:paraId="2B79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09CCC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70C37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待定</w:t>
            </w:r>
          </w:p>
        </w:tc>
        <w:tc>
          <w:tcPr>
            <w:tcW w:w="50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D5A10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硬件状态监控、故障初步诊断、协助报修、现场配合</w:t>
            </w:r>
          </w:p>
        </w:tc>
      </w:tr>
      <w:tr w14:paraId="7A0E8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6B8E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03ED9D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吴智锋</w:t>
            </w:r>
          </w:p>
        </w:tc>
        <w:tc>
          <w:tcPr>
            <w:tcW w:w="50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1F67F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服务过程监督、资源保障、改进方案审批</w:t>
            </w:r>
          </w:p>
        </w:tc>
      </w:tr>
      <w:tr w14:paraId="0248E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1F80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18"/>
                <w:szCs w:val="18"/>
                <w:lang w:val="en-US" w:eastAsia="zh-CN"/>
              </w:rPr>
            </w:pPr>
            <w:r>
              <w:rPr>
                <w:rFonts w:hint="eastAsia" w:ascii="Segoe UI" w:hAnsi="Segoe UI" w:cs="Segoe UI"/>
                <w:i w:val="0"/>
                <w:iCs w:val="0"/>
                <w:caps w:val="0"/>
                <w:color w:val="0F1115"/>
                <w:spacing w:val="0"/>
                <w:sz w:val="18"/>
                <w:szCs w:val="18"/>
                <w:lang w:val="en-US" w:eastAsia="zh-CN"/>
              </w:rPr>
              <w:t>开发工程师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8193C4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待定</w:t>
            </w:r>
          </w:p>
        </w:tc>
        <w:tc>
          <w:tcPr>
            <w:tcW w:w="508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873E41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复杂技术问题协助、系统功能优化支持</w:t>
            </w:r>
          </w:p>
        </w:tc>
      </w:tr>
      <w:tr w14:paraId="317DD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5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87C01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质量管理专员</w:t>
            </w:r>
          </w:p>
        </w:tc>
        <w:tc>
          <w:tcPr>
            <w:tcW w:w="108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6BF197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待定</w:t>
            </w:r>
          </w:p>
        </w:tc>
        <w:tc>
          <w:tcPr>
            <w:tcW w:w="508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A15451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SLA指标审核、合规性检查、改进跟踪</w:t>
            </w:r>
          </w:p>
        </w:tc>
      </w:tr>
    </w:tbl>
    <w:p w14:paraId="7062C8BD">
      <w:pPr>
        <w:pStyle w:val="35"/>
        <w:keepNext w:val="0"/>
        <w:keepLines w:val="0"/>
        <w:pageBreakBefore w:val="0"/>
        <w:widowControl w:val="0"/>
        <w:wordWrap/>
        <w:overflowPunct/>
        <w:topLinePunct w:val="0"/>
        <w:bidi w:val="0"/>
        <w:rPr>
          <w:rFonts w:hint="eastAsia" w:eastAsia="宋体"/>
          <w:lang w:eastAsia="zh-CN"/>
        </w:rPr>
      </w:pPr>
      <w:bookmarkStart w:id="16" w:name="_Toc27655"/>
      <w:r>
        <w:rPr>
          <w:rFonts w:hint="eastAsia" w:eastAsia="宋体"/>
          <w:lang w:eastAsia="zh-CN"/>
        </w:rPr>
        <w:t>交付物清单</w:t>
      </w:r>
      <w:bookmarkEnd w:id="16"/>
    </w:p>
    <w:p w14:paraId="14434B5B">
      <w:pPr>
        <w:pStyle w:val="36"/>
        <w:bidi w:val="0"/>
        <w:rPr>
          <w:rFonts w:hint="eastAsia"/>
          <w:lang w:eastAsia="zh-CN"/>
        </w:rPr>
      </w:pPr>
      <w:r>
        <w:rPr>
          <w:rFonts w:hint="eastAsia"/>
          <w:lang w:eastAsia="zh-CN"/>
        </w:rPr>
        <w:t>本项目的所有交付物均需符合公司文档管理规范，分类归档至阿里云企业云盘，作为甲方验收依据。</w:t>
      </w:r>
    </w:p>
    <w:tbl>
      <w:tblPr>
        <w:tblStyle w:val="22"/>
        <w:tblW w:w="87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0"/>
        <w:gridCol w:w="2667"/>
        <w:gridCol w:w="1505"/>
        <w:gridCol w:w="1833"/>
        <w:gridCol w:w="1765"/>
      </w:tblGrid>
      <w:tr w14:paraId="44214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980"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8E2A3DD">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交付阶段</w:t>
            </w:r>
          </w:p>
        </w:tc>
        <w:tc>
          <w:tcPr>
            <w:tcW w:w="2667"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AFFCB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交付物名称</w:t>
            </w:r>
          </w:p>
        </w:tc>
        <w:tc>
          <w:tcPr>
            <w:tcW w:w="1505"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28127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提交时间</w:t>
            </w:r>
          </w:p>
        </w:tc>
        <w:tc>
          <w:tcPr>
            <w:tcW w:w="1833"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7CDDC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格式</w:t>
            </w:r>
          </w:p>
        </w:tc>
        <w:tc>
          <w:tcPr>
            <w:tcW w:w="176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94B67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确认方式</w:t>
            </w:r>
          </w:p>
        </w:tc>
      </w:tr>
      <w:tr w14:paraId="13E9E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0"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56BC6A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启动阶段</w:t>
            </w:r>
          </w:p>
          <w:p w14:paraId="38F68F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4680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《运维服务需求清单》</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BF05AD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项目启动时</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B64C6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82887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29709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0"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5A4277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09CB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《运维服务可行性分析报告》</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F4B81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项目启动时</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443DF4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69D47D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内部存档</w:t>
            </w:r>
          </w:p>
        </w:tc>
      </w:tr>
      <w:tr w14:paraId="34C07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0"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07E57A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480E8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《运维服务交付方案》</w:t>
            </w:r>
            <w:r>
              <w:rPr>
                <w:rFonts w:hint="default" w:ascii="Segoe UI" w:hAnsi="Segoe UI" w:eastAsia="Segoe UI" w:cs="Segoe UI"/>
                <w:i w:val="0"/>
                <w:iCs w:val="0"/>
                <w:caps w:val="0"/>
                <w:snapToGrid w:val="0"/>
                <w:color w:val="000000"/>
                <w:spacing w:val="0"/>
                <w:kern w:val="0"/>
                <w:sz w:val="18"/>
                <w:szCs w:val="18"/>
                <w:lang w:val="en-US" w:eastAsia="zh-CN"/>
              </w:rPr>
              <w:t>（本文件）</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20D8D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项目启动时</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F7F330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AED67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7544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0"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04795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策划阶段</w:t>
            </w: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EFA54F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《运维服务计划》</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7FF5CC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项目启动后1周内</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EBDB3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Word/PDF/Project</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6B01C9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003E8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0"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68A099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实施阶段</w:t>
            </w:r>
          </w:p>
          <w:p w14:paraId="47796A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7CBCA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《运维服务过程记录单》</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A6738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每次服务后</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5C57B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工单系统导出/PDF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3318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系统记录</w:t>
            </w:r>
          </w:p>
        </w:tc>
      </w:tr>
      <w:tr w14:paraId="06783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0"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2E3979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11E4C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《远程运维服务确认单》</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A9C4F4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每次远程服务后</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5274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82E47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甲方确认（邮件/系统）</w:t>
            </w:r>
          </w:p>
        </w:tc>
      </w:tr>
      <w:tr w14:paraId="677FA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0"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542BDBE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9AC58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《现场运维服务单》</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A3D1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每次现场服务后</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3D0D60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C6D55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0A39B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0"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519B410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检查阶段</w:t>
            </w: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EC39C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CFB63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每月5日前</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6437A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08D845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内部审核</w:t>
            </w:r>
          </w:p>
        </w:tc>
      </w:tr>
      <w:tr w14:paraId="3DA2D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0"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2720C5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7E3E8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3AFC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季度末/项目结束</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04F1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0A6FCC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27540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80"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27E465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改进阶段</w:t>
            </w:r>
          </w:p>
        </w:tc>
        <w:tc>
          <w:tcPr>
            <w:tcW w:w="2667"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7BE22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《服务改进报告》</w:t>
            </w:r>
          </w:p>
        </w:tc>
        <w:tc>
          <w:tcPr>
            <w:tcW w:w="150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838F8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项目结束后5日内</w:t>
            </w:r>
          </w:p>
        </w:tc>
        <w:tc>
          <w:tcPr>
            <w:tcW w:w="1833"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E0F31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Word/PDF</w:t>
            </w:r>
          </w:p>
        </w:tc>
        <w:tc>
          <w:tcPr>
            <w:tcW w:w="176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46CDA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7B1CE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jc w:val="center"/>
        </w:trPr>
        <w:tc>
          <w:tcPr>
            <w:tcW w:w="980" w:type="dxa"/>
            <w:vMerge w:val="continue"/>
            <w:tcBorders>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CDA39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266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B569F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《运维服务年度总结报告》</w:t>
            </w:r>
          </w:p>
        </w:tc>
        <w:tc>
          <w:tcPr>
            <w:tcW w:w="150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B4BAB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项目结束后</w:t>
            </w:r>
          </w:p>
        </w:tc>
        <w:tc>
          <w:tcPr>
            <w:tcW w:w="183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2AB9D6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PPT/PDF</w:t>
            </w:r>
          </w:p>
        </w:tc>
        <w:tc>
          <w:tcPr>
            <w:tcW w:w="176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0E1BB3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bl>
    <w:p w14:paraId="48656781">
      <w:pPr>
        <w:pStyle w:val="35"/>
        <w:keepNext w:val="0"/>
        <w:keepLines w:val="0"/>
        <w:pageBreakBefore w:val="0"/>
        <w:widowControl w:val="0"/>
        <w:wordWrap/>
        <w:overflowPunct/>
        <w:topLinePunct w:val="0"/>
        <w:bidi w:val="0"/>
        <w:rPr>
          <w:rFonts w:hint="eastAsia" w:eastAsia="宋体"/>
          <w:lang w:eastAsia="zh-CN"/>
        </w:rPr>
      </w:pPr>
      <w:bookmarkStart w:id="17" w:name="_Toc4856"/>
      <w:r>
        <w:rPr>
          <w:rFonts w:hint="eastAsia" w:eastAsia="宋体"/>
          <w:lang w:eastAsia="zh-CN"/>
        </w:rPr>
        <w:t>质量管控机制</w:t>
      </w:r>
      <w:bookmarkEnd w:id="17"/>
    </w:p>
    <w:p w14:paraId="4FE7745F">
      <w:pPr>
        <w:pStyle w:val="37"/>
        <w:keepNext w:val="0"/>
        <w:keepLines w:val="0"/>
        <w:pageBreakBefore w:val="0"/>
        <w:widowControl w:val="0"/>
        <w:wordWrap/>
        <w:overflowPunct/>
        <w:topLinePunct w:val="0"/>
        <w:bidi w:val="0"/>
        <w:rPr>
          <w:rFonts w:hint="eastAsia" w:eastAsia="宋体"/>
          <w:lang w:eastAsia="zh-CN"/>
        </w:rPr>
      </w:pPr>
      <w:bookmarkStart w:id="18" w:name="_Toc16313"/>
      <w:r>
        <w:rPr>
          <w:rFonts w:hint="eastAsia" w:eastAsia="宋体"/>
          <w:lang w:eastAsia="zh-CN"/>
        </w:rPr>
        <w:t>SLA监控</w:t>
      </w:r>
      <w:bookmarkEnd w:id="18"/>
    </w:p>
    <w:p w14:paraId="339ED3FC">
      <w:pPr>
        <w:pStyle w:val="36"/>
        <w:bidi w:val="0"/>
        <w:rPr>
          <w:rFonts w:hint="eastAsia"/>
          <w:lang w:eastAsia="zh-CN"/>
        </w:rPr>
      </w:pPr>
      <w:r>
        <w:rPr>
          <w:rFonts w:hint="eastAsia"/>
          <w:lang w:eastAsia="zh-CN"/>
        </w:rPr>
        <w:t>运维部每月统计SLA指标达成情况，编制《运维服务质量月报》；</w:t>
      </w:r>
    </w:p>
    <w:p w14:paraId="2546E5A8">
      <w:pPr>
        <w:pStyle w:val="36"/>
        <w:bidi w:val="0"/>
        <w:rPr>
          <w:rFonts w:hint="eastAsia"/>
          <w:lang w:eastAsia="zh-CN"/>
        </w:rPr>
      </w:pPr>
      <w:r>
        <w:rPr>
          <w:rFonts w:hint="eastAsia"/>
          <w:lang w:eastAsia="zh-CN"/>
        </w:rPr>
        <w:t>质量部每季度审核SLA指标，对未达标项要求整改；</w:t>
      </w:r>
    </w:p>
    <w:p w14:paraId="01075720">
      <w:pPr>
        <w:pStyle w:val="36"/>
        <w:bidi w:val="0"/>
        <w:rPr>
          <w:rFonts w:hint="eastAsia"/>
          <w:lang w:eastAsia="zh-CN"/>
        </w:rPr>
      </w:pPr>
      <w:r>
        <w:rPr>
          <w:rFonts w:hint="eastAsia"/>
          <w:lang w:eastAsia="zh-CN"/>
        </w:rPr>
        <w:t>连续两个月SLA未达标，启动专项改进流程。</w:t>
      </w:r>
    </w:p>
    <w:p w14:paraId="4FDB44DC">
      <w:pPr>
        <w:pStyle w:val="37"/>
        <w:keepNext w:val="0"/>
        <w:keepLines w:val="0"/>
        <w:pageBreakBefore w:val="0"/>
        <w:widowControl w:val="0"/>
        <w:wordWrap/>
        <w:overflowPunct/>
        <w:topLinePunct w:val="0"/>
        <w:bidi w:val="0"/>
        <w:rPr>
          <w:rFonts w:hint="eastAsia" w:eastAsia="宋体"/>
          <w:lang w:eastAsia="zh-CN"/>
        </w:rPr>
      </w:pPr>
      <w:bookmarkStart w:id="19" w:name="_Toc17391"/>
      <w:r>
        <w:rPr>
          <w:rFonts w:hint="eastAsia" w:eastAsia="宋体"/>
          <w:lang w:eastAsia="zh-CN"/>
        </w:rPr>
        <w:t>客户满意度调查</w:t>
      </w:r>
      <w:bookmarkEnd w:id="19"/>
    </w:p>
    <w:p w14:paraId="69AB0E82">
      <w:pPr>
        <w:pStyle w:val="36"/>
        <w:bidi w:val="0"/>
        <w:rPr>
          <w:rFonts w:hint="eastAsia"/>
          <w:lang w:eastAsia="zh-CN"/>
        </w:rPr>
      </w:pPr>
      <w:r>
        <w:rPr>
          <w:rFonts w:hint="eastAsia"/>
          <w:lang w:eastAsia="zh-CN"/>
        </w:rPr>
        <w:t>调查方式：问卷/电话回访/工单系统评分；</w:t>
      </w:r>
    </w:p>
    <w:p w14:paraId="16613B07">
      <w:pPr>
        <w:pStyle w:val="36"/>
        <w:bidi w:val="0"/>
        <w:rPr>
          <w:rFonts w:hint="eastAsia"/>
          <w:lang w:eastAsia="zh-CN"/>
        </w:rPr>
      </w:pPr>
      <w:r>
        <w:rPr>
          <w:rFonts w:hint="eastAsia"/>
          <w:lang w:eastAsia="zh-CN"/>
        </w:rPr>
        <w:t>调查频次：每季度1次，项目结束后1次；</w:t>
      </w:r>
    </w:p>
    <w:p w14:paraId="7EA87333">
      <w:pPr>
        <w:pStyle w:val="36"/>
        <w:bidi w:val="0"/>
        <w:rPr>
          <w:rFonts w:hint="eastAsia"/>
          <w:lang w:eastAsia="zh-CN"/>
        </w:rPr>
      </w:pPr>
      <w:r>
        <w:rPr>
          <w:rFonts w:hint="eastAsia"/>
          <w:lang w:eastAsia="zh-CN"/>
        </w:rPr>
        <w:t>结果应用：纳入运维团队绩效考核，低于95分需复盘改进。</w:t>
      </w:r>
    </w:p>
    <w:p w14:paraId="3EA1276A">
      <w:pPr>
        <w:pStyle w:val="37"/>
        <w:keepNext w:val="0"/>
        <w:keepLines w:val="0"/>
        <w:pageBreakBefore w:val="0"/>
        <w:widowControl w:val="0"/>
        <w:wordWrap/>
        <w:overflowPunct/>
        <w:topLinePunct w:val="0"/>
        <w:bidi w:val="0"/>
        <w:rPr>
          <w:rFonts w:hint="eastAsia" w:eastAsia="宋体"/>
          <w:lang w:eastAsia="zh-CN"/>
        </w:rPr>
      </w:pPr>
      <w:bookmarkStart w:id="20" w:name="_Toc2639"/>
      <w:r>
        <w:rPr>
          <w:rFonts w:hint="eastAsia" w:eastAsia="宋体"/>
          <w:lang w:eastAsia="zh-CN"/>
        </w:rPr>
        <w:t>合规性检查</w:t>
      </w:r>
      <w:bookmarkEnd w:id="20"/>
    </w:p>
    <w:p w14:paraId="09AC4CCA">
      <w:pPr>
        <w:pStyle w:val="36"/>
        <w:bidi w:val="0"/>
        <w:rPr>
          <w:rFonts w:hint="eastAsia"/>
          <w:lang w:eastAsia="zh-CN"/>
        </w:rPr>
      </w:pPr>
      <w:r>
        <w:rPr>
          <w:rFonts w:hint="eastAsia"/>
          <w:lang w:eastAsia="zh-CN"/>
        </w:rPr>
        <w:t>严格遵守《网络安全法》《医疗数据安全规范》；</w:t>
      </w:r>
    </w:p>
    <w:p w14:paraId="0764E523">
      <w:pPr>
        <w:pStyle w:val="36"/>
        <w:bidi w:val="0"/>
        <w:rPr>
          <w:rFonts w:hint="eastAsia"/>
          <w:lang w:eastAsia="zh-CN"/>
        </w:rPr>
      </w:pPr>
      <w:r>
        <w:rPr>
          <w:rFonts w:hint="eastAsia"/>
          <w:lang w:eastAsia="zh-CN"/>
        </w:rPr>
        <w:t>所有运维操作需记录日志，保留不少于6个月；</w:t>
      </w:r>
    </w:p>
    <w:p w14:paraId="7C49FF54">
      <w:pPr>
        <w:pStyle w:val="36"/>
        <w:bidi w:val="0"/>
        <w:rPr>
          <w:rFonts w:hint="eastAsia"/>
          <w:lang w:eastAsia="zh-CN"/>
        </w:rPr>
      </w:pPr>
      <w:r>
        <w:rPr>
          <w:rFonts w:hint="eastAsia"/>
          <w:lang w:eastAsia="zh-CN"/>
        </w:rPr>
        <w:t>质量部每季度进行合规性抽查，形成《合规性检查报告》。</w:t>
      </w:r>
    </w:p>
    <w:p w14:paraId="2B10273C">
      <w:pPr>
        <w:pStyle w:val="37"/>
        <w:keepNext w:val="0"/>
        <w:keepLines w:val="0"/>
        <w:pageBreakBefore w:val="0"/>
        <w:widowControl w:val="0"/>
        <w:wordWrap/>
        <w:overflowPunct/>
        <w:topLinePunct w:val="0"/>
        <w:bidi w:val="0"/>
        <w:rPr>
          <w:rFonts w:hint="eastAsia" w:eastAsia="宋体"/>
          <w:lang w:eastAsia="zh-CN"/>
        </w:rPr>
      </w:pPr>
      <w:bookmarkStart w:id="21" w:name="_Toc9944"/>
      <w:r>
        <w:rPr>
          <w:rFonts w:hint="eastAsia" w:eastAsia="宋体"/>
          <w:lang w:eastAsia="zh-CN"/>
        </w:rPr>
        <w:t>知识库管理</w:t>
      </w:r>
      <w:bookmarkEnd w:id="21"/>
    </w:p>
    <w:p w14:paraId="29169414">
      <w:pPr>
        <w:pStyle w:val="36"/>
        <w:bidi w:val="0"/>
        <w:rPr>
          <w:rFonts w:hint="eastAsia"/>
          <w:lang w:eastAsia="zh-CN"/>
        </w:rPr>
      </w:pPr>
      <w:r>
        <w:rPr>
          <w:rFonts w:hint="eastAsia"/>
          <w:lang w:eastAsia="zh-CN"/>
        </w:rPr>
        <w:t>运维部每月更新运维知识库，补充软件故障解决方案、硬件常见问题排查手册；</w:t>
      </w:r>
    </w:p>
    <w:p w14:paraId="6941784A">
      <w:pPr>
        <w:pStyle w:val="36"/>
        <w:bidi w:val="0"/>
        <w:rPr>
          <w:rFonts w:hint="eastAsia"/>
          <w:lang w:eastAsia="zh-CN"/>
        </w:rPr>
      </w:pPr>
      <w:r>
        <w:rPr>
          <w:rFonts w:hint="eastAsia"/>
          <w:lang w:eastAsia="zh-CN"/>
        </w:rPr>
        <w:t>技术研发部负责审核知识库内容的准确性与适用性；</w:t>
      </w:r>
    </w:p>
    <w:p w14:paraId="10C66F00">
      <w:pPr>
        <w:pStyle w:val="36"/>
        <w:bidi w:val="0"/>
        <w:rPr>
          <w:rFonts w:hint="eastAsia"/>
          <w:lang w:eastAsia="zh-CN"/>
        </w:rPr>
      </w:pPr>
      <w:r>
        <w:rPr>
          <w:rFonts w:hint="eastAsia"/>
          <w:lang w:eastAsia="zh-CN"/>
        </w:rPr>
        <w:t>知识库向甲方开放查询权限，便于自助解决问题。</w:t>
      </w:r>
    </w:p>
    <w:p w14:paraId="7827EC3A">
      <w:pPr>
        <w:pStyle w:val="35"/>
        <w:keepNext w:val="0"/>
        <w:keepLines w:val="0"/>
        <w:pageBreakBefore w:val="0"/>
        <w:widowControl w:val="0"/>
        <w:wordWrap/>
        <w:overflowPunct/>
        <w:topLinePunct w:val="0"/>
        <w:bidi w:val="0"/>
        <w:rPr>
          <w:rFonts w:hint="eastAsia" w:eastAsia="宋体"/>
          <w:lang w:eastAsia="zh-CN"/>
        </w:rPr>
      </w:pPr>
      <w:bookmarkStart w:id="22" w:name="_Toc2099"/>
      <w:r>
        <w:rPr>
          <w:rFonts w:hint="eastAsia" w:eastAsia="宋体"/>
          <w:lang w:eastAsia="zh-CN"/>
        </w:rPr>
        <w:t>应急响应机制</w:t>
      </w:r>
      <w:bookmarkEnd w:id="22"/>
    </w:p>
    <w:p w14:paraId="2ADD04F9">
      <w:pPr>
        <w:pStyle w:val="37"/>
        <w:keepNext w:val="0"/>
        <w:keepLines w:val="0"/>
        <w:pageBreakBefore w:val="0"/>
        <w:widowControl w:val="0"/>
        <w:wordWrap/>
        <w:overflowPunct/>
        <w:topLinePunct w:val="0"/>
        <w:bidi w:val="0"/>
        <w:rPr>
          <w:rFonts w:hint="eastAsia" w:eastAsia="宋体"/>
          <w:lang w:eastAsia="zh-CN"/>
        </w:rPr>
      </w:pPr>
      <w:bookmarkStart w:id="23" w:name="_Toc28015"/>
      <w:r>
        <w:rPr>
          <w:rFonts w:hint="eastAsia" w:eastAsia="宋体"/>
          <w:lang w:eastAsia="zh-CN"/>
        </w:rPr>
        <w:t>应急触发条件</w:t>
      </w:r>
      <w:bookmarkEnd w:id="23"/>
    </w:p>
    <w:p w14:paraId="7E27DF40">
      <w:pPr>
        <w:pStyle w:val="36"/>
        <w:bidi w:val="0"/>
        <w:rPr>
          <w:rFonts w:hint="eastAsia"/>
          <w:lang w:eastAsia="zh-CN"/>
        </w:rPr>
      </w:pPr>
      <w:r>
        <w:rPr>
          <w:rFonts w:hint="eastAsia"/>
          <w:lang w:eastAsia="zh-CN"/>
        </w:rPr>
        <w:t>系统完全不可用（P1级故障）；</w:t>
      </w:r>
    </w:p>
    <w:p w14:paraId="5F345804">
      <w:pPr>
        <w:pStyle w:val="36"/>
        <w:bidi w:val="0"/>
        <w:rPr>
          <w:rFonts w:hint="eastAsia"/>
          <w:lang w:eastAsia="zh-CN"/>
        </w:rPr>
      </w:pPr>
      <w:r>
        <w:rPr>
          <w:rFonts w:hint="eastAsia"/>
          <w:lang w:eastAsia="zh-CN"/>
        </w:rPr>
        <w:t>核心硬件（服务器/存储）宕机；</w:t>
      </w:r>
    </w:p>
    <w:p w14:paraId="31C7F19A">
      <w:pPr>
        <w:pStyle w:val="36"/>
        <w:bidi w:val="0"/>
        <w:rPr>
          <w:rFonts w:hint="eastAsia"/>
          <w:lang w:eastAsia="zh-CN"/>
        </w:rPr>
      </w:pPr>
      <w:r>
        <w:rPr>
          <w:rFonts w:hint="eastAsia"/>
          <w:lang w:eastAsia="zh-CN"/>
        </w:rPr>
        <w:t>数据丢失或损坏风险；</w:t>
      </w:r>
    </w:p>
    <w:p w14:paraId="05B5570D">
      <w:pPr>
        <w:pStyle w:val="36"/>
        <w:bidi w:val="0"/>
        <w:rPr>
          <w:rFonts w:hint="eastAsia"/>
          <w:lang w:eastAsia="zh-CN"/>
        </w:rPr>
      </w:pPr>
      <w:r>
        <w:rPr>
          <w:rFonts w:hint="eastAsia"/>
          <w:lang w:eastAsia="zh-CN"/>
        </w:rPr>
        <w:t>安全漏洞或攻击事件。</w:t>
      </w:r>
    </w:p>
    <w:p w14:paraId="027AABE0">
      <w:pPr>
        <w:pStyle w:val="37"/>
        <w:keepNext w:val="0"/>
        <w:keepLines w:val="0"/>
        <w:pageBreakBefore w:val="0"/>
        <w:widowControl w:val="0"/>
        <w:wordWrap/>
        <w:overflowPunct/>
        <w:topLinePunct w:val="0"/>
        <w:bidi w:val="0"/>
        <w:rPr>
          <w:rFonts w:hint="eastAsia" w:eastAsia="宋体"/>
          <w:lang w:eastAsia="zh-CN"/>
        </w:rPr>
      </w:pPr>
      <w:bookmarkStart w:id="24" w:name="_Toc22335"/>
      <w:r>
        <w:rPr>
          <w:rFonts w:hint="eastAsia" w:eastAsia="宋体"/>
          <w:lang w:eastAsia="zh-CN"/>
        </w:rPr>
        <w:t>应急流程</w:t>
      </w:r>
      <w:bookmarkEnd w:id="24"/>
    </w:p>
    <w:p w14:paraId="27527C76">
      <w:pPr>
        <w:pStyle w:val="36"/>
        <w:bidi w:val="0"/>
        <w:rPr>
          <w:rFonts w:hint="eastAsia"/>
          <w:lang w:eastAsia="zh-CN"/>
        </w:rPr>
      </w:pPr>
      <w:r>
        <w:rPr>
          <w:rFonts w:hint="eastAsia"/>
          <w:lang w:eastAsia="zh-CN"/>
        </w:rPr>
        <w:t>发现与通报：通过监控系统或客户反馈发现异常，立即通报运维项目经理；</w:t>
      </w:r>
    </w:p>
    <w:p w14:paraId="1AD764BD">
      <w:pPr>
        <w:pStyle w:val="36"/>
        <w:bidi w:val="0"/>
        <w:rPr>
          <w:rFonts w:hint="eastAsia"/>
          <w:lang w:eastAsia="zh-CN"/>
        </w:rPr>
      </w:pPr>
      <w:r>
        <w:rPr>
          <w:rFonts w:hint="eastAsia"/>
          <w:lang w:eastAsia="zh-CN"/>
        </w:rPr>
        <w:t>启动应急：运维项目经理在15分钟内启动应急响应，组建应急小组；</w:t>
      </w:r>
    </w:p>
    <w:p w14:paraId="239FF092">
      <w:pPr>
        <w:pStyle w:val="36"/>
        <w:bidi w:val="0"/>
        <w:rPr>
          <w:rFonts w:hint="eastAsia"/>
          <w:lang w:eastAsia="zh-CN"/>
        </w:rPr>
      </w:pPr>
      <w:r>
        <w:rPr>
          <w:rFonts w:hint="eastAsia"/>
          <w:lang w:eastAsia="zh-CN"/>
        </w:rPr>
        <w:t>故障排查：运维工程师远程/现场排查，每30分钟通报进度；</w:t>
      </w:r>
    </w:p>
    <w:p w14:paraId="1B402C69">
      <w:pPr>
        <w:pStyle w:val="36"/>
        <w:bidi w:val="0"/>
        <w:rPr>
          <w:rFonts w:hint="eastAsia"/>
          <w:lang w:eastAsia="zh-CN"/>
        </w:rPr>
      </w:pPr>
      <w:r>
        <w:rPr>
          <w:rFonts w:hint="eastAsia"/>
          <w:lang w:eastAsia="zh-CN"/>
        </w:rPr>
        <w:t>恢复与验证：恢复系统后，进行数据一致性验证；</w:t>
      </w:r>
    </w:p>
    <w:p w14:paraId="19BD2756">
      <w:pPr>
        <w:pStyle w:val="36"/>
        <w:bidi w:val="0"/>
        <w:rPr>
          <w:rFonts w:hint="eastAsia"/>
          <w:lang w:eastAsia="zh-CN"/>
        </w:rPr>
      </w:pPr>
      <w:r>
        <w:rPr>
          <w:rFonts w:hint="eastAsia"/>
          <w:lang w:eastAsia="zh-CN"/>
        </w:rPr>
        <w:t>复盘与改进：故障解决后3日内提交《应急事件复盘报告》。</w:t>
      </w:r>
    </w:p>
    <w:p w14:paraId="29607521">
      <w:pPr>
        <w:pStyle w:val="37"/>
        <w:keepNext w:val="0"/>
        <w:keepLines w:val="0"/>
        <w:pageBreakBefore w:val="0"/>
        <w:widowControl w:val="0"/>
        <w:wordWrap/>
        <w:overflowPunct/>
        <w:topLinePunct w:val="0"/>
        <w:bidi w:val="0"/>
        <w:rPr>
          <w:rFonts w:hint="eastAsia" w:eastAsia="宋体"/>
          <w:lang w:eastAsia="zh-CN"/>
        </w:rPr>
      </w:pPr>
      <w:bookmarkStart w:id="25" w:name="_Toc27893"/>
      <w:r>
        <w:rPr>
          <w:rFonts w:hint="eastAsia" w:eastAsia="宋体"/>
          <w:lang w:eastAsia="zh-CN"/>
        </w:rPr>
        <w:t>灾备目标</w:t>
      </w:r>
      <w:bookmarkEnd w:id="25"/>
    </w:p>
    <w:p w14:paraId="3317E57C">
      <w:pPr>
        <w:pStyle w:val="36"/>
        <w:bidi w:val="0"/>
        <w:rPr>
          <w:rFonts w:hint="eastAsia"/>
          <w:lang w:eastAsia="zh-CN"/>
        </w:rPr>
      </w:pPr>
      <w:r>
        <w:rPr>
          <w:rFonts w:hint="eastAsia"/>
          <w:lang w:eastAsia="zh-CN"/>
        </w:rPr>
        <w:t>RTO（恢复时间目标）：软件≤4小时，硬件≤48小时（含报修）；</w:t>
      </w:r>
    </w:p>
    <w:p w14:paraId="5755786F">
      <w:pPr>
        <w:pStyle w:val="36"/>
        <w:bidi w:val="0"/>
        <w:rPr>
          <w:rFonts w:hint="eastAsia"/>
          <w:lang w:eastAsia="zh-CN"/>
        </w:rPr>
      </w:pPr>
      <w:r>
        <w:rPr>
          <w:rFonts w:hint="eastAsia"/>
          <w:lang w:eastAsia="zh-CN"/>
        </w:rPr>
        <w:t>RPO（恢复点目标）：≤1小时（数据丢失不超过1小时）。</w:t>
      </w:r>
    </w:p>
    <w:p w14:paraId="12CFA622">
      <w:pPr>
        <w:pStyle w:val="35"/>
        <w:keepNext w:val="0"/>
        <w:keepLines w:val="0"/>
        <w:pageBreakBefore w:val="0"/>
        <w:widowControl w:val="0"/>
        <w:wordWrap/>
        <w:overflowPunct/>
        <w:topLinePunct w:val="0"/>
        <w:bidi w:val="0"/>
        <w:rPr>
          <w:rFonts w:hint="eastAsia" w:eastAsia="宋体"/>
          <w:lang w:eastAsia="zh-CN"/>
        </w:rPr>
      </w:pPr>
      <w:bookmarkStart w:id="26" w:name="_Toc4952"/>
      <w:r>
        <w:rPr>
          <w:rFonts w:hint="eastAsia" w:eastAsia="宋体"/>
          <w:lang w:eastAsia="zh-CN"/>
        </w:rPr>
        <w:t>沟通机制</w:t>
      </w:r>
      <w:bookmarkEnd w:id="26"/>
    </w:p>
    <w:tbl>
      <w:tblPr>
        <w:tblStyle w:val="22"/>
        <w:tblW w:w="87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5"/>
        <w:gridCol w:w="1400"/>
        <w:gridCol w:w="2384"/>
        <w:gridCol w:w="3354"/>
      </w:tblGrid>
      <w:tr w14:paraId="70908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2B72BB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沟通方式</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FF499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频次</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3AC10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参与人员</w:t>
            </w:r>
          </w:p>
        </w:tc>
        <w:tc>
          <w:tcPr>
            <w:tcW w:w="3354"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4B0D0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主要内容</w:t>
            </w:r>
          </w:p>
        </w:tc>
      </w:tr>
      <w:tr w14:paraId="5DB36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5E68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13751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项目开始时</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DB8FC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双方项目团队</w:t>
            </w:r>
          </w:p>
        </w:tc>
        <w:tc>
          <w:tcPr>
            <w:tcW w:w="335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74454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明确目标、确认方案、建立联系</w:t>
            </w:r>
          </w:p>
        </w:tc>
      </w:tr>
      <w:tr w14:paraId="26AC1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F174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月度服务报告会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8DC3D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D3718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运维项目经理</w:t>
            </w:r>
            <w:r>
              <w:rPr>
                <w:rFonts w:hint="default" w:ascii="Segoe UI" w:hAnsi="Segoe UI" w:eastAsia="Segoe UI" w:cs="Segoe UI"/>
                <w:i w:val="0"/>
                <w:iCs w:val="0"/>
                <w:caps w:val="0"/>
                <w:snapToGrid w:val="0"/>
                <w:color w:val="000000"/>
                <w:spacing w:val="0"/>
                <w:kern w:val="0"/>
                <w:sz w:val="18"/>
                <w:szCs w:val="18"/>
                <w:lang w:val="en-US" w:eastAsia="zh-CN"/>
              </w:rPr>
              <w:t>、甲方对接人</w:t>
            </w:r>
          </w:p>
        </w:tc>
        <w:tc>
          <w:tcPr>
            <w:tcW w:w="335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D15F7C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通报SLA达成、问题分析、下月计划</w:t>
            </w:r>
          </w:p>
        </w:tc>
      </w:tr>
      <w:tr w14:paraId="398E6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5D049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季度复盘会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79E7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每季度</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53864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双方项目负责人</w:t>
            </w:r>
          </w:p>
        </w:tc>
        <w:tc>
          <w:tcPr>
            <w:tcW w:w="335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4D55CB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总结季度服务、讨论改进方向</w:t>
            </w:r>
          </w:p>
        </w:tc>
      </w:tr>
      <w:tr w14:paraId="48C75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EB7FB9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年度总结会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2657A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项目结束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C9B3A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双方管理层</w:t>
            </w:r>
          </w:p>
        </w:tc>
        <w:tc>
          <w:tcPr>
            <w:tcW w:w="3354"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B0A3D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汇报年度成果、确认验收、续签意向</w:t>
            </w:r>
          </w:p>
        </w:tc>
      </w:tr>
      <w:tr w14:paraId="7FA1B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0BCD30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日常沟通</w:t>
            </w:r>
          </w:p>
        </w:tc>
        <w:tc>
          <w:tcPr>
            <w:tcW w:w="14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0A91CF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实时</w:t>
            </w:r>
          </w:p>
        </w:tc>
        <w:tc>
          <w:tcPr>
            <w:tcW w:w="238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A2EBB6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运维工程师、甲方用户</w:t>
            </w:r>
          </w:p>
        </w:tc>
        <w:tc>
          <w:tcPr>
            <w:tcW w:w="3354"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61F45F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工单系统/微信群/电话响应</w:t>
            </w:r>
          </w:p>
        </w:tc>
      </w:tr>
    </w:tbl>
    <w:p w14:paraId="72F98664">
      <w:pPr>
        <w:pStyle w:val="35"/>
        <w:keepNext w:val="0"/>
        <w:keepLines w:val="0"/>
        <w:pageBreakBefore w:val="0"/>
        <w:widowControl w:val="0"/>
        <w:wordWrap/>
        <w:overflowPunct/>
        <w:topLinePunct w:val="0"/>
        <w:bidi w:val="0"/>
        <w:rPr>
          <w:rFonts w:hint="eastAsia" w:eastAsia="宋体"/>
          <w:lang w:eastAsia="zh-CN"/>
        </w:rPr>
      </w:pPr>
      <w:bookmarkStart w:id="27" w:name="_Toc1742"/>
      <w:r>
        <w:rPr>
          <w:rFonts w:hint="eastAsia" w:eastAsia="宋体"/>
          <w:lang w:eastAsia="zh-CN"/>
        </w:rPr>
        <w:t>风险与应对措施</w:t>
      </w:r>
      <w:bookmarkEnd w:id="27"/>
    </w:p>
    <w:tbl>
      <w:tblPr>
        <w:tblStyle w:val="22"/>
        <w:tblW w:w="87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9"/>
        <w:gridCol w:w="2231"/>
        <w:gridCol w:w="1151"/>
        <w:gridCol w:w="1151"/>
        <w:gridCol w:w="3228"/>
      </w:tblGrid>
      <w:tr w14:paraId="492E2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98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C1ACB1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风险类别</w:t>
            </w:r>
          </w:p>
        </w:tc>
        <w:tc>
          <w:tcPr>
            <w:tcW w:w="223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6932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风险描述</w:t>
            </w:r>
          </w:p>
        </w:tc>
        <w:tc>
          <w:tcPr>
            <w:tcW w:w="115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F544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发生概率</w:t>
            </w:r>
          </w:p>
        </w:tc>
        <w:tc>
          <w:tcPr>
            <w:tcW w:w="115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CB3F51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影响程度</w:t>
            </w:r>
          </w:p>
        </w:tc>
        <w:tc>
          <w:tcPr>
            <w:tcW w:w="32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4A53D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应对措施</w:t>
            </w:r>
          </w:p>
        </w:tc>
      </w:tr>
      <w:tr w14:paraId="21522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F733C3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技术风险</w:t>
            </w:r>
          </w:p>
        </w:tc>
        <w:tc>
          <w:tcPr>
            <w:tcW w:w="223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67534F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系统出现未知严重Bug</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708BEE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C4B29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32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DC922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技术研发部24小时内介入，提供补丁</w:t>
            </w:r>
          </w:p>
        </w:tc>
      </w:tr>
      <w:tr w14:paraId="340F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B12381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硬件风险</w:t>
            </w:r>
          </w:p>
        </w:tc>
        <w:tc>
          <w:tcPr>
            <w:tcW w:w="223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C70F72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服务器硬件故障</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F17BE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3344E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32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4AE26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协助报修，提供临时环境建议</w:t>
            </w:r>
          </w:p>
        </w:tc>
      </w:tr>
      <w:tr w14:paraId="16EED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2993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人员风险</w:t>
            </w:r>
          </w:p>
        </w:tc>
        <w:tc>
          <w:tcPr>
            <w:tcW w:w="223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12BD5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关键运维人员离职</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510C36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7090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32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E3D3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实行AB角备份，确保岗位不缺失</w:t>
            </w:r>
          </w:p>
        </w:tc>
      </w:tr>
      <w:tr w14:paraId="39BF6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5EEDF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沟通风险</w:t>
            </w:r>
          </w:p>
        </w:tc>
        <w:tc>
          <w:tcPr>
            <w:tcW w:w="223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E581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需求理解偏差</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E0F6E1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3A287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32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BABF5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需求书面确认，重大变更双方签字</w:t>
            </w:r>
          </w:p>
        </w:tc>
      </w:tr>
      <w:tr w14:paraId="37756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087AA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安全风险</w:t>
            </w:r>
          </w:p>
        </w:tc>
        <w:tc>
          <w:tcPr>
            <w:tcW w:w="223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0E9C8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数据泄露或丢失</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79489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115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BF3A35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32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1EAB1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操作日志记录、权限管控、定期备份</w:t>
            </w:r>
          </w:p>
        </w:tc>
      </w:tr>
      <w:tr w14:paraId="5815A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8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D4746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外部风险</w:t>
            </w:r>
          </w:p>
        </w:tc>
        <w:tc>
          <w:tcPr>
            <w:tcW w:w="223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AEB42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病毒攻击、不可抗力</w:t>
            </w:r>
          </w:p>
        </w:tc>
        <w:tc>
          <w:tcPr>
            <w:tcW w:w="115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2FB76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115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17E08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w:t>
            </w:r>
          </w:p>
        </w:tc>
        <w:tc>
          <w:tcPr>
            <w:tcW w:w="32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881CA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灾备机制、应急预案</w:t>
            </w:r>
          </w:p>
        </w:tc>
      </w:tr>
    </w:tbl>
    <w:p w14:paraId="0D2C38A9">
      <w:pPr>
        <w:pStyle w:val="35"/>
        <w:keepNext w:val="0"/>
        <w:keepLines w:val="0"/>
        <w:pageBreakBefore w:val="0"/>
        <w:widowControl w:val="0"/>
        <w:wordWrap/>
        <w:overflowPunct/>
        <w:topLinePunct w:val="0"/>
        <w:bidi w:val="0"/>
        <w:rPr>
          <w:rFonts w:hint="eastAsia" w:eastAsia="宋体"/>
          <w:lang w:eastAsia="zh-CN"/>
        </w:rPr>
      </w:pPr>
      <w:bookmarkStart w:id="28" w:name="_Toc24829"/>
      <w:r>
        <w:rPr>
          <w:rFonts w:hint="eastAsia" w:eastAsia="宋体"/>
          <w:lang w:eastAsia="zh-CN"/>
        </w:rPr>
        <w:t>验收标准</w:t>
      </w:r>
      <w:bookmarkEnd w:id="28"/>
    </w:p>
    <w:p w14:paraId="2614E4A5">
      <w:pPr>
        <w:pStyle w:val="37"/>
        <w:keepNext w:val="0"/>
        <w:keepLines w:val="0"/>
        <w:pageBreakBefore w:val="0"/>
        <w:widowControl w:val="0"/>
        <w:wordWrap/>
        <w:overflowPunct/>
        <w:topLinePunct w:val="0"/>
        <w:bidi w:val="0"/>
        <w:rPr>
          <w:rFonts w:hint="eastAsia" w:eastAsia="宋体"/>
          <w:lang w:eastAsia="zh-CN"/>
        </w:rPr>
      </w:pPr>
      <w:bookmarkStart w:id="29" w:name="_Toc15210"/>
      <w:r>
        <w:rPr>
          <w:rFonts w:hint="eastAsia" w:eastAsia="宋体"/>
          <w:lang w:eastAsia="zh-CN"/>
        </w:rPr>
        <w:t>阶段性验收（季度）</w:t>
      </w:r>
      <w:bookmarkEnd w:id="29"/>
    </w:p>
    <w:p w14:paraId="2929612D">
      <w:pPr>
        <w:pStyle w:val="20"/>
        <w:keepNext w:val="0"/>
        <w:keepLines w:val="0"/>
        <w:pageBreakBefore w:val="0"/>
        <w:widowControl w:val="0"/>
        <w:numPr>
          <w:ilvl w:val="0"/>
          <w:numId w:val="3"/>
        </w:numPr>
        <w:suppressLineNumbers w:val="0"/>
        <w:wordWrap/>
        <w:overflowPunct/>
        <w:topLinePunct w:val="0"/>
        <w:bidi w:val="0"/>
        <w:spacing w:before="0" w:beforeAutospacing="0" w:after="0" w:afterAutospacing="0"/>
        <w:ind w:left="425" w:leftChars="0" w:right="0" w:hanging="425" w:firstLineChars="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提交《运维服务验收报告（季度）》；</w:t>
      </w:r>
    </w:p>
    <w:p w14:paraId="7D49FF75">
      <w:pPr>
        <w:pStyle w:val="20"/>
        <w:keepNext w:val="0"/>
        <w:keepLines w:val="0"/>
        <w:pageBreakBefore w:val="0"/>
        <w:widowControl w:val="0"/>
        <w:numPr>
          <w:ilvl w:val="0"/>
          <w:numId w:val="3"/>
        </w:numPr>
        <w:suppressLineNumbers w:val="0"/>
        <w:wordWrap/>
        <w:overflowPunct/>
        <w:topLinePunct w:val="0"/>
        <w:bidi w:val="0"/>
        <w:spacing w:before="0" w:beforeAutospacing="0" w:after="0" w:afterAutospacing="0"/>
        <w:ind w:left="425" w:leftChars="0" w:right="0" w:hanging="425" w:firstLineChars="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SLA指标达成情况统计；</w:t>
      </w:r>
    </w:p>
    <w:p w14:paraId="6D8977FE">
      <w:pPr>
        <w:pStyle w:val="20"/>
        <w:keepNext w:val="0"/>
        <w:keepLines w:val="0"/>
        <w:pageBreakBefore w:val="0"/>
        <w:widowControl w:val="0"/>
        <w:numPr>
          <w:ilvl w:val="0"/>
          <w:numId w:val="3"/>
        </w:numPr>
        <w:suppressLineNumbers w:val="0"/>
        <w:wordWrap/>
        <w:overflowPunct/>
        <w:topLinePunct w:val="0"/>
        <w:bidi w:val="0"/>
        <w:spacing w:before="0" w:beforeAutospacing="0" w:after="0" w:afterAutospacing="0"/>
        <w:ind w:left="425" w:leftChars="0" w:right="0" w:hanging="425" w:firstLineChars="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客户满意度评分；</w:t>
      </w:r>
    </w:p>
    <w:p w14:paraId="52520B84">
      <w:pPr>
        <w:pStyle w:val="20"/>
        <w:keepNext w:val="0"/>
        <w:keepLines w:val="0"/>
        <w:pageBreakBefore w:val="0"/>
        <w:widowControl w:val="0"/>
        <w:numPr>
          <w:ilvl w:val="0"/>
          <w:numId w:val="3"/>
        </w:numPr>
        <w:suppressLineNumbers w:val="0"/>
        <w:wordWrap/>
        <w:overflowPunct/>
        <w:topLinePunct w:val="0"/>
        <w:bidi w:val="0"/>
        <w:spacing w:before="0" w:beforeAutospacing="0" w:after="0" w:afterAutospacing="0"/>
        <w:ind w:left="425" w:leftChars="0" w:right="0" w:hanging="425" w:firstLineChars="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甲方签字确认后，视为本季度服务验收通过。</w:t>
      </w:r>
    </w:p>
    <w:p w14:paraId="6B2A42B6">
      <w:pPr>
        <w:pStyle w:val="37"/>
        <w:keepNext w:val="0"/>
        <w:keepLines w:val="0"/>
        <w:pageBreakBefore w:val="0"/>
        <w:widowControl w:val="0"/>
        <w:wordWrap/>
        <w:overflowPunct/>
        <w:topLinePunct w:val="0"/>
        <w:bidi w:val="0"/>
        <w:rPr>
          <w:rFonts w:hint="eastAsia" w:eastAsia="宋体"/>
          <w:lang w:eastAsia="zh-CN"/>
        </w:rPr>
      </w:pPr>
      <w:bookmarkStart w:id="30" w:name="_Toc7461"/>
      <w:r>
        <w:rPr>
          <w:rFonts w:hint="eastAsia" w:eastAsia="宋体"/>
          <w:lang w:eastAsia="zh-CN"/>
        </w:rPr>
        <w:t>最终验收（年度）</w:t>
      </w:r>
      <w:bookmarkEnd w:id="30"/>
    </w:p>
    <w:p w14:paraId="72996397">
      <w:pPr>
        <w:pStyle w:val="36"/>
        <w:numPr>
          <w:ilvl w:val="0"/>
          <w:numId w:val="4"/>
        </w:numPr>
        <w:bidi w:val="0"/>
        <w:ind w:left="425" w:leftChars="0" w:hanging="425" w:firstLineChars="0"/>
        <w:rPr>
          <w:rFonts w:hint="eastAsia"/>
          <w:lang w:eastAsia="zh-CN"/>
        </w:rPr>
      </w:pPr>
      <w:r>
        <w:rPr>
          <w:rFonts w:hint="eastAsia"/>
          <w:lang w:eastAsia="zh-CN"/>
        </w:rPr>
        <w:t>提交《运维服务年度总结报告》；</w:t>
      </w:r>
    </w:p>
    <w:p w14:paraId="2C0E2D19">
      <w:pPr>
        <w:pStyle w:val="36"/>
        <w:numPr>
          <w:ilvl w:val="0"/>
          <w:numId w:val="4"/>
        </w:numPr>
        <w:bidi w:val="0"/>
        <w:ind w:left="425" w:leftChars="0" w:hanging="425" w:firstLineChars="0"/>
        <w:rPr>
          <w:rFonts w:hint="eastAsia"/>
          <w:lang w:eastAsia="zh-CN"/>
        </w:rPr>
      </w:pPr>
      <w:r>
        <w:rPr>
          <w:rFonts w:hint="eastAsia"/>
          <w:lang w:eastAsia="zh-CN"/>
        </w:rPr>
        <w:t>年度SLA指标达成情况汇总；</w:t>
      </w:r>
    </w:p>
    <w:p w14:paraId="7A0A72EB">
      <w:pPr>
        <w:pStyle w:val="36"/>
        <w:numPr>
          <w:ilvl w:val="0"/>
          <w:numId w:val="4"/>
        </w:numPr>
        <w:bidi w:val="0"/>
        <w:ind w:left="425" w:leftChars="0" w:hanging="425" w:firstLineChars="0"/>
        <w:rPr>
          <w:rFonts w:hint="eastAsia"/>
          <w:lang w:eastAsia="zh-CN"/>
        </w:rPr>
      </w:pPr>
      <w:r>
        <w:rPr>
          <w:rFonts w:hint="eastAsia"/>
          <w:lang w:eastAsia="zh-CN"/>
        </w:rPr>
        <w:t>年度客户满意度评分；</w:t>
      </w:r>
    </w:p>
    <w:p w14:paraId="69F89EE9">
      <w:pPr>
        <w:pStyle w:val="36"/>
        <w:numPr>
          <w:ilvl w:val="0"/>
          <w:numId w:val="4"/>
        </w:numPr>
        <w:bidi w:val="0"/>
        <w:ind w:left="425" w:leftChars="0" w:hanging="425" w:firstLineChars="0"/>
        <w:rPr>
          <w:rFonts w:hint="eastAsia"/>
          <w:lang w:eastAsia="zh-CN"/>
        </w:rPr>
      </w:pPr>
      <w:r>
        <w:rPr>
          <w:rFonts w:hint="eastAsia"/>
          <w:lang w:eastAsia="zh-CN"/>
        </w:rPr>
        <w:t>所有交付物归档完整；</w:t>
      </w:r>
    </w:p>
    <w:p w14:paraId="0B7B11FA">
      <w:pPr>
        <w:pStyle w:val="36"/>
        <w:numPr>
          <w:ilvl w:val="0"/>
          <w:numId w:val="4"/>
        </w:numPr>
        <w:bidi w:val="0"/>
        <w:ind w:left="425" w:leftChars="0" w:hanging="425" w:firstLineChars="0"/>
        <w:rPr>
          <w:rFonts w:hint="eastAsia"/>
          <w:lang w:eastAsia="zh-CN"/>
        </w:rPr>
      </w:pPr>
      <w:r>
        <w:rPr>
          <w:rFonts w:hint="eastAsia"/>
          <w:lang w:eastAsia="zh-CN"/>
        </w:rPr>
        <w:t>甲方签字确认后，视为项目整体验收通过。</w:t>
      </w:r>
    </w:p>
    <w:p w14:paraId="7983269D">
      <w:pPr>
        <w:pStyle w:val="35"/>
        <w:bidi w:val="0"/>
        <w:rPr>
          <w:rFonts w:hint="eastAsia"/>
          <w:lang w:eastAsia="zh-CN"/>
        </w:rPr>
      </w:pPr>
      <w:bookmarkStart w:id="31" w:name="_Toc24865"/>
      <w:r>
        <w:rPr>
          <w:rFonts w:hint="eastAsia"/>
          <w:lang w:eastAsia="zh-CN"/>
        </w:rPr>
        <w:t>附件</w:t>
      </w:r>
      <w:bookmarkEnd w:id="31"/>
    </w:p>
    <w:p w14:paraId="5D36B818">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附件1：《运维服务需求清单》模板</w:t>
      </w:r>
    </w:p>
    <w:p w14:paraId="7D2B4D1C">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附件2：《运维服务计划》模板</w:t>
      </w:r>
    </w:p>
    <w:p w14:paraId="040C973F">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附件3：《运维服务过程记录单》模板</w:t>
      </w:r>
    </w:p>
    <w:p w14:paraId="752546F1">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附件4：《远程/现场运维服务确认单》模板</w:t>
      </w:r>
    </w:p>
    <w:p w14:paraId="1E288303">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附件5：《运维服务质量月报》模板</w:t>
      </w:r>
    </w:p>
    <w:p w14:paraId="0D478270">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附件6：《服务改进报告》模板</w:t>
      </w:r>
    </w:p>
    <w:p w14:paraId="15926686">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附件7：《运维服务年度总结报告》模板</w:t>
      </w:r>
    </w:p>
    <w:p w14:paraId="377CF92E">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r>
        <w:rPr>
          <w:rFonts w:hint="eastAsia" w:ascii="Segoe UI" w:hAnsi="Segoe UI" w:eastAsia="宋体" w:cs="Segoe UI"/>
          <w:i w:val="0"/>
          <w:iCs w:val="0"/>
          <w:caps w:val="0"/>
          <w:color w:val="0F1115"/>
          <w:spacing w:val="0"/>
          <w:sz w:val="24"/>
          <w:szCs w:val="24"/>
          <w:shd w:val="clear" w:color="auto" w:fill="FFFFFF"/>
          <w:lang w:eastAsia="zh-CN"/>
        </w:rPr>
        <w:t>附件8：《硬件故障处理记录单》模板</w:t>
      </w:r>
    </w:p>
    <w:p w14:paraId="4734ED5A">
      <w:pPr>
        <w:pStyle w:val="20"/>
        <w:keepNext w:val="0"/>
        <w:keepLines w:val="0"/>
        <w:pageBreakBefore w:val="0"/>
        <w:widowControl w:val="0"/>
        <w:suppressLineNumbers w:val="0"/>
        <w:wordWrap/>
        <w:overflowPunct/>
        <w:topLinePunct w:val="0"/>
        <w:bidi w:val="0"/>
        <w:spacing w:before="0" w:beforeAutospacing="0" w:after="0" w:afterAutospacing="0"/>
        <w:ind w:left="0" w:right="0"/>
        <w:rPr>
          <w:rFonts w:hint="eastAsia" w:ascii="Segoe UI" w:hAnsi="Segoe UI" w:eastAsia="宋体" w:cs="Segoe UI"/>
          <w:i w:val="0"/>
          <w:iCs w:val="0"/>
          <w:caps w:val="0"/>
          <w:color w:val="0F1115"/>
          <w:spacing w:val="0"/>
          <w:sz w:val="24"/>
          <w:szCs w:val="24"/>
          <w:shd w:val="clear" w:color="auto" w:fill="FFFFFF"/>
          <w:lang w:eastAsia="zh-CN"/>
        </w:rPr>
      </w:pPr>
    </w:p>
    <w:sectPr>
      <w:footerReference r:id="rId5" w:type="default"/>
      <w:pgSz w:w="11906" w:h="16839"/>
      <w:pgMar w:top="1431" w:right="1686" w:bottom="1152" w:left="1686" w:header="0"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C9541">
    <w:pPr>
      <w:spacing w:line="186" w:lineRule="auto"/>
      <w:ind w:left="4197"/>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1</w:t>
    </w:r>
    <w:r>
      <w:rPr>
        <w:rFonts w:ascii="Times New Roman" w:hAnsi="Times New Roman" w:eastAsia="Times New Roman" w:cs="Times New Roman"/>
        <w:spacing w:val="-5"/>
        <w:sz w:val="18"/>
        <w:szCs w:val="18"/>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D19A687"/>
    <w:multiLevelType w:val="singleLevel"/>
    <w:tmpl w:val="BD19A687"/>
    <w:lvl w:ilvl="0" w:tentative="0">
      <w:start w:val="1"/>
      <w:numFmt w:val="decimal"/>
      <w:lvlText w:val="%1."/>
      <w:lvlJc w:val="left"/>
      <w:pPr>
        <w:ind w:left="425" w:hanging="425"/>
      </w:pPr>
      <w:rPr>
        <w:rFonts w:hint="default"/>
      </w:rPr>
    </w:lvl>
  </w:abstractNum>
  <w:abstractNum w:abstractNumId="2">
    <w:nsid w:val="CBB4084D"/>
    <w:multiLevelType w:val="singleLevel"/>
    <w:tmpl w:val="CBB4084D"/>
    <w:lvl w:ilvl="0" w:tentative="0">
      <w:start w:val="1"/>
      <w:numFmt w:val="decimal"/>
      <w:lvlText w:val="%1."/>
      <w:lvlJc w:val="left"/>
      <w:pPr>
        <w:ind w:left="425" w:hanging="425"/>
      </w:pPr>
      <w:rPr>
        <w:rFonts w:hint="default"/>
      </w:rPr>
    </w:lvl>
  </w:abstractNum>
  <w:abstractNum w:abstractNumId="3">
    <w:nsid w:val="FE7D8A82"/>
    <w:multiLevelType w:val="multilevel"/>
    <w:tmpl w:val="FE7D8A8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000000"/>
    <w:rsid w:val="1D036806"/>
    <w:rsid w:val="45820D92"/>
    <w:rsid w:val="4B223231"/>
    <w:rsid w:val="6D4A0E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Plain Text"/>
    <w:basedOn w:val="1"/>
    <w:qFormat/>
    <w:uiPriority w:val="0"/>
    <w:rPr>
      <w:rFonts w:ascii="宋体" w:hAnsi="Courier New"/>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19">
    <w:name w:val="toc 2"/>
    <w:basedOn w:val="1"/>
    <w:next w:val="1"/>
    <w:qFormat/>
    <w:uiPriority w:val="0"/>
    <w:pPr>
      <w:ind w:left="420" w:leftChars="200"/>
    </w:p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basedOn w:val="24"/>
    <w:qFormat/>
    <w:uiPriority w:val="0"/>
  </w:style>
  <w:style w:type="paragraph" w:customStyle="1" w:styleId="27">
    <w:name w:val="柴_文档修订信息"/>
    <w:basedOn w:val="1"/>
    <w:qFormat/>
    <w:uiPriority w:val="0"/>
    <w:pPr>
      <w:widowControl w:val="0"/>
      <w:ind w:firstLine="470" w:firstLineChars="200"/>
      <w:jc w:val="center"/>
    </w:pPr>
    <w:rPr>
      <w:rFonts w:hint="eastAsia" w:ascii="Arial" w:hAnsi="Arial"/>
      <w:b/>
      <w:bCs/>
      <w:sz w:val="24"/>
      <w:lang w:eastAsia="zh-CN"/>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_Style 13"/>
    <w:qFormat/>
    <w:uiPriority w:val="0"/>
    <w:pPr>
      <w:spacing w:before="120" w:after="120" w:line="288" w:lineRule="auto"/>
      <w:ind w:left="0"/>
      <w:jc w:val="left"/>
    </w:pPr>
    <w:rPr>
      <w:rFonts w:ascii="Arial" w:hAnsi="Arial" w:eastAsia="等线" w:cs="Arial"/>
      <w:sz w:val="22"/>
      <w:szCs w:val="22"/>
    </w:rPr>
  </w:style>
  <w:style w:type="paragraph" w:customStyle="1" w:styleId="30">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31">
    <w:name w:val="目录标题"/>
    <w:next w:val="1"/>
    <w:qFormat/>
    <w:uiPriority w:val="0"/>
    <w:pPr>
      <w:spacing w:line="360" w:lineRule="auto"/>
      <w:ind w:firstLine="480" w:firstLineChars="200"/>
      <w:jc w:val="center"/>
      <w:outlineLvl w:val="9"/>
    </w:pPr>
    <w:rPr>
      <w:rFonts w:ascii="宋体" w:hAnsi="宋体" w:eastAsia="宋体" w:cs="Times New Roman"/>
      <w:sz w:val="21"/>
      <w:szCs w:val="22"/>
      <w:lang w:bidi="ar-SA"/>
    </w:rPr>
  </w:style>
  <w:style w:type="paragraph" w:customStyle="1" w:styleId="32">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33">
    <w:name w:val="柴_文档名"/>
    <w:basedOn w:val="21"/>
    <w:qFormat/>
    <w:uiPriority w:val="0"/>
    <w:pPr>
      <w:spacing w:after="900" w:afterLines="900"/>
    </w:pPr>
    <w:rPr>
      <w:rFonts w:ascii="黑体" w:hAnsi="黑体" w:eastAsia="黑体" w:cs="黑体"/>
      <w:bCs/>
      <w:spacing w:val="-7"/>
      <w:sz w:val="52"/>
      <w:szCs w:val="52"/>
    </w:rPr>
  </w:style>
  <w:style w:type="paragraph" w:customStyle="1" w:styleId="34">
    <w:name w:val="Table Text"/>
    <w:basedOn w:val="1"/>
    <w:semiHidden/>
    <w:qFormat/>
    <w:uiPriority w:val="0"/>
    <w:rPr>
      <w:rFonts w:ascii="宋体" w:hAnsi="宋体" w:eastAsia="宋体" w:cs="宋体"/>
      <w:sz w:val="21"/>
      <w:szCs w:val="21"/>
      <w:lang w:val="en-US" w:eastAsia="en-US" w:bidi="ar-SA"/>
    </w:rPr>
  </w:style>
  <w:style w:type="paragraph" w:customStyle="1" w:styleId="35">
    <w:name w:val="柴_标题1"/>
    <w:basedOn w:val="2"/>
    <w:next w:val="36"/>
    <w:link w:val="45"/>
    <w:qFormat/>
    <w:uiPriority w:val="0"/>
    <w:pPr>
      <w:spacing w:before="100" w:after="90" w:line="360" w:lineRule="auto"/>
    </w:pPr>
    <w:rPr>
      <w:rFonts w:ascii="Arial" w:hAnsi="Arial" w:eastAsia="宋体"/>
      <w:sz w:val="32"/>
    </w:rPr>
  </w:style>
  <w:style w:type="paragraph" w:customStyle="1" w:styleId="36">
    <w:name w:val="柴_正文"/>
    <w:basedOn w:val="12"/>
    <w:link w:val="48"/>
    <w:qFormat/>
    <w:uiPriority w:val="0"/>
    <w:pPr>
      <w:spacing w:line="360" w:lineRule="auto"/>
      <w:ind w:firstLine="470" w:firstLineChars="200"/>
    </w:pPr>
    <w:rPr>
      <w:rFonts w:ascii="Arial" w:hAnsi="Arial" w:eastAsia="宋体"/>
      <w:sz w:val="24"/>
      <w:lang w:eastAsia="zh-CN"/>
    </w:rPr>
  </w:style>
  <w:style w:type="paragraph" w:customStyle="1" w:styleId="37">
    <w:name w:val="柴_标题2"/>
    <w:basedOn w:val="3"/>
    <w:next w:val="36"/>
    <w:link w:val="51"/>
    <w:qFormat/>
    <w:uiPriority w:val="0"/>
    <w:pPr>
      <w:spacing w:line="360" w:lineRule="auto"/>
    </w:pPr>
    <w:rPr>
      <w:rFonts w:ascii="Arial" w:hAnsi="Arial" w:eastAsia="宋体"/>
      <w:sz w:val="28"/>
    </w:rPr>
  </w:style>
  <w:style w:type="paragraph" w:customStyle="1" w:styleId="38">
    <w:name w:val="柴_标题3"/>
    <w:basedOn w:val="4"/>
    <w:next w:val="36"/>
    <w:qFormat/>
    <w:uiPriority w:val="0"/>
    <w:pPr>
      <w:spacing w:line="360" w:lineRule="auto"/>
      <w:ind w:left="0" w:firstLine="472" w:firstLineChars="200"/>
    </w:pPr>
    <w:rPr>
      <w:rFonts w:ascii="宋体" w:hAnsi="宋体" w:eastAsia="宋体" w:cs="宋体"/>
      <w:spacing w:val="-2"/>
      <w:sz w:val="24"/>
      <w:szCs w:val="24"/>
    </w:rPr>
  </w:style>
  <w:style w:type="paragraph" w:customStyle="1" w:styleId="39">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40">
    <w:name w:val="WPSOffice手动目录 1"/>
    <w:qFormat/>
    <w:uiPriority w:val="0"/>
    <w:pPr>
      <w:ind w:leftChars="0"/>
    </w:pPr>
    <w:rPr>
      <w:rFonts w:ascii="Times New Roman" w:hAnsi="Times New Roman" w:eastAsia="宋体" w:cs="Times New Roman"/>
      <w:sz w:val="20"/>
      <w:szCs w:val="20"/>
    </w:rPr>
  </w:style>
  <w:style w:type="paragraph" w:customStyle="1" w:styleId="41">
    <w:name w:val="WPSOffice手动目录 2"/>
    <w:qFormat/>
    <w:uiPriority w:val="0"/>
    <w:pPr>
      <w:ind w:leftChars="200"/>
    </w:pPr>
    <w:rPr>
      <w:rFonts w:ascii="Times New Roman" w:hAnsi="Times New Roman" w:eastAsia="宋体" w:cs="Times New Roman"/>
      <w:sz w:val="20"/>
      <w:szCs w:val="20"/>
    </w:rPr>
  </w:style>
  <w:style w:type="paragraph" w:customStyle="1" w:styleId="42">
    <w:name w:val="WPSOffice手动目录 3"/>
    <w:qFormat/>
    <w:uiPriority w:val="0"/>
    <w:pPr>
      <w:ind w:leftChars="400"/>
    </w:pPr>
    <w:rPr>
      <w:rFonts w:ascii="Times New Roman" w:hAnsi="Times New Roman" w:eastAsia="宋体" w:cs="Times New Roman"/>
      <w:sz w:val="20"/>
      <w:szCs w:val="20"/>
    </w:rPr>
  </w:style>
  <w:style w:type="paragraph" w:customStyle="1" w:styleId="43">
    <w:name w:val="Compact"/>
    <w:basedOn w:val="12"/>
    <w:qFormat/>
    <w:uiPriority w:val="0"/>
    <w:pPr>
      <w:spacing w:before="36" w:after="36"/>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5">
    <w:name w:val="柴_标题1 Char"/>
    <w:link w:val="35"/>
    <w:qFormat/>
    <w:uiPriority w:val="0"/>
    <w:rPr>
      <w:rFonts w:ascii="Arial" w:hAnsi="Arial" w:eastAsia="宋体"/>
      <w:sz w:val="32"/>
    </w:rPr>
  </w:style>
  <w:style w:type="paragraph" w:customStyle="1" w:styleId="46">
    <w:name w:val="柴_正文_无缩进"/>
    <w:basedOn w:val="1"/>
    <w:link w:val="50"/>
    <w:qFormat/>
    <w:uiPriority w:val="0"/>
    <w:pPr>
      <w:ind w:firstLine="0" w:firstLineChars="0"/>
    </w:pPr>
    <w:rPr>
      <w:rFonts w:ascii="Arial" w:hAnsi="Arial"/>
      <w:sz w:val="24"/>
      <w:lang w:eastAsia="zh-CN"/>
    </w:rPr>
  </w:style>
  <w:style w:type="paragraph" w:customStyle="1" w:styleId="4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8">
    <w:name w:val="柴_正文 Char"/>
    <w:link w:val="36"/>
    <w:qFormat/>
    <w:uiPriority w:val="0"/>
    <w:rPr>
      <w:rFonts w:ascii="Arial" w:hAnsi="Arial" w:eastAsia="宋体"/>
      <w:sz w:val="24"/>
      <w:lang w:eastAsia="zh-CN"/>
    </w:rPr>
  </w:style>
  <w:style w:type="table" w:customStyle="1" w:styleId="49">
    <w:name w:val="Table Normal_0_0"/>
    <w:semiHidden/>
    <w:unhideWhenUsed/>
    <w:qFormat/>
    <w:uiPriority w:val="0"/>
    <w:tblPr>
      <w:tblCellMar>
        <w:top w:w="0" w:type="dxa"/>
        <w:left w:w="0" w:type="dxa"/>
        <w:bottom w:w="0" w:type="dxa"/>
        <w:right w:w="0" w:type="dxa"/>
      </w:tblCellMar>
    </w:tblPr>
  </w:style>
  <w:style w:type="character" w:customStyle="1" w:styleId="50">
    <w:name w:val="柴_正文_无缩进 Char"/>
    <w:link w:val="46"/>
    <w:qFormat/>
    <w:uiPriority w:val="0"/>
    <w:rPr>
      <w:rFonts w:ascii="Arial" w:hAnsi="Arial"/>
      <w:sz w:val="24"/>
      <w:lang w:eastAsia="zh-CN"/>
    </w:rPr>
  </w:style>
  <w:style w:type="character" w:customStyle="1" w:styleId="51">
    <w:name w:val="柴_标题2 Char"/>
    <w:link w:val="37"/>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863</Words>
  <Characters>1027</Characters>
  <Lines>0</Lines>
  <Paragraphs>0</Paragraphs>
  <TotalTime>3</TotalTime>
  <ScaleCrop>false</ScaleCrop>
  <LinksUpToDate>false</LinksUpToDate>
  <CharactersWithSpaces>1089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2021-11-05T07:49:00Z</dcterms:created>
  <dc:creator>asus</dc:creator>
  <cp:lastModifiedBy>郝宇</cp:lastModifiedBy>
  <dcterms:modified xsi:type="dcterms:W3CDTF">2026-03-23T01:34:11Z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2023-06-05T16:41:20Z</vt:filetime>
  </property>
  <property fmtid="{D5CDD505-2E9C-101B-9397-08002B2CF9AE}" pid="3" name="CRO">
    <vt:lpwstr>wqlLaW5nc29mdCBQREYgdG8gV1BTIDgw</vt:lpwstr>
  </property>
  <property fmtid="{D5CDD505-2E9C-101B-9397-08002B2CF9AE}" pid="4" name="ICV">
    <vt:lpwstr>8775F1E0FBE842AEABC0B7F6490A5F7C_12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