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1B5E7">
      <w:pPr>
        <w:keepNext w:val="0"/>
        <w:keepLines w:val="0"/>
        <w:pageBreakBefore w:val="0"/>
        <w:widowControl w:val="0"/>
        <w:kinsoku/>
        <w:wordWrap/>
        <w:overflowPunct/>
        <w:topLinePunct w:val="0"/>
        <w:autoSpaceDE/>
        <w:autoSpaceDN/>
        <w:bidi w:val="0"/>
        <w:adjustRightInd w:val="0"/>
        <w:snapToGrid w:val="0"/>
        <w:spacing w:line="360" w:lineRule="auto"/>
        <w:ind w:left="-420" w:leftChars="-200" w:right="46" w:rightChars="22" w:firstLine="420" w:firstLineChars="200"/>
        <w:jc w:val="right"/>
        <w:textAlignment w:val="auto"/>
        <w:rPr>
          <w:rFonts w:hint="eastAsia" w:ascii="宋体" w:hAnsi="宋体" w:cs="宋体"/>
          <w:b/>
          <w:sz w:val="28"/>
          <w:szCs w:val="28"/>
        </w:rPr>
      </w:pPr>
      <w:r>
        <w:drawing>
          <wp:anchor distT="0" distB="0" distL="114300" distR="114300" simplePos="0" relativeHeight="251660288" behindDoc="1" locked="0" layoutInCell="1" allowOverlap="1">
            <wp:simplePos x="0" y="0"/>
            <wp:positionH relativeFrom="column">
              <wp:posOffset>0</wp:posOffset>
            </wp:positionH>
            <wp:positionV relativeFrom="paragraph">
              <wp:posOffset>3175</wp:posOffset>
            </wp:positionV>
            <wp:extent cx="5957570" cy="9217025"/>
            <wp:effectExtent l="0" t="0" r="1270" b="317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2"/>
                    <a:stretch>
                      <a:fillRect/>
                    </a:stretch>
                  </pic:blipFill>
                  <pic:spPr>
                    <a:xfrm>
                      <a:off x="0" y="0"/>
                      <a:ext cx="5957570" cy="9217025"/>
                    </a:xfrm>
                    <a:prstGeom prst="rect">
                      <a:avLst/>
                    </a:prstGeom>
                    <a:noFill/>
                    <a:ln>
                      <a:noFill/>
                    </a:ln>
                  </pic:spPr>
                </pic:pic>
              </a:graphicData>
            </a:graphic>
          </wp:anchor>
        </w:drawing>
      </w:r>
    </w:p>
    <w:p w14:paraId="3FCBE178">
      <w:pPr>
        <w:pStyle w:val="3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101"/>
      <w:bookmarkStart w:id="1" w:name="_Toc30289"/>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3">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bookmarkEnd w:id="1"/>
    </w:p>
    <w:p w14:paraId="41DE0D0C">
      <w:pPr>
        <w:keepNext w:val="0"/>
        <w:keepLines w:val="0"/>
        <w:pageBreakBefore w:val="0"/>
        <w:widowControl w:val="0"/>
        <w:suppressLineNumbers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ascii="黑体" w:hAnsi="黑体" w:eastAsia="黑体" w:cs="黑体"/>
          <w:b/>
          <w:bCs/>
          <w:snapToGrid w:val="0"/>
          <w:color w:val="000000"/>
          <w:spacing w:val="-7"/>
          <w:kern w:val="0"/>
          <w:sz w:val="52"/>
          <w:szCs w:val="52"/>
          <w:lang w:val="en-US" w:eastAsia="zh-CN" w:bidi="ar-SA"/>
        </w:rPr>
      </w:pPr>
      <w:r>
        <w:rPr>
          <w:rFonts w:hint="eastAsia" w:ascii="黑体" w:hAnsi="黑体" w:eastAsia="黑体" w:cs="黑体"/>
          <w:b/>
          <w:bCs/>
          <w:snapToGrid w:val="0"/>
          <w:color w:val="000000"/>
          <w:spacing w:val="-7"/>
          <w:kern w:val="0"/>
          <w:sz w:val="52"/>
          <w:szCs w:val="52"/>
          <w:lang w:val="en-US" w:eastAsia="zh-CN" w:bidi="ar-SA"/>
        </w:rPr>
        <w:t>西安国豪生物科技有限公司生物工程技术研发试验分析系统运维服务项目-阶段性交付报告</w:t>
      </w:r>
    </w:p>
    <w:p w14:paraId="26B7672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TYSW</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9</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76697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1434D1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4DC367D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50A5F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339A63B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2E756FF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r w14:paraId="2D874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F678D5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lang w:val="en-US" w:eastAsia="zh-CN"/>
              </w:rPr>
              <w:t>吴智锋</w:t>
            </w:r>
          </w:p>
        </w:tc>
        <w:tc>
          <w:tcPr>
            <w:tcW w:w="2708" w:type="dxa"/>
          </w:tcPr>
          <w:p w14:paraId="3A4F6D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2025.06.10</w:t>
            </w:r>
          </w:p>
        </w:tc>
      </w:tr>
    </w:tbl>
    <w:p w14:paraId="6E56090D">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11C6F991">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37"/>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220FBA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5D73234C">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904F197">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8907F2D">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40CF255B">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6BF6C92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81E3A21">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10</w:t>
            </w:r>
          </w:p>
        </w:tc>
        <w:tc>
          <w:tcPr>
            <w:tcW w:w="919" w:type="dxa"/>
          </w:tcPr>
          <w:p w14:paraId="37C0F3DA">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3421FAF">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12C35B58">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吴智锋</w:t>
            </w:r>
          </w:p>
        </w:tc>
      </w:tr>
      <w:tr w14:paraId="62CF0E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39E2E21">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09B26AB7">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7A411C61">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AF79E9C">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39A90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79614051">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232242A8">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29ECFAC7">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219B3FF0">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r w14:paraId="703ECC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17DD43D1">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919" w:type="dxa"/>
          </w:tcPr>
          <w:p w14:paraId="7BCF1D37">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2289" w:type="dxa"/>
          </w:tcPr>
          <w:p w14:paraId="6472E93E">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c>
          <w:tcPr>
            <w:tcW w:w="1240" w:type="dxa"/>
          </w:tcPr>
          <w:p w14:paraId="77F99306">
            <w:pPr>
              <w:pStyle w:val="38"/>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pPr>
          </w:p>
        </w:tc>
      </w:tr>
    </w:tbl>
    <w:p w14:paraId="58543DA8">
      <w:pPr>
        <w:rPr>
          <w:rFonts w:ascii="宋体" w:hAnsi="宋体" w:eastAsia="宋体" w:cs="Arial"/>
          <w:snapToGrid w:val="0"/>
          <w:color w:val="000000"/>
          <w:kern w:val="0"/>
          <w:sz w:val="21"/>
          <w:szCs w:val="21"/>
          <w:lang w:val="en-US" w:eastAsia="en-US" w:bidi="ar-SA"/>
        </w:rPr>
      </w:pPr>
      <w:r>
        <w:br w:type="page"/>
      </w:r>
    </w:p>
    <w:p w14:paraId="0960A85C">
      <w:pPr>
        <w:spacing w:before="0" w:beforeLines="0" w:after="0" w:afterLines="0" w:line="240" w:lineRule="auto"/>
        <w:ind w:left="0" w:leftChars="0" w:right="0" w:rightChars="0" w:firstLine="0" w:firstLineChars="0"/>
        <w:jc w:val="center"/>
        <w:rPr>
          <w:rFonts w:ascii="宋体" w:hAnsi="宋体" w:eastAsia="宋体" w:cs="Arial"/>
          <w:snapToGrid w:val="0"/>
          <w:color w:val="000000"/>
          <w:kern w:val="0"/>
          <w:sz w:val="21"/>
          <w:szCs w:val="21"/>
          <w:lang w:val="en-US" w:eastAsia="en-US" w:bidi="ar-SA"/>
        </w:rPr>
      </w:pPr>
    </w:p>
    <w:sdt>
      <w:sdtPr>
        <w:rPr>
          <w:rFonts w:ascii="宋体" w:hAnsi="宋体" w:eastAsia="宋体" w:cs="Arial"/>
          <w:snapToGrid w:val="0"/>
          <w:color w:val="000000"/>
          <w:kern w:val="0"/>
          <w:sz w:val="21"/>
          <w:szCs w:val="21"/>
          <w:lang w:val="en-US" w:eastAsia="en-US" w:bidi="ar-SA"/>
        </w:rPr>
        <w:id w:val="14746462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7D6530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3B76CA2">
          <w:pPr>
            <w:pStyle w:val="17"/>
            <w:tabs>
              <w:tab w:val="right" w:leader="dot" w:pos="9422"/>
            </w:tabs>
          </w:pPr>
          <w:r>
            <w:fldChar w:fldCharType="begin"/>
          </w:r>
          <w:r>
            <w:instrText xml:space="preserve">TOC \o "1-3" \h \u </w:instrText>
          </w:r>
          <w:r>
            <w:fldChar w:fldCharType="separate"/>
          </w:r>
          <w:r>
            <w:fldChar w:fldCharType="begin"/>
          </w:r>
          <w:r>
            <w:instrText xml:space="preserve"> HYPERLINK \l _Toc30289 </w:instrText>
          </w:r>
          <w:r>
            <w:fldChar w:fldCharType="separate"/>
          </w:r>
          <w:r>
            <w:rPr>
              <w:rFonts w:hint="eastAsia"/>
              <w:lang w:val="en-US" w:eastAsia="zh-CN"/>
            </w:rPr>
            <w:t>肇庆市天鹰生物科技有限公司</w:t>
          </w:r>
          <w:r>
            <w:tab/>
          </w:r>
          <w:r>
            <w:fldChar w:fldCharType="begin"/>
          </w:r>
          <w:r>
            <w:instrText xml:space="preserve"> PAGEREF _Toc30289 \h </w:instrText>
          </w:r>
          <w:r>
            <w:fldChar w:fldCharType="separate"/>
          </w:r>
          <w:r>
            <w:t>1</w:t>
          </w:r>
          <w:r>
            <w:fldChar w:fldCharType="end"/>
          </w:r>
          <w:r>
            <w:fldChar w:fldCharType="end"/>
          </w:r>
        </w:p>
        <w:p w14:paraId="4454B4BB">
          <w:pPr>
            <w:pStyle w:val="17"/>
            <w:tabs>
              <w:tab w:val="right" w:leader="dot" w:pos="9422"/>
            </w:tabs>
          </w:pPr>
          <w:r>
            <w:fldChar w:fldCharType="begin"/>
          </w:r>
          <w:r>
            <w:instrText xml:space="preserve"> HYPERLINK \l _Toc26795 </w:instrText>
          </w:r>
          <w:r>
            <w:fldChar w:fldCharType="separate"/>
          </w:r>
          <w:r>
            <w:rPr>
              <w:rFonts w:hint="default"/>
            </w:rPr>
            <w:t xml:space="preserve">1. </w:t>
          </w:r>
          <w:r>
            <w:rPr>
              <w:rFonts w:hint="eastAsia"/>
            </w:rPr>
            <w:t>报告目的</w:t>
          </w:r>
          <w:r>
            <w:tab/>
          </w:r>
          <w:r>
            <w:fldChar w:fldCharType="begin"/>
          </w:r>
          <w:r>
            <w:instrText xml:space="preserve"> PAGEREF _Toc26795 \h </w:instrText>
          </w:r>
          <w:r>
            <w:fldChar w:fldCharType="separate"/>
          </w:r>
          <w:r>
            <w:t>4</w:t>
          </w:r>
          <w:r>
            <w:fldChar w:fldCharType="end"/>
          </w:r>
          <w:r>
            <w:fldChar w:fldCharType="end"/>
          </w:r>
        </w:p>
        <w:p w14:paraId="1A46021A">
          <w:pPr>
            <w:pStyle w:val="17"/>
            <w:tabs>
              <w:tab w:val="right" w:leader="dot" w:pos="9422"/>
            </w:tabs>
          </w:pPr>
          <w:r>
            <w:fldChar w:fldCharType="begin"/>
          </w:r>
          <w:r>
            <w:instrText xml:space="preserve"> HYPERLINK \l _Toc25836 </w:instrText>
          </w:r>
          <w:r>
            <w:fldChar w:fldCharType="separate"/>
          </w:r>
          <w:r>
            <w:rPr>
              <w:rFonts w:hint="default" w:eastAsia="宋体"/>
            </w:rPr>
            <w:t xml:space="preserve">2. </w:t>
          </w:r>
          <w:r>
            <w:rPr>
              <w:rFonts w:hint="eastAsia" w:eastAsia="宋体"/>
            </w:rPr>
            <w:t>项目概述</w:t>
          </w:r>
          <w:r>
            <w:tab/>
          </w:r>
          <w:r>
            <w:fldChar w:fldCharType="begin"/>
          </w:r>
          <w:r>
            <w:instrText xml:space="preserve"> PAGEREF _Toc25836 \h </w:instrText>
          </w:r>
          <w:r>
            <w:fldChar w:fldCharType="separate"/>
          </w:r>
          <w:r>
            <w:t>4</w:t>
          </w:r>
          <w:r>
            <w:fldChar w:fldCharType="end"/>
          </w:r>
          <w:r>
            <w:fldChar w:fldCharType="end"/>
          </w:r>
        </w:p>
        <w:p w14:paraId="5980ADD6">
          <w:pPr>
            <w:pStyle w:val="17"/>
            <w:tabs>
              <w:tab w:val="right" w:leader="dot" w:pos="9422"/>
            </w:tabs>
          </w:pPr>
          <w:r>
            <w:fldChar w:fldCharType="begin"/>
          </w:r>
          <w:r>
            <w:instrText xml:space="preserve"> HYPERLINK \l _Toc21870 </w:instrText>
          </w:r>
          <w:r>
            <w:fldChar w:fldCharType="separate"/>
          </w:r>
          <w:r>
            <w:rPr>
              <w:rFonts w:hint="default" w:eastAsia="宋体"/>
            </w:rPr>
            <w:t xml:space="preserve">3. </w:t>
          </w:r>
          <w:r>
            <w:rPr>
              <w:rFonts w:hint="eastAsia" w:eastAsia="宋体"/>
            </w:rPr>
            <w:t>服务执行情况</w:t>
          </w:r>
          <w:r>
            <w:tab/>
          </w:r>
          <w:r>
            <w:fldChar w:fldCharType="begin"/>
          </w:r>
          <w:r>
            <w:instrText xml:space="preserve"> PAGEREF _Toc21870 \h </w:instrText>
          </w:r>
          <w:r>
            <w:fldChar w:fldCharType="separate"/>
          </w:r>
          <w:r>
            <w:t>4</w:t>
          </w:r>
          <w:r>
            <w:fldChar w:fldCharType="end"/>
          </w:r>
          <w:r>
            <w:fldChar w:fldCharType="end"/>
          </w:r>
        </w:p>
        <w:p w14:paraId="55A86F53">
          <w:pPr>
            <w:pStyle w:val="19"/>
            <w:tabs>
              <w:tab w:val="right" w:leader="dot" w:pos="9422"/>
            </w:tabs>
          </w:pPr>
          <w:r>
            <w:fldChar w:fldCharType="begin"/>
          </w:r>
          <w:r>
            <w:instrText xml:space="preserve"> HYPERLINK \l _Toc30344 </w:instrText>
          </w:r>
          <w:r>
            <w:fldChar w:fldCharType="separate"/>
          </w:r>
          <w:r>
            <w:rPr>
              <w:rFonts w:hint="default"/>
            </w:rPr>
            <w:t xml:space="preserve">3.1. </w:t>
          </w:r>
          <w:r>
            <w:rPr>
              <w:rFonts w:hint="eastAsia"/>
            </w:rPr>
            <w:t>项目阶段完成情况</w:t>
          </w:r>
          <w:r>
            <w:tab/>
          </w:r>
          <w:r>
            <w:fldChar w:fldCharType="begin"/>
          </w:r>
          <w:r>
            <w:instrText xml:space="preserve"> PAGEREF _Toc30344 \h </w:instrText>
          </w:r>
          <w:r>
            <w:fldChar w:fldCharType="separate"/>
          </w:r>
          <w:r>
            <w:t>4</w:t>
          </w:r>
          <w:r>
            <w:fldChar w:fldCharType="end"/>
          </w:r>
          <w:r>
            <w:fldChar w:fldCharType="end"/>
          </w:r>
        </w:p>
        <w:p w14:paraId="26FA7631">
          <w:pPr>
            <w:pStyle w:val="19"/>
            <w:tabs>
              <w:tab w:val="right" w:leader="dot" w:pos="9422"/>
            </w:tabs>
          </w:pPr>
          <w:r>
            <w:fldChar w:fldCharType="begin"/>
          </w:r>
          <w:r>
            <w:instrText xml:space="preserve"> HYPERLINK \l _Toc5134 </w:instrText>
          </w:r>
          <w:r>
            <w:fldChar w:fldCharType="separate"/>
          </w:r>
          <w:r>
            <w:rPr>
              <w:rFonts w:hint="default" w:eastAsia="宋体"/>
            </w:rPr>
            <w:t xml:space="preserve">3.2. </w:t>
          </w:r>
          <w:r>
            <w:rPr>
              <w:rFonts w:hint="eastAsia" w:eastAsia="宋体"/>
            </w:rPr>
            <w:t>阶段一完成情况（2025年6月）</w:t>
          </w:r>
          <w:r>
            <w:tab/>
          </w:r>
          <w:r>
            <w:fldChar w:fldCharType="begin"/>
          </w:r>
          <w:r>
            <w:instrText xml:space="preserve"> PAGEREF _Toc5134 \h </w:instrText>
          </w:r>
          <w:r>
            <w:fldChar w:fldCharType="separate"/>
          </w:r>
          <w:r>
            <w:t>4</w:t>
          </w:r>
          <w:r>
            <w:fldChar w:fldCharType="end"/>
          </w:r>
          <w:r>
            <w:fldChar w:fldCharType="end"/>
          </w:r>
        </w:p>
        <w:p w14:paraId="0E93999E">
          <w:pPr>
            <w:pStyle w:val="19"/>
            <w:tabs>
              <w:tab w:val="right" w:leader="dot" w:pos="9422"/>
            </w:tabs>
          </w:pPr>
          <w:r>
            <w:fldChar w:fldCharType="begin"/>
          </w:r>
          <w:r>
            <w:instrText xml:space="preserve"> HYPERLINK \l _Toc28398 </w:instrText>
          </w:r>
          <w:r>
            <w:fldChar w:fldCharType="separate"/>
          </w:r>
          <w:r>
            <w:rPr>
              <w:rFonts w:hint="default" w:eastAsia="宋体"/>
            </w:rPr>
            <w:t xml:space="preserve">3.3. </w:t>
          </w:r>
          <w:r>
            <w:rPr>
              <w:rFonts w:hint="eastAsia" w:eastAsia="宋体"/>
            </w:rPr>
            <w:t>阶段二完成情况（2025年7-9月）</w:t>
          </w:r>
          <w:r>
            <w:tab/>
          </w:r>
          <w:r>
            <w:fldChar w:fldCharType="begin"/>
          </w:r>
          <w:r>
            <w:instrText xml:space="preserve"> PAGEREF _Toc28398 \h </w:instrText>
          </w:r>
          <w:r>
            <w:fldChar w:fldCharType="separate"/>
          </w:r>
          <w:r>
            <w:t>5</w:t>
          </w:r>
          <w:r>
            <w:fldChar w:fldCharType="end"/>
          </w:r>
          <w:r>
            <w:fldChar w:fldCharType="end"/>
          </w:r>
        </w:p>
        <w:p w14:paraId="7293F745">
          <w:pPr>
            <w:pStyle w:val="19"/>
            <w:tabs>
              <w:tab w:val="right" w:leader="dot" w:pos="9422"/>
            </w:tabs>
          </w:pPr>
          <w:r>
            <w:fldChar w:fldCharType="begin"/>
          </w:r>
          <w:r>
            <w:instrText xml:space="preserve"> HYPERLINK \l _Toc25127 </w:instrText>
          </w:r>
          <w:r>
            <w:fldChar w:fldCharType="separate"/>
          </w:r>
          <w:r>
            <w:rPr>
              <w:rFonts w:hint="default" w:eastAsia="宋体"/>
            </w:rPr>
            <w:t xml:space="preserve">3.4. </w:t>
          </w:r>
          <w:r>
            <w:rPr>
              <w:rFonts w:hint="eastAsia" w:eastAsia="宋体"/>
            </w:rPr>
            <w:t>阶段三完成情况（2025年10-12月）</w:t>
          </w:r>
          <w:r>
            <w:tab/>
          </w:r>
          <w:r>
            <w:fldChar w:fldCharType="begin"/>
          </w:r>
          <w:r>
            <w:instrText xml:space="preserve"> PAGEREF _Toc25127 \h </w:instrText>
          </w:r>
          <w:r>
            <w:fldChar w:fldCharType="separate"/>
          </w:r>
          <w:r>
            <w:t>5</w:t>
          </w:r>
          <w:r>
            <w:fldChar w:fldCharType="end"/>
          </w:r>
          <w:r>
            <w:fldChar w:fldCharType="end"/>
          </w:r>
        </w:p>
        <w:p w14:paraId="64FC368B">
          <w:pPr>
            <w:pStyle w:val="17"/>
            <w:tabs>
              <w:tab w:val="right" w:leader="dot" w:pos="9422"/>
            </w:tabs>
          </w:pPr>
          <w:r>
            <w:fldChar w:fldCharType="begin"/>
          </w:r>
          <w:r>
            <w:instrText xml:space="preserve"> HYPERLINK \l _Toc25181 </w:instrText>
          </w:r>
          <w:r>
            <w:fldChar w:fldCharType="separate"/>
          </w:r>
          <w:r>
            <w:rPr>
              <w:rFonts w:hint="default" w:eastAsia="宋体"/>
            </w:rPr>
            <w:t xml:space="preserve">4. </w:t>
          </w:r>
          <w:r>
            <w:rPr>
              <w:rFonts w:hint="eastAsia" w:eastAsia="宋体"/>
            </w:rPr>
            <w:t>SLA指标达成情况</w:t>
          </w:r>
          <w:r>
            <w:tab/>
          </w:r>
          <w:r>
            <w:fldChar w:fldCharType="begin"/>
          </w:r>
          <w:r>
            <w:instrText xml:space="preserve"> PAGEREF _Toc25181 \h </w:instrText>
          </w:r>
          <w:r>
            <w:fldChar w:fldCharType="separate"/>
          </w:r>
          <w:r>
            <w:t>6</w:t>
          </w:r>
          <w:r>
            <w:fldChar w:fldCharType="end"/>
          </w:r>
          <w:r>
            <w:fldChar w:fldCharType="end"/>
          </w:r>
        </w:p>
        <w:p w14:paraId="2CC9482D">
          <w:pPr>
            <w:pStyle w:val="19"/>
            <w:tabs>
              <w:tab w:val="right" w:leader="dot" w:pos="9422"/>
            </w:tabs>
          </w:pPr>
          <w:r>
            <w:fldChar w:fldCharType="begin"/>
          </w:r>
          <w:r>
            <w:instrText xml:space="preserve"> HYPERLINK \l _Toc25547 </w:instrText>
          </w:r>
          <w:r>
            <w:fldChar w:fldCharType="separate"/>
          </w:r>
          <w:r>
            <w:rPr>
              <w:rFonts w:hint="default" w:eastAsia="宋体"/>
            </w:rPr>
            <w:t xml:space="preserve">4.1. </w:t>
          </w:r>
          <w:r>
            <w:rPr>
              <w:rFonts w:hint="eastAsia" w:eastAsia="宋体"/>
            </w:rPr>
            <w:t>整体达成情况（2025年6-12月）</w:t>
          </w:r>
          <w:r>
            <w:tab/>
          </w:r>
          <w:r>
            <w:fldChar w:fldCharType="begin"/>
          </w:r>
          <w:r>
            <w:instrText xml:space="preserve"> PAGEREF _Toc25547 \h </w:instrText>
          </w:r>
          <w:r>
            <w:fldChar w:fldCharType="separate"/>
          </w:r>
          <w:r>
            <w:t>6</w:t>
          </w:r>
          <w:r>
            <w:fldChar w:fldCharType="end"/>
          </w:r>
          <w:r>
            <w:fldChar w:fldCharType="end"/>
          </w:r>
        </w:p>
        <w:p w14:paraId="2CAF0D5D">
          <w:pPr>
            <w:pStyle w:val="19"/>
            <w:tabs>
              <w:tab w:val="right" w:leader="dot" w:pos="9422"/>
            </w:tabs>
          </w:pPr>
          <w:r>
            <w:fldChar w:fldCharType="begin"/>
          </w:r>
          <w:r>
            <w:instrText xml:space="preserve"> HYPERLINK \l _Toc27203 </w:instrText>
          </w:r>
          <w:r>
            <w:fldChar w:fldCharType="separate"/>
          </w:r>
          <w:r>
            <w:rPr>
              <w:rFonts w:hint="default" w:eastAsia="宋体"/>
            </w:rPr>
            <w:t xml:space="preserve">4.2. </w:t>
          </w:r>
          <w:r>
            <w:rPr>
              <w:rFonts w:hint="eastAsia" w:eastAsia="宋体"/>
            </w:rPr>
            <w:t>月度SLA明细</w:t>
          </w:r>
          <w:r>
            <w:tab/>
          </w:r>
          <w:r>
            <w:fldChar w:fldCharType="begin"/>
          </w:r>
          <w:r>
            <w:instrText xml:space="preserve"> PAGEREF _Toc27203 \h </w:instrText>
          </w:r>
          <w:r>
            <w:fldChar w:fldCharType="separate"/>
          </w:r>
          <w:r>
            <w:t>6</w:t>
          </w:r>
          <w:r>
            <w:fldChar w:fldCharType="end"/>
          </w:r>
          <w:r>
            <w:fldChar w:fldCharType="end"/>
          </w:r>
        </w:p>
        <w:p w14:paraId="7E1DA245">
          <w:pPr>
            <w:pStyle w:val="17"/>
            <w:tabs>
              <w:tab w:val="right" w:leader="dot" w:pos="9422"/>
            </w:tabs>
          </w:pPr>
          <w:r>
            <w:fldChar w:fldCharType="begin"/>
          </w:r>
          <w:r>
            <w:instrText xml:space="preserve"> HYPERLINK \l _Toc17350 </w:instrText>
          </w:r>
          <w:r>
            <w:fldChar w:fldCharType="separate"/>
          </w:r>
          <w:r>
            <w:rPr>
              <w:rFonts w:hint="default" w:eastAsia="宋体"/>
            </w:rPr>
            <w:t xml:space="preserve">5. </w:t>
          </w:r>
          <w:r>
            <w:rPr>
              <w:rFonts w:hint="eastAsia" w:eastAsia="宋体"/>
            </w:rPr>
            <w:t>主要工作成果</w:t>
          </w:r>
          <w:r>
            <w:tab/>
          </w:r>
          <w:r>
            <w:fldChar w:fldCharType="begin"/>
          </w:r>
          <w:r>
            <w:instrText xml:space="preserve"> PAGEREF _Toc17350 \h </w:instrText>
          </w:r>
          <w:r>
            <w:fldChar w:fldCharType="separate"/>
          </w:r>
          <w:r>
            <w:t>6</w:t>
          </w:r>
          <w:r>
            <w:fldChar w:fldCharType="end"/>
          </w:r>
          <w:r>
            <w:fldChar w:fldCharType="end"/>
          </w:r>
        </w:p>
        <w:p w14:paraId="361C15CF">
          <w:pPr>
            <w:pStyle w:val="19"/>
            <w:tabs>
              <w:tab w:val="right" w:leader="dot" w:pos="9422"/>
            </w:tabs>
          </w:pPr>
          <w:r>
            <w:fldChar w:fldCharType="begin"/>
          </w:r>
          <w:r>
            <w:instrText xml:space="preserve"> HYPERLINK \l _Toc2283 </w:instrText>
          </w:r>
          <w:r>
            <w:fldChar w:fldCharType="separate"/>
          </w:r>
          <w:r>
            <w:rPr>
              <w:rFonts w:hint="default" w:eastAsia="宋体"/>
            </w:rPr>
            <w:t xml:space="preserve">5.1. </w:t>
          </w:r>
          <w:r>
            <w:rPr>
              <w:rFonts w:hint="eastAsia" w:eastAsia="宋体"/>
            </w:rPr>
            <w:t>系统稳定性提升</w:t>
          </w:r>
          <w:r>
            <w:tab/>
          </w:r>
          <w:r>
            <w:fldChar w:fldCharType="begin"/>
          </w:r>
          <w:r>
            <w:instrText xml:space="preserve"> PAGEREF _Toc2283 \h </w:instrText>
          </w:r>
          <w:r>
            <w:fldChar w:fldCharType="separate"/>
          </w:r>
          <w:r>
            <w:t>6</w:t>
          </w:r>
          <w:r>
            <w:fldChar w:fldCharType="end"/>
          </w:r>
          <w:r>
            <w:fldChar w:fldCharType="end"/>
          </w:r>
        </w:p>
        <w:p w14:paraId="14D33FFD">
          <w:pPr>
            <w:pStyle w:val="19"/>
            <w:tabs>
              <w:tab w:val="right" w:leader="dot" w:pos="9422"/>
            </w:tabs>
          </w:pPr>
          <w:r>
            <w:fldChar w:fldCharType="begin"/>
          </w:r>
          <w:r>
            <w:instrText xml:space="preserve"> HYPERLINK \l _Toc15137 </w:instrText>
          </w:r>
          <w:r>
            <w:fldChar w:fldCharType="separate"/>
          </w:r>
          <w:r>
            <w:rPr>
              <w:rFonts w:hint="default" w:eastAsia="宋体"/>
            </w:rPr>
            <w:t xml:space="preserve">5.2. </w:t>
          </w:r>
          <w:r>
            <w:rPr>
              <w:rFonts w:hint="eastAsia" w:eastAsia="宋体"/>
            </w:rPr>
            <w:t>灾备能力验证</w:t>
          </w:r>
          <w:r>
            <w:tab/>
          </w:r>
          <w:r>
            <w:fldChar w:fldCharType="begin"/>
          </w:r>
          <w:r>
            <w:instrText xml:space="preserve"> PAGEREF _Toc15137 \h </w:instrText>
          </w:r>
          <w:r>
            <w:fldChar w:fldCharType="separate"/>
          </w:r>
          <w:r>
            <w:t>6</w:t>
          </w:r>
          <w:r>
            <w:fldChar w:fldCharType="end"/>
          </w:r>
          <w:r>
            <w:fldChar w:fldCharType="end"/>
          </w:r>
        </w:p>
        <w:p w14:paraId="6155BF1C">
          <w:pPr>
            <w:pStyle w:val="19"/>
            <w:tabs>
              <w:tab w:val="right" w:leader="dot" w:pos="9422"/>
            </w:tabs>
          </w:pPr>
          <w:r>
            <w:fldChar w:fldCharType="begin"/>
          </w:r>
          <w:r>
            <w:instrText xml:space="preserve"> HYPERLINK \l _Toc31612 </w:instrText>
          </w:r>
          <w:r>
            <w:fldChar w:fldCharType="separate"/>
          </w:r>
          <w:r>
            <w:rPr>
              <w:rFonts w:hint="default" w:eastAsia="宋体"/>
            </w:rPr>
            <w:t xml:space="preserve">5.3. </w:t>
          </w:r>
          <w:r>
            <w:rPr>
              <w:rFonts w:hint="eastAsia" w:eastAsia="宋体"/>
            </w:rPr>
            <w:t>知识库建设</w:t>
          </w:r>
          <w:r>
            <w:tab/>
          </w:r>
          <w:r>
            <w:fldChar w:fldCharType="begin"/>
          </w:r>
          <w:r>
            <w:instrText xml:space="preserve"> PAGEREF _Toc31612 \h </w:instrText>
          </w:r>
          <w:r>
            <w:fldChar w:fldCharType="separate"/>
          </w:r>
          <w:r>
            <w:t>7</w:t>
          </w:r>
          <w:r>
            <w:fldChar w:fldCharType="end"/>
          </w:r>
          <w:r>
            <w:fldChar w:fldCharType="end"/>
          </w:r>
        </w:p>
        <w:p w14:paraId="5BA26D41">
          <w:pPr>
            <w:pStyle w:val="19"/>
            <w:tabs>
              <w:tab w:val="right" w:leader="dot" w:pos="9422"/>
            </w:tabs>
          </w:pPr>
          <w:r>
            <w:fldChar w:fldCharType="begin"/>
          </w:r>
          <w:r>
            <w:instrText xml:space="preserve"> HYPERLINK \l _Toc24996 </w:instrText>
          </w:r>
          <w:r>
            <w:fldChar w:fldCharType="separate"/>
          </w:r>
          <w:r>
            <w:rPr>
              <w:rFonts w:hint="default" w:eastAsia="宋体"/>
            </w:rPr>
            <w:t xml:space="preserve">5.4. </w:t>
          </w:r>
          <w:r>
            <w:rPr>
              <w:rFonts w:hint="eastAsia" w:eastAsia="宋体"/>
            </w:rPr>
            <w:t>客户培训</w:t>
          </w:r>
          <w:r>
            <w:tab/>
          </w:r>
          <w:r>
            <w:fldChar w:fldCharType="begin"/>
          </w:r>
          <w:r>
            <w:instrText xml:space="preserve"> PAGEREF _Toc24996 \h </w:instrText>
          </w:r>
          <w:r>
            <w:fldChar w:fldCharType="separate"/>
          </w:r>
          <w:r>
            <w:t>7</w:t>
          </w:r>
          <w:r>
            <w:fldChar w:fldCharType="end"/>
          </w:r>
          <w:r>
            <w:fldChar w:fldCharType="end"/>
          </w:r>
        </w:p>
        <w:p w14:paraId="23843BC1">
          <w:pPr>
            <w:pStyle w:val="17"/>
            <w:tabs>
              <w:tab w:val="right" w:leader="dot" w:pos="9422"/>
            </w:tabs>
          </w:pPr>
          <w:r>
            <w:fldChar w:fldCharType="begin"/>
          </w:r>
          <w:r>
            <w:instrText xml:space="preserve"> HYPERLINK \l _Toc29941 </w:instrText>
          </w:r>
          <w:r>
            <w:fldChar w:fldCharType="separate"/>
          </w:r>
          <w:r>
            <w:rPr>
              <w:rFonts w:hint="default" w:eastAsia="宋体"/>
            </w:rPr>
            <w:t xml:space="preserve">6. </w:t>
          </w:r>
          <w:r>
            <w:rPr>
              <w:rFonts w:hint="eastAsia" w:eastAsia="宋体"/>
            </w:rPr>
            <w:t>存在问题与改进措施</w:t>
          </w:r>
          <w:r>
            <w:tab/>
          </w:r>
          <w:r>
            <w:fldChar w:fldCharType="begin"/>
          </w:r>
          <w:r>
            <w:instrText xml:space="preserve"> PAGEREF _Toc29941 \h </w:instrText>
          </w:r>
          <w:r>
            <w:fldChar w:fldCharType="separate"/>
          </w:r>
          <w:r>
            <w:t>7</w:t>
          </w:r>
          <w:r>
            <w:fldChar w:fldCharType="end"/>
          </w:r>
          <w:r>
            <w:fldChar w:fldCharType="end"/>
          </w:r>
        </w:p>
        <w:p w14:paraId="7261ADEE">
          <w:pPr>
            <w:pStyle w:val="17"/>
            <w:tabs>
              <w:tab w:val="right" w:leader="dot" w:pos="9422"/>
            </w:tabs>
          </w:pPr>
          <w:r>
            <w:fldChar w:fldCharType="begin"/>
          </w:r>
          <w:r>
            <w:instrText xml:space="preserve"> HYPERLINK \l _Toc30555 </w:instrText>
          </w:r>
          <w:r>
            <w:fldChar w:fldCharType="separate"/>
          </w:r>
          <w:r>
            <w:rPr>
              <w:rFonts w:hint="default" w:eastAsia="宋体"/>
            </w:rPr>
            <w:t xml:space="preserve">7. </w:t>
          </w:r>
          <w:r>
            <w:rPr>
              <w:rFonts w:hint="eastAsia" w:eastAsia="宋体"/>
            </w:rPr>
            <w:t>下阶段工作建议</w:t>
          </w:r>
          <w:r>
            <w:tab/>
          </w:r>
          <w:r>
            <w:fldChar w:fldCharType="begin"/>
          </w:r>
          <w:r>
            <w:instrText xml:space="preserve"> PAGEREF _Toc30555 \h </w:instrText>
          </w:r>
          <w:r>
            <w:fldChar w:fldCharType="separate"/>
          </w:r>
          <w:r>
            <w:t>7</w:t>
          </w:r>
          <w:r>
            <w:fldChar w:fldCharType="end"/>
          </w:r>
          <w:r>
            <w:fldChar w:fldCharType="end"/>
          </w:r>
        </w:p>
        <w:p w14:paraId="312E09DA">
          <w:pPr>
            <w:pStyle w:val="19"/>
            <w:tabs>
              <w:tab w:val="right" w:leader="dot" w:pos="9422"/>
            </w:tabs>
          </w:pPr>
          <w:r>
            <w:fldChar w:fldCharType="begin"/>
          </w:r>
          <w:r>
            <w:instrText xml:space="preserve"> HYPERLINK \l _Toc21005 </w:instrText>
          </w:r>
          <w:r>
            <w:fldChar w:fldCharType="separate"/>
          </w:r>
          <w:r>
            <w:rPr>
              <w:rFonts w:hint="default" w:eastAsia="宋体"/>
            </w:rPr>
            <w:t xml:space="preserve">7.1. </w:t>
          </w:r>
          <w:r>
            <w:rPr>
              <w:rFonts w:hint="eastAsia" w:eastAsia="宋体"/>
            </w:rPr>
            <w:t>阶段四（2026年1-5月）重点工作建议</w:t>
          </w:r>
          <w:r>
            <w:tab/>
          </w:r>
          <w:r>
            <w:fldChar w:fldCharType="begin"/>
          </w:r>
          <w:r>
            <w:instrText xml:space="preserve"> PAGEREF _Toc21005 \h </w:instrText>
          </w:r>
          <w:r>
            <w:fldChar w:fldCharType="separate"/>
          </w:r>
          <w:r>
            <w:t>7</w:t>
          </w:r>
          <w:r>
            <w:fldChar w:fldCharType="end"/>
          </w:r>
          <w:r>
            <w:fldChar w:fldCharType="end"/>
          </w:r>
        </w:p>
        <w:p w14:paraId="679916C4">
          <w:pPr>
            <w:pStyle w:val="19"/>
            <w:tabs>
              <w:tab w:val="right" w:leader="dot" w:pos="9422"/>
            </w:tabs>
          </w:pPr>
          <w:r>
            <w:fldChar w:fldCharType="begin"/>
          </w:r>
          <w:r>
            <w:instrText xml:space="preserve"> HYPERLINK \l _Toc6007 </w:instrText>
          </w:r>
          <w:r>
            <w:fldChar w:fldCharType="separate"/>
          </w:r>
          <w:r>
            <w:rPr>
              <w:rFonts w:hint="default"/>
            </w:rPr>
            <w:t xml:space="preserve">7.2. </w:t>
          </w:r>
          <w:r>
            <w:rPr>
              <w:rFonts w:hint="eastAsia"/>
            </w:rPr>
            <w:t>持续优化建议</w:t>
          </w:r>
          <w:r>
            <w:tab/>
          </w:r>
          <w:r>
            <w:fldChar w:fldCharType="begin"/>
          </w:r>
          <w:r>
            <w:instrText xml:space="preserve"> PAGEREF _Toc6007 \h </w:instrText>
          </w:r>
          <w:r>
            <w:fldChar w:fldCharType="separate"/>
          </w:r>
          <w:r>
            <w:t>7</w:t>
          </w:r>
          <w:r>
            <w:fldChar w:fldCharType="end"/>
          </w:r>
          <w:r>
            <w:fldChar w:fldCharType="end"/>
          </w:r>
        </w:p>
        <w:p w14:paraId="679C3CC4">
          <w:pPr>
            <w:pStyle w:val="17"/>
            <w:tabs>
              <w:tab w:val="right" w:leader="dot" w:pos="9422"/>
            </w:tabs>
          </w:pPr>
          <w:r>
            <w:fldChar w:fldCharType="begin"/>
          </w:r>
          <w:r>
            <w:instrText xml:space="preserve"> HYPERLINK \l _Toc5415 </w:instrText>
          </w:r>
          <w:r>
            <w:fldChar w:fldCharType="separate"/>
          </w:r>
          <w:r>
            <w:rPr>
              <w:rFonts w:hint="default" w:eastAsia="宋体"/>
            </w:rPr>
            <w:t xml:space="preserve">8. </w:t>
          </w:r>
          <w:r>
            <w:rPr>
              <w:rFonts w:hint="eastAsia" w:eastAsia="宋体"/>
            </w:rPr>
            <w:t>附件</w:t>
          </w:r>
          <w:r>
            <w:tab/>
          </w:r>
          <w:r>
            <w:fldChar w:fldCharType="begin"/>
          </w:r>
          <w:r>
            <w:instrText xml:space="preserve"> PAGEREF _Toc5415 \h </w:instrText>
          </w:r>
          <w:r>
            <w:fldChar w:fldCharType="separate"/>
          </w:r>
          <w:r>
            <w:t>8</w:t>
          </w:r>
          <w:r>
            <w:fldChar w:fldCharType="end"/>
          </w:r>
          <w:r>
            <w:fldChar w:fldCharType="end"/>
          </w:r>
        </w:p>
        <w:p w14:paraId="2599A632">
          <w:r>
            <w:fldChar w:fldCharType="end"/>
          </w:r>
        </w:p>
      </w:sdtContent>
    </w:sdt>
    <w:p w14:paraId="57DF1FD8"/>
    <w:p w14:paraId="13F26A4A">
      <w:pPr>
        <w:rPr>
          <w:rFonts w:hint="eastAsia"/>
        </w:rPr>
      </w:pPr>
      <w:r>
        <w:rPr>
          <w:rFonts w:hint="eastAsia"/>
        </w:rPr>
        <w:br w:type="page"/>
      </w:r>
    </w:p>
    <w:p w14:paraId="0B94C8C6">
      <w:pPr>
        <w:pStyle w:val="39"/>
        <w:keepNext w:val="0"/>
        <w:keepLines w:val="0"/>
        <w:pageBreakBefore w:val="0"/>
        <w:widowControl w:val="0"/>
        <w:wordWrap/>
        <w:overflowPunct/>
        <w:topLinePunct w:val="0"/>
        <w:bidi w:val="0"/>
        <w:adjustRightInd w:val="0"/>
        <w:snapToGrid w:val="0"/>
        <w:rPr>
          <w:rFonts w:hint="eastAsia"/>
        </w:rPr>
      </w:pPr>
      <w:bookmarkStart w:id="2" w:name="_Toc26795"/>
      <w:r>
        <w:rPr>
          <w:rFonts w:hint="eastAsia"/>
        </w:rPr>
        <w:t>报告目的</w:t>
      </w:r>
      <w:bookmarkEnd w:id="2"/>
    </w:p>
    <w:p w14:paraId="54E62D76">
      <w:pPr>
        <w:pStyle w:val="40"/>
        <w:keepNext w:val="0"/>
        <w:keepLines w:val="0"/>
        <w:pageBreakBefore w:val="0"/>
        <w:widowControl w:val="0"/>
        <w:wordWrap/>
        <w:overflowPunct/>
        <w:topLinePunct w:val="0"/>
        <w:bidi w:val="0"/>
        <w:adjustRightInd w:val="0"/>
        <w:snapToGrid w:val="0"/>
        <w:rPr>
          <w:rFonts w:hint="eastAsia"/>
        </w:rPr>
      </w:pPr>
      <w:r>
        <w:rPr>
          <w:rFonts w:hint="eastAsia"/>
        </w:rPr>
        <w:t>本报告旨在总结西安国豪生物科技有限公司（以下简称“甲方”）“生物工程技术研发试验分析系统（V1.0）”运维服务项目在2025年6月1日至2025年12月31日期间的服务交付情况，包括服务内容执行、SLA指标达成、主要工作成果、存在问题及改进建议，为后续服务提供参考依据。</w:t>
      </w:r>
    </w:p>
    <w:p w14:paraId="66909A51">
      <w:pPr>
        <w:pStyle w:val="39"/>
        <w:keepNext w:val="0"/>
        <w:keepLines w:val="0"/>
        <w:pageBreakBefore w:val="0"/>
        <w:widowControl w:val="0"/>
        <w:wordWrap/>
        <w:overflowPunct/>
        <w:topLinePunct w:val="0"/>
        <w:bidi w:val="0"/>
        <w:adjustRightInd w:val="0"/>
        <w:snapToGrid w:val="0"/>
        <w:rPr>
          <w:rFonts w:hint="eastAsia" w:eastAsia="宋体"/>
        </w:rPr>
      </w:pPr>
      <w:bookmarkStart w:id="3" w:name="_Toc25836"/>
      <w:r>
        <w:rPr>
          <w:rFonts w:hint="eastAsia" w:eastAsia="宋体"/>
        </w:rPr>
        <w:t>项目概述</w:t>
      </w:r>
      <w:bookmarkEnd w:id="3"/>
    </w:p>
    <w:p w14:paraId="35E3E568">
      <w:pPr>
        <w:pStyle w:val="40"/>
        <w:keepNext w:val="0"/>
        <w:keepLines w:val="0"/>
        <w:pageBreakBefore w:val="0"/>
        <w:widowControl w:val="0"/>
        <w:wordWrap/>
        <w:overflowPunct/>
        <w:topLinePunct w:val="0"/>
        <w:bidi w:val="0"/>
        <w:adjustRightInd w:val="0"/>
        <w:snapToGrid w:val="0"/>
        <w:rPr>
          <w:rFonts w:hint="eastAsia"/>
        </w:rPr>
      </w:pPr>
      <w:r>
        <w:rPr>
          <w:rFonts w:hint="eastAsia"/>
        </w:rPr>
        <w:t>项目名称</w:t>
      </w:r>
      <w:r>
        <w:rPr>
          <w:rFonts w:hint="eastAsia"/>
        </w:rPr>
        <w:tab/>
      </w:r>
      <w:r>
        <w:rPr>
          <w:rFonts w:hint="eastAsia"/>
        </w:rPr>
        <w:t>西安国豪生物科技有限公司生物工程技术研发试验分析系统运维服务项目</w:t>
      </w:r>
    </w:p>
    <w:p w14:paraId="3FA7230B">
      <w:pPr>
        <w:pStyle w:val="40"/>
        <w:keepNext w:val="0"/>
        <w:keepLines w:val="0"/>
        <w:pageBreakBefore w:val="0"/>
        <w:widowControl w:val="0"/>
        <w:wordWrap/>
        <w:overflowPunct/>
        <w:topLinePunct w:val="0"/>
        <w:bidi w:val="0"/>
        <w:adjustRightInd w:val="0"/>
        <w:snapToGrid w:val="0"/>
        <w:rPr>
          <w:rFonts w:hint="eastAsia"/>
        </w:rPr>
      </w:pPr>
      <w:r>
        <w:rPr>
          <w:rFonts w:hint="eastAsia"/>
        </w:rPr>
        <w:t>服务周期</w:t>
      </w:r>
      <w:r>
        <w:rPr>
          <w:rFonts w:hint="eastAsia"/>
        </w:rPr>
        <w:tab/>
      </w:r>
      <w:r>
        <w:rPr>
          <w:rFonts w:hint="eastAsia"/>
        </w:rPr>
        <w:t>2025年6月1日—2026年5月31日</w:t>
      </w:r>
    </w:p>
    <w:p w14:paraId="472DAE7B">
      <w:pPr>
        <w:pStyle w:val="40"/>
        <w:keepNext w:val="0"/>
        <w:keepLines w:val="0"/>
        <w:pageBreakBefore w:val="0"/>
        <w:widowControl w:val="0"/>
        <w:wordWrap/>
        <w:overflowPunct/>
        <w:topLinePunct w:val="0"/>
        <w:bidi w:val="0"/>
        <w:adjustRightInd w:val="0"/>
        <w:snapToGrid w:val="0"/>
        <w:rPr>
          <w:rFonts w:hint="eastAsia"/>
        </w:rPr>
      </w:pPr>
      <w:r>
        <w:rPr>
          <w:rFonts w:hint="eastAsia"/>
        </w:rPr>
        <w:t>报告周期</w:t>
      </w:r>
      <w:r>
        <w:rPr>
          <w:rFonts w:hint="eastAsia"/>
        </w:rPr>
        <w:tab/>
      </w:r>
      <w:r>
        <w:rPr>
          <w:rFonts w:hint="eastAsia"/>
        </w:rPr>
        <w:t>2025年6月1日—2025年12月31日（共7个月）</w:t>
      </w:r>
    </w:p>
    <w:p w14:paraId="7B1C3C34">
      <w:pPr>
        <w:pStyle w:val="40"/>
        <w:keepNext w:val="0"/>
        <w:keepLines w:val="0"/>
        <w:pageBreakBefore w:val="0"/>
        <w:widowControl w:val="0"/>
        <w:wordWrap/>
        <w:overflowPunct/>
        <w:topLinePunct w:val="0"/>
        <w:bidi w:val="0"/>
        <w:adjustRightInd w:val="0"/>
        <w:snapToGrid w:val="0"/>
        <w:rPr>
          <w:rFonts w:hint="eastAsia"/>
        </w:rPr>
      </w:pPr>
      <w:r>
        <w:rPr>
          <w:rFonts w:hint="eastAsia"/>
        </w:rPr>
        <w:t>服务对象</w:t>
      </w:r>
      <w:r>
        <w:rPr>
          <w:rFonts w:hint="eastAsia"/>
        </w:rPr>
        <w:tab/>
      </w:r>
      <w:r>
        <w:rPr>
          <w:rFonts w:hint="eastAsia"/>
        </w:rPr>
        <w:t>生物工程技术研发试验分析系统（V1.0）及运行所依赖的基础硬件环境</w:t>
      </w:r>
    </w:p>
    <w:p w14:paraId="7972FCA5">
      <w:pPr>
        <w:pStyle w:val="40"/>
        <w:keepNext w:val="0"/>
        <w:keepLines w:val="0"/>
        <w:pageBreakBefore w:val="0"/>
        <w:widowControl w:val="0"/>
        <w:wordWrap/>
        <w:overflowPunct/>
        <w:topLinePunct w:val="0"/>
        <w:bidi w:val="0"/>
        <w:adjustRightInd w:val="0"/>
        <w:snapToGrid w:val="0"/>
        <w:rPr>
          <w:rFonts w:hint="eastAsia"/>
        </w:rPr>
      </w:pPr>
      <w:r>
        <w:rPr>
          <w:rFonts w:hint="eastAsia"/>
        </w:rPr>
        <w:t>服务模式</w:t>
      </w:r>
      <w:r>
        <w:rPr>
          <w:rFonts w:hint="eastAsia"/>
        </w:rPr>
        <w:tab/>
      </w:r>
      <w:r>
        <w:rPr>
          <w:rFonts w:hint="eastAsia"/>
        </w:rPr>
        <w:t>远程运维 + 现场运维</w:t>
      </w:r>
    </w:p>
    <w:p w14:paraId="2A599056">
      <w:pPr>
        <w:pStyle w:val="39"/>
        <w:keepNext w:val="0"/>
        <w:keepLines w:val="0"/>
        <w:pageBreakBefore w:val="0"/>
        <w:widowControl w:val="0"/>
        <w:wordWrap/>
        <w:overflowPunct/>
        <w:topLinePunct w:val="0"/>
        <w:bidi w:val="0"/>
        <w:adjustRightInd w:val="0"/>
        <w:snapToGrid w:val="0"/>
        <w:rPr>
          <w:rFonts w:hint="eastAsia" w:eastAsia="宋体"/>
        </w:rPr>
      </w:pPr>
      <w:bookmarkStart w:id="4" w:name="_Toc21870"/>
      <w:r>
        <w:rPr>
          <w:rFonts w:hint="eastAsia" w:eastAsia="宋体"/>
        </w:rPr>
        <w:t>服务执行情况</w:t>
      </w:r>
      <w:bookmarkEnd w:id="4"/>
    </w:p>
    <w:p w14:paraId="65ED31E2">
      <w:pPr>
        <w:pStyle w:val="41"/>
        <w:keepNext w:val="0"/>
        <w:keepLines w:val="0"/>
        <w:pageBreakBefore w:val="0"/>
        <w:widowControl w:val="0"/>
        <w:wordWrap/>
        <w:overflowPunct/>
        <w:topLinePunct w:val="0"/>
        <w:bidi w:val="0"/>
        <w:adjustRightInd w:val="0"/>
        <w:snapToGrid w:val="0"/>
        <w:rPr>
          <w:rFonts w:hint="eastAsia"/>
        </w:rPr>
      </w:pPr>
      <w:bookmarkStart w:id="5" w:name="_Toc30344"/>
      <w:r>
        <w:rPr>
          <w:rFonts w:hint="eastAsia"/>
        </w:rPr>
        <w:t>项目阶段完成情况</w:t>
      </w:r>
      <w:bookmarkEnd w:id="5"/>
    </w:p>
    <w:p w14:paraId="3F003BB4">
      <w:pPr>
        <w:pStyle w:val="40"/>
        <w:keepNext w:val="0"/>
        <w:keepLines w:val="0"/>
        <w:pageBreakBefore w:val="0"/>
        <w:widowControl w:val="0"/>
        <w:wordWrap/>
        <w:overflowPunct/>
        <w:topLinePunct w:val="0"/>
        <w:bidi w:val="0"/>
        <w:adjustRightInd w:val="0"/>
        <w:snapToGrid w:val="0"/>
        <w:rPr>
          <w:rFonts w:hint="eastAsia"/>
        </w:rPr>
      </w:pPr>
      <w:r>
        <w:rPr>
          <w:rFonts w:hint="eastAsia"/>
        </w:rPr>
        <w:t>根据《交付计划》，本报告周期内已完成以下三个阶段的工作：</w:t>
      </w:r>
    </w:p>
    <w:tbl>
      <w:tblPr>
        <w:tblStyle w:val="22"/>
        <w:tblW w:w="9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653"/>
        <w:gridCol w:w="2927"/>
        <w:gridCol w:w="2028"/>
      </w:tblGrid>
      <w:tr w14:paraId="3C040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494ADA4">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阶段</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AB7262B">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时间周期</w:t>
            </w:r>
          </w:p>
        </w:tc>
        <w:tc>
          <w:tcPr>
            <w:tcW w:w="202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2AC5FBCB">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完成情况</w:t>
            </w:r>
          </w:p>
        </w:tc>
      </w:tr>
      <w:tr w14:paraId="5BE68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0A792343">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阶段一：项目启动与初始化</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7958ECE">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2025年6月</w:t>
            </w:r>
          </w:p>
        </w:tc>
        <w:tc>
          <w:tcPr>
            <w:tcW w:w="20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2850D70">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r>
      <w:tr w14:paraId="7C5CB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B41A554">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阶段二：稳定运维与服务磨合</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F8D085">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2025年7-9月</w:t>
            </w:r>
          </w:p>
        </w:tc>
        <w:tc>
          <w:tcPr>
            <w:tcW w:w="202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4B316C">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r>
      <w:tr w14:paraId="506077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4653"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FF34253">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阶段三：深度巡检与优化提升</w:t>
            </w:r>
          </w:p>
        </w:tc>
        <w:tc>
          <w:tcPr>
            <w:tcW w:w="2927"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3A18155">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2025年10-12月</w:t>
            </w:r>
          </w:p>
        </w:tc>
        <w:tc>
          <w:tcPr>
            <w:tcW w:w="202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F78977B">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r>
    </w:tbl>
    <w:p w14:paraId="6C35518F">
      <w:pPr>
        <w:pStyle w:val="40"/>
        <w:keepNext w:val="0"/>
        <w:keepLines w:val="0"/>
        <w:pageBreakBefore w:val="0"/>
        <w:widowControl w:val="0"/>
        <w:wordWrap/>
        <w:overflowPunct/>
        <w:topLinePunct w:val="0"/>
        <w:bidi w:val="0"/>
        <w:adjustRightInd w:val="0"/>
        <w:snapToGrid w:val="0"/>
        <w:rPr>
          <w:rFonts w:hint="eastAsia"/>
        </w:rPr>
      </w:pPr>
    </w:p>
    <w:p w14:paraId="6236CDFA">
      <w:pPr>
        <w:pStyle w:val="41"/>
        <w:keepNext w:val="0"/>
        <w:keepLines w:val="0"/>
        <w:pageBreakBefore w:val="0"/>
        <w:widowControl w:val="0"/>
        <w:wordWrap/>
        <w:overflowPunct/>
        <w:topLinePunct w:val="0"/>
        <w:bidi w:val="0"/>
        <w:adjustRightInd w:val="0"/>
        <w:snapToGrid w:val="0"/>
        <w:rPr>
          <w:rFonts w:hint="eastAsia" w:eastAsia="宋体"/>
        </w:rPr>
      </w:pPr>
      <w:bookmarkStart w:id="6" w:name="_Toc5134"/>
      <w:r>
        <w:rPr>
          <w:rFonts w:hint="eastAsia" w:eastAsia="宋体"/>
        </w:rPr>
        <w:t>阶段一完成情况（2025年6月）</w:t>
      </w:r>
      <w:bookmarkEnd w:id="6"/>
    </w:p>
    <w:tbl>
      <w:tblPr>
        <w:tblStyle w:val="22"/>
        <w:tblW w:w="9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2"/>
        <w:gridCol w:w="1621"/>
        <w:gridCol w:w="3949"/>
        <w:gridCol w:w="1726"/>
      </w:tblGrid>
      <w:tr w14:paraId="0C96F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DDDA2F1">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6677B83">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完成情况</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990DB24">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w:t>
            </w:r>
          </w:p>
        </w:tc>
        <w:tc>
          <w:tcPr>
            <w:tcW w:w="172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3F88091">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确认状态</w:t>
            </w:r>
          </w:p>
        </w:tc>
      </w:tr>
      <w:tr w14:paraId="335F9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99491AA">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项目启动会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FBD616D">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2A13F5">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会议纪要、联系表</w:t>
            </w:r>
          </w:p>
        </w:tc>
        <w:tc>
          <w:tcPr>
            <w:tcW w:w="172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F0F386F">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双方确认</w:t>
            </w:r>
          </w:p>
        </w:tc>
      </w:tr>
      <w:tr w14:paraId="6ECD3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C7BCD92">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需求清单确认</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B472105">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AEE515D">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《运维服务需求清单》</w:t>
            </w:r>
          </w:p>
        </w:tc>
        <w:tc>
          <w:tcPr>
            <w:tcW w:w="172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4F5ACE1">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r w14:paraId="13D1CF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C2CFB17">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运维工具部署</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9700251">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A431C99">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工具部署记录</w:t>
            </w:r>
          </w:p>
        </w:tc>
        <w:tc>
          <w:tcPr>
            <w:tcW w:w="172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E2F8847">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内部存档</w:t>
            </w:r>
          </w:p>
        </w:tc>
      </w:tr>
      <w:tr w14:paraId="2C926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6EDC231">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知识库初始化</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7A31BBD">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57786B9">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初始知识库（含常见问题）</w:t>
            </w:r>
          </w:p>
        </w:tc>
        <w:tc>
          <w:tcPr>
            <w:tcW w:w="172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589262C">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内部存档</w:t>
            </w:r>
          </w:p>
        </w:tc>
      </w:tr>
      <w:tr w14:paraId="5C7B6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D61B25E">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首次系统健康检查</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E8F39B0">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B5D609">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《系统健康检查报告》</w:t>
            </w:r>
          </w:p>
        </w:tc>
        <w:tc>
          <w:tcPr>
            <w:tcW w:w="172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36258B0">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甲方确认</w:t>
            </w:r>
          </w:p>
        </w:tc>
      </w:tr>
      <w:tr w14:paraId="15C0B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12"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38DA6C8">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交付方案/计划确认</w:t>
            </w:r>
          </w:p>
        </w:tc>
        <w:tc>
          <w:tcPr>
            <w:tcW w:w="1621"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47650DB">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394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623A5BA">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《交付方案》《交付计划》签字</w:t>
            </w:r>
          </w:p>
        </w:tc>
        <w:tc>
          <w:tcPr>
            <w:tcW w:w="172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1705433E">
            <w:pPr>
              <w:keepNext w:val="0"/>
              <w:keepLines w:val="0"/>
              <w:pageBreakBefore w:val="0"/>
              <w:widowControl w:val="0"/>
              <w:suppressLineNumbers w:val="0"/>
              <w:wordWrap/>
              <w:overflowPunct/>
              <w:topLinePunct w:val="0"/>
              <w:bidi w:val="0"/>
              <w:adjustRightInd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bl>
    <w:p w14:paraId="1E4C6BDE">
      <w:pPr>
        <w:pStyle w:val="41"/>
        <w:keepNext w:val="0"/>
        <w:keepLines w:val="0"/>
        <w:pageBreakBefore w:val="0"/>
        <w:widowControl w:val="0"/>
        <w:wordWrap/>
        <w:overflowPunct/>
        <w:topLinePunct w:val="0"/>
        <w:bidi w:val="0"/>
        <w:adjustRightInd w:val="0"/>
        <w:snapToGrid w:val="0"/>
        <w:rPr>
          <w:rFonts w:hint="eastAsia" w:eastAsia="宋体"/>
        </w:rPr>
      </w:pPr>
      <w:bookmarkStart w:id="7" w:name="_Toc28398"/>
      <w:r>
        <w:rPr>
          <w:rFonts w:hint="eastAsia" w:eastAsia="宋体"/>
        </w:rPr>
        <w:t>阶段二完成情况（2025年7-9月）</w:t>
      </w:r>
      <w:bookmarkEnd w:id="7"/>
    </w:p>
    <w:tbl>
      <w:tblPr>
        <w:tblStyle w:val="22"/>
        <w:tblW w:w="9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48"/>
        <w:gridCol w:w="1565"/>
        <w:gridCol w:w="3598"/>
        <w:gridCol w:w="2097"/>
      </w:tblGrid>
      <w:tr w14:paraId="28DBC3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DF572A5">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81A750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完成情况</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922F4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w:t>
            </w:r>
          </w:p>
        </w:tc>
        <w:tc>
          <w:tcPr>
            <w:tcW w:w="209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2C0856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02F37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E4EC3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日常运维（远程/现场）</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0180F3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持续执行</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26D3E0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《过程记录单》《服务确认单》</w:t>
            </w:r>
          </w:p>
        </w:tc>
        <w:tc>
          <w:tcPr>
            <w:tcW w:w="20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26BDE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共处理工单</w:t>
            </w:r>
            <w:r>
              <w:rPr>
                <w:rStyle w:val="25"/>
                <w:rFonts w:hint="default" w:ascii="Segoe UI" w:hAnsi="Segoe UI" w:eastAsia="Segoe UI" w:cs="Segoe UI"/>
                <w:b/>
                <w:bCs/>
                <w:i w:val="0"/>
                <w:iCs w:val="0"/>
                <w:caps w:val="0"/>
                <w:snapToGrid w:val="0"/>
                <w:color w:val="000000"/>
                <w:spacing w:val="0"/>
                <w:kern w:val="0"/>
                <w:sz w:val="18"/>
                <w:szCs w:val="18"/>
                <w:lang w:val="en-US" w:eastAsia="zh-CN"/>
              </w:rPr>
              <w:t>23个</w:t>
            </w:r>
          </w:p>
        </w:tc>
      </w:tr>
      <w:tr w14:paraId="36430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60E5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月度SLA统计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9F9D3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86746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《运维服务质量月报》（7/8/9月）</w:t>
            </w:r>
          </w:p>
        </w:tc>
        <w:tc>
          <w:tcPr>
            <w:tcW w:w="20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94C68A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内部审核通过</w:t>
            </w:r>
          </w:p>
        </w:tc>
      </w:tr>
      <w:tr w14:paraId="6C9B3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9F5A28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硬件状态巡检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6E9C76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C54DF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《硬件巡检记录单》</w:t>
            </w:r>
          </w:p>
        </w:tc>
        <w:tc>
          <w:tcPr>
            <w:tcW w:w="20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9C385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7月、8月、9月各1次</w:t>
            </w:r>
          </w:p>
        </w:tc>
      </w:tr>
      <w:tr w14:paraId="77919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8443B9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首次操作培训</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B3ED04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158494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《培训记录表》、培训材料</w:t>
            </w:r>
          </w:p>
        </w:tc>
        <w:tc>
          <w:tcPr>
            <w:tcW w:w="20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8FD42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7月15日完成</w:t>
            </w:r>
          </w:p>
        </w:tc>
      </w:tr>
      <w:tr w14:paraId="497214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C1C05B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阶段满意度调查</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993737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ECEF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《客户满意度调查表》</w:t>
            </w:r>
          </w:p>
        </w:tc>
        <w:tc>
          <w:tcPr>
            <w:tcW w:w="20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ABC571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评分：</w:t>
            </w:r>
            <w:r>
              <w:rPr>
                <w:rStyle w:val="25"/>
                <w:rFonts w:hint="default" w:ascii="Segoe UI" w:hAnsi="Segoe UI" w:eastAsia="Segoe UI" w:cs="Segoe UI"/>
                <w:b/>
                <w:bCs/>
                <w:i w:val="0"/>
                <w:iCs w:val="0"/>
                <w:caps w:val="0"/>
                <w:snapToGrid w:val="0"/>
                <w:color w:val="000000"/>
                <w:spacing w:val="0"/>
                <w:kern w:val="0"/>
                <w:sz w:val="18"/>
                <w:szCs w:val="18"/>
                <w:lang w:val="en-US" w:eastAsia="zh-CN"/>
              </w:rPr>
              <w:t>96分</w:t>
            </w:r>
          </w:p>
        </w:tc>
      </w:tr>
      <w:tr w14:paraId="5FDAF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595A5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阶段复盘会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975473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B027D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会议纪要</w:t>
            </w:r>
          </w:p>
        </w:tc>
        <w:tc>
          <w:tcPr>
            <w:tcW w:w="209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862254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9月30日召开</w:t>
            </w:r>
          </w:p>
        </w:tc>
      </w:tr>
      <w:tr w14:paraId="0B5717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34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121BB9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阶段验收</w:t>
            </w:r>
          </w:p>
        </w:tc>
        <w:tc>
          <w:tcPr>
            <w:tcW w:w="156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898A2A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3598"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578CC3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《运维服务验收报告（阶段二）》</w:t>
            </w:r>
          </w:p>
        </w:tc>
        <w:tc>
          <w:tcPr>
            <w:tcW w:w="209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9D3644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bl>
    <w:p w14:paraId="0E8438C1">
      <w:pPr>
        <w:pStyle w:val="41"/>
        <w:keepNext w:val="0"/>
        <w:keepLines w:val="0"/>
        <w:pageBreakBefore w:val="0"/>
        <w:widowControl w:val="0"/>
        <w:wordWrap/>
        <w:overflowPunct/>
        <w:topLinePunct w:val="0"/>
        <w:bidi w:val="0"/>
        <w:adjustRightInd w:val="0"/>
        <w:snapToGrid w:val="0"/>
        <w:rPr>
          <w:rFonts w:hint="eastAsia" w:eastAsia="宋体"/>
        </w:rPr>
      </w:pPr>
      <w:bookmarkStart w:id="8" w:name="_Toc25127"/>
      <w:r>
        <w:rPr>
          <w:rFonts w:hint="eastAsia" w:eastAsia="宋体"/>
        </w:rPr>
        <w:t>阶段三完成情况（2025年10-12月）</w:t>
      </w:r>
      <w:bookmarkEnd w:id="8"/>
    </w:p>
    <w:tbl>
      <w:tblPr>
        <w:tblStyle w:val="22"/>
        <w:tblW w:w="9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6"/>
        <w:gridCol w:w="1434"/>
        <w:gridCol w:w="3605"/>
        <w:gridCol w:w="3053"/>
      </w:tblGrid>
      <w:tr w14:paraId="54AE5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03253146">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工作内容</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54E205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完成情况</w:t>
            </w:r>
          </w:p>
        </w:tc>
        <w:tc>
          <w:tcPr>
            <w:tcW w:w="0" w:type="auto"/>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433A8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交付物</w:t>
            </w:r>
          </w:p>
        </w:tc>
        <w:tc>
          <w:tcPr>
            <w:tcW w:w="3053"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45E7EFB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备注</w:t>
            </w:r>
          </w:p>
        </w:tc>
      </w:tr>
      <w:tr w14:paraId="2F9DD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15AA0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日常运维</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F0BB47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持续执行</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72988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《过程记录单》《服务确认单》</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EB1793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共处理工单</w:t>
            </w:r>
            <w:r>
              <w:rPr>
                <w:rStyle w:val="25"/>
                <w:rFonts w:hint="default" w:ascii="Segoe UI" w:hAnsi="Segoe UI" w:eastAsia="Segoe UI" w:cs="Segoe UI"/>
                <w:b/>
                <w:bCs/>
                <w:i w:val="0"/>
                <w:iCs w:val="0"/>
                <w:caps w:val="0"/>
                <w:snapToGrid w:val="0"/>
                <w:color w:val="000000"/>
                <w:spacing w:val="0"/>
                <w:kern w:val="0"/>
                <w:sz w:val="18"/>
                <w:szCs w:val="18"/>
                <w:lang w:val="en-US" w:eastAsia="zh-CN"/>
              </w:rPr>
              <w:t>18个</w:t>
            </w:r>
          </w:p>
        </w:tc>
      </w:tr>
      <w:tr w14:paraId="4A10D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F7EF3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月度SLA统计</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340445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0141DF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《运维服务质量月报》（10/11/12月）</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D7D97F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内部审核通过</w:t>
            </w:r>
          </w:p>
        </w:tc>
      </w:tr>
      <w:tr w14:paraId="0DA4E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AE21B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系统性能评估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469AA7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CE1394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《系统性能评估报告》</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4A734F6">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含优化建议，甲方确认</w:t>
            </w:r>
          </w:p>
        </w:tc>
      </w:tr>
      <w:tr w14:paraId="23B50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29CA0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硬件深度巡检</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9D892A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E77039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《硬件健康检查报告》</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5CC659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11月20日完成</w:t>
            </w:r>
          </w:p>
        </w:tc>
      </w:tr>
      <w:tr w14:paraId="30CC4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473E03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灾备演练</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AE0297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6E682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《灾备演练方案》《演练报告》</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22B3DE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12月15日完成，数据恢复验证通过</w:t>
            </w:r>
          </w:p>
        </w:tc>
      </w:tr>
      <w:tr w14:paraId="0E7D0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432D93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知识库更新</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0D1CE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4EE5EE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知识库更新记录</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4FF4FF3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每月末更新</w:t>
            </w:r>
          </w:p>
        </w:tc>
      </w:tr>
      <w:tr w14:paraId="6CF086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447610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阶段满意度调查</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C28AB4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A76537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《客户满意度调查表》</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5DE6E091">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评分：</w:t>
            </w:r>
            <w:r>
              <w:rPr>
                <w:rStyle w:val="25"/>
                <w:rFonts w:hint="default" w:ascii="Segoe UI" w:hAnsi="Segoe UI" w:eastAsia="Segoe UI" w:cs="Segoe UI"/>
                <w:b/>
                <w:bCs/>
                <w:i w:val="0"/>
                <w:iCs w:val="0"/>
                <w:caps w:val="0"/>
                <w:snapToGrid w:val="0"/>
                <w:color w:val="000000"/>
                <w:spacing w:val="0"/>
                <w:kern w:val="0"/>
                <w:sz w:val="18"/>
                <w:szCs w:val="18"/>
                <w:lang w:val="en-US" w:eastAsia="zh-CN"/>
              </w:rPr>
              <w:t>97分</w:t>
            </w:r>
          </w:p>
        </w:tc>
      </w:tr>
      <w:tr w14:paraId="79B67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9C2FD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阶段复盘会</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FC17A6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0" w:type="auto"/>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73C49F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会议纪要</w:t>
            </w:r>
          </w:p>
        </w:tc>
        <w:tc>
          <w:tcPr>
            <w:tcW w:w="3053"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BAC8A68">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12月30日召开</w:t>
            </w:r>
          </w:p>
        </w:tc>
      </w:tr>
      <w:tr w14:paraId="650E5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6"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77BD85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阶段验收</w:t>
            </w:r>
          </w:p>
        </w:tc>
        <w:tc>
          <w:tcPr>
            <w:tcW w:w="143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6CEA3E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已完成</w:t>
            </w:r>
          </w:p>
        </w:tc>
        <w:tc>
          <w:tcPr>
            <w:tcW w:w="360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16CE1A7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《运维服务验收报告（阶段三）》</w:t>
            </w:r>
          </w:p>
        </w:tc>
        <w:tc>
          <w:tcPr>
            <w:tcW w:w="3053"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A9E7F8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甲方签字确认</w:t>
            </w:r>
          </w:p>
        </w:tc>
      </w:tr>
    </w:tbl>
    <w:p w14:paraId="20B62DA3">
      <w:pPr>
        <w:pStyle w:val="40"/>
        <w:rPr>
          <w:rFonts w:hint="eastAsia"/>
        </w:rPr>
      </w:pPr>
    </w:p>
    <w:p w14:paraId="0F49BAE8">
      <w:pPr>
        <w:pStyle w:val="39"/>
        <w:keepNext w:val="0"/>
        <w:keepLines w:val="0"/>
        <w:pageBreakBefore w:val="0"/>
        <w:widowControl w:val="0"/>
        <w:wordWrap/>
        <w:overflowPunct/>
        <w:topLinePunct w:val="0"/>
        <w:bidi w:val="0"/>
        <w:adjustRightInd w:val="0"/>
        <w:snapToGrid w:val="0"/>
        <w:rPr>
          <w:rFonts w:hint="eastAsia" w:eastAsia="宋体"/>
        </w:rPr>
      </w:pPr>
      <w:bookmarkStart w:id="9" w:name="_Toc25181"/>
      <w:r>
        <w:rPr>
          <w:rFonts w:hint="eastAsia" w:eastAsia="宋体"/>
        </w:rPr>
        <w:t>SLA指标达成情况</w:t>
      </w:r>
      <w:bookmarkEnd w:id="9"/>
    </w:p>
    <w:p w14:paraId="09CE05A7">
      <w:pPr>
        <w:pStyle w:val="41"/>
        <w:keepNext w:val="0"/>
        <w:keepLines w:val="0"/>
        <w:pageBreakBefore w:val="0"/>
        <w:widowControl w:val="0"/>
        <w:wordWrap/>
        <w:overflowPunct/>
        <w:topLinePunct w:val="0"/>
        <w:bidi w:val="0"/>
        <w:adjustRightInd w:val="0"/>
        <w:snapToGrid w:val="0"/>
        <w:rPr>
          <w:rFonts w:hint="eastAsia" w:eastAsia="宋体"/>
        </w:rPr>
      </w:pPr>
      <w:bookmarkStart w:id="10" w:name="_Toc25547"/>
      <w:r>
        <w:rPr>
          <w:rFonts w:hint="eastAsia" w:eastAsia="宋体"/>
        </w:rPr>
        <w:t>整体达成情况（2025年6-12月）</w:t>
      </w:r>
      <w:bookmarkEnd w:id="10"/>
    </w:p>
    <w:tbl>
      <w:tblPr>
        <w:tblStyle w:val="22"/>
        <w:tblW w:w="9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4"/>
        <w:gridCol w:w="3275"/>
        <w:gridCol w:w="1904"/>
        <w:gridCol w:w="1905"/>
      </w:tblGrid>
      <w:tr w14:paraId="190942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524"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254DB14E">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指标项</w:t>
            </w:r>
          </w:p>
        </w:tc>
        <w:tc>
          <w:tcPr>
            <w:tcW w:w="3275"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3A027E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承诺目标</w:t>
            </w:r>
          </w:p>
        </w:tc>
        <w:tc>
          <w:tcPr>
            <w:tcW w:w="190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4566EF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实际达成</w:t>
            </w:r>
          </w:p>
        </w:tc>
        <w:tc>
          <w:tcPr>
            <w:tcW w:w="1905"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39DF75D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是否达标</w:t>
            </w:r>
          </w:p>
        </w:tc>
      </w:tr>
      <w:tr w14:paraId="0749E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2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F4D633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系统可用性</w:t>
            </w:r>
          </w:p>
        </w:tc>
        <w:tc>
          <w:tcPr>
            <w:tcW w:w="327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75D426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≥99.5%</w:t>
            </w:r>
          </w:p>
        </w:tc>
        <w:tc>
          <w:tcPr>
            <w:tcW w:w="19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509FD6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99.8%</w:t>
            </w:r>
          </w:p>
        </w:tc>
        <w:tc>
          <w:tcPr>
            <w:tcW w:w="190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136177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达标</w:t>
            </w:r>
          </w:p>
        </w:tc>
      </w:tr>
      <w:tr w14:paraId="1C52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524"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6046E0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硬件故障响应率</w:t>
            </w:r>
          </w:p>
        </w:tc>
        <w:tc>
          <w:tcPr>
            <w:tcW w:w="3275"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3A5E9D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100%（协助报修）</w:t>
            </w:r>
          </w:p>
        </w:tc>
        <w:tc>
          <w:tcPr>
            <w:tcW w:w="190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7ACC707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100%</w:t>
            </w:r>
          </w:p>
        </w:tc>
        <w:tc>
          <w:tcPr>
            <w:tcW w:w="1905"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B8653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达标</w:t>
            </w:r>
          </w:p>
        </w:tc>
      </w:tr>
      <w:tr w14:paraId="6D4F4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524"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463D55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故障</w:t>
            </w:r>
            <w:r>
              <w:rPr>
                <w:rFonts w:hint="eastAsia" w:ascii="Segoe UI" w:hAnsi="Segoe UI" w:eastAsia="Segoe UI" w:cs="Segoe UI"/>
                <w:i w:val="0"/>
                <w:iCs w:val="0"/>
                <w:caps w:val="0"/>
                <w:snapToGrid w:val="0"/>
                <w:color w:val="000000"/>
                <w:spacing w:val="0"/>
                <w:kern w:val="0"/>
                <w:sz w:val="18"/>
                <w:szCs w:val="18"/>
                <w:lang w:val="en-US" w:eastAsia="zh-CN"/>
              </w:rPr>
              <w:t>修复</w:t>
            </w:r>
            <w:r>
              <w:rPr>
                <w:rFonts w:hint="default" w:ascii="Segoe UI" w:hAnsi="Segoe UI" w:eastAsia="Segoe UI" w:cs="Segoe UI"/>
                <w:i w:val="0"/>
                <w:iCs w:val="0"/>
                <w:caps w:val="0"/>
                <w:snapToGrid w:val="0"/>
                <w:color w:val="000000"/>
                <w:spacing w:val="0"/>
                <w:kern w:val="0"/>
                <w:sz w:val="18"/>
                <w:szCs w:val="18"/>
                <w:lang w:val="en-US" w:eastAsia="zh-CN"/>
              </w:rPr>
              <w:t>率</w:t>
            </w:r>
          </w:p>
        </w:tc>
        <w:tc>
          <w:tcPr>
            <w:tcW w:w="3275"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3817ECA">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c>
          <w:tcPr>
            <w:tcW w:w="190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046D6B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99.</w:t>
            </w:r>
            <w:r>
              <w:rPr>
                <w:rStyle w:val="25"/>
                <w:rFonts w:hint="eastAsia" w:ascii="Segoe UI" w:hAnsi="Segoe UI" w:eastAsia="Segoe UI" w:cs="Segoe UI"/>
                <w:b/>
                <w:bCs/>
                <w:i w:val="0"/>
                <w:iCs w:val="0"/>
                <w:caps w:val="0"/>
                <w:snapToGrid w:val="0"/>
                <w:color w:val="000000"/>
                <w:spacing w:val="0"/>
                <w:kern w:val="0"/>
                <w:sz w:val="18"/>
                <w:szCs w:val="18"/>
                <w:lang w:val="en-US" w:eastAsia="zh-CN"/>
              </w:rPr>
              <w:t>3</w:t>
            </w:r>
            <w:r>
              <w:rPr>
                <w:rStyle w:val="25"/>
                <w:rFonts w:hint="default" w:ascii="Segoe UI" w:hAnsi="Segoe UI" w:eastAsia="Segoe UI" w:cs="Segoe UI"/>
                <w:b/>
                <w:bCs/>
                <w:i w:val="0"/>
                <w:iCs w:val="0"/>
                <w:caps w:val="0"/>
                <w:snapToGrid w:val="0"/>
                <w:color w:val="000000"/>
                <w:spacing w:val="0"/>
                <w:kern w:val="0"/>
                <w:sz w:val="18"/>
                <w:szCs w:val="18"/>
                <w:lang w:val="en-US" w:eastAsia="zh-CN"/>
              </w:rPr>
              <w:t>%</w:t>
            </w:r>
          </w:p>
        </w:tc>
        <w:tc>
          <w:tcPr>
            <w:tcW w:w="1905"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694D625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 达标</w:t>
            </w:r>
          </w:p>
        </w:tc>
      </w:tr>
    </w:tbl>
    <w:p w14:paraId="7E995785">
      <w:pPr>
        <w:pStyle w:val="41"/>
        <w:keepNext w:val="0"/>
        <w:keepLines w:val="0"/>
        <w:pageBreakBefore w:val="0"/>
        <w:widowControl w:val="0"/>
        <w:wordWrap/>
        <w:overflowPunct/>
        <w:topLinePunct w:val="0"/>
        <w:bidi w:val="0"/>
        <w:adjustRightInd w:val="0"/>
        <w:snapToGrid w:val="0"/>
        <w:rPr>
          <w:rFonts w:hint="eastAsia" w:eastAsia="宋体"/>
        </w:rPr>
      </w:pPr>
      <w:bookmarkStart w:id="11" w:name="_Toc27203"/>
      <w:r>
        <w:rPr>
          <w:rFonts w:hint="eastAsia" w:eastAsia="宋体"/>
        </w:rPr>
        <w:t>月度SLA明细</w:t>
      </w:r>
      <w:bookmarkEnd w:id="11"/>
    </w:p>
    <w:tbl>
      <w:tblPr>
        <w:tblStyle w:val="22"/>
        <w:tblW w:w="9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6"/>
        <w:gridCol w:w="2034"/>
        <w:gridCol w:w="2606"/>
        <w:gridCol w:w="2036"/>
        <w:gridCol w:w="2036"/>
      </w:tblGrid>
      <w:tr w14:paraId="6B702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897"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76BCB3A7">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月份</w:t>
            </w:r>
          </w:p>
        </w:tc>
        <w:tc>
          <w:tcPr>
            <w:tcW w:w="203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8BFE41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系统可用性</w:t>
            </w:r>
          </w:p>
        </w:tc>
        <w:tc>
          <w:tcPr>
            <w:tcW w:w="260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6AA2B4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故障响应达标率</w:t>
            </w:r>
          </w:p>
        </w:tc>
        <w:tc>
          <w:tcPr>
            <w:tcW w:w="203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C5951B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故障</w:t>
            </w:r>
            <w:r>
              <w:rPr>
                <w:rFonts w:hint="eastAsia" w:ascii="Segoe UI" w:hAnsi="Segoe UI" w:eastAsia="Segoe UI" w:cs="Segoe UI"/>
                <w:b/>
                <w:i w:val="0"/>
                <w:iCs w:val="0"/>
                <w:caps w:val="0"/>
                <w:snapToGrid w:val="0"/>
                <w:color w:val="000000"/>
                <w:spacing w:val="0"/>
                <w:kern w:val="0"/>
                <w:sz w:val="18"/>
                <w:szCs w:val="18"/>
                <w:lang w:val="en-US" w:eastAsia="zh-CN"/>
              </w:rPr>
              <w:t>修复</w:t>
            </w:r>
            <w:r>
              <w:rPr>
                <w:rFonts w:hint="default" w:ascii="Segoe UI" w:hAnsi="Segoe UI" w:eastAsia="Segoe UI" w:cs="Segoe UI"/>
                <w:b/>
                <w:i w:val="0"/>
                <w:iCs w:val="0"/>
                <w:caps w:val="0"/>
                <w:snapToGrid w:val="0"/>
                <w:color w:val="000000"/>
                <w:spacing w:val="0"/>
                <w:kern w:val="0"/>
                <w:sz w:val="18"/>
                <w:szCs w:val="18"/>
                <w:lang w:val="en-US" w:eastAsia="zh-CN"/>
              </w:rPr>
              <w:t>率</w:t>
            </w:r>
          </w:p>
        </w:tc>
        <w:tc>
          <w:tcPr>
            <w:tcW w:w="2036"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57FDCEB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处理工单数</w:t>
            </w:r>
          </w:p>
        </w:tc>
      </w:tr>
      <w:tr w14:paraId="75556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24C1774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6月</w:t>
            </w:r>
          </w:p>
        </w:tc>
        <w:tc>
          <w:tcPr>
            <w:tcW w:w="203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874282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99.9%</w:t>
            </w:r>
          </w:p>
        </w:tc>
        <w:tc>
          <w:tcPr>
            <w:tcW w:w="2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3D84EF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ECE04B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D6431D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r>
      <w:tr w14:paraId="17209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17514EC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7月</w:t>
            </w:r>
          </w:p>
        </w:tc>
        <w:tc>
          <w:tcPr>
            <w:tcW w:w="203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00F151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99.8%</w:t>
            </w:r>
          </w:p>
        </w:tc>
        <w:tc>
          <w:tcPr>
            <w:tcW w:w="2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59790C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37019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c>
          <w:tcPr>
            <w:tcW w:w="20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A8942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w:t>
            </w:r>
          </w:p>
        </w:tc>
      </w:tr>
      <w:tr w14:paraId="75EF2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49DA76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8月</w:t>
            </w:r>
          </w:p>
        </w:tc>
        <w:tc>
          <w:tcPr>
            <w:tcW w:w="203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90B3CE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99.7%</w:t>
            </w:r>
          </w:p>
        </w:tc>
        <w:tc>
          <w:tcPr>
            <w:tcW w:w="2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54915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E5D9DE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c>
          <w:tcPr>
            <w:tcW w:w="20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625CE32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w:t>
            </w:r>
          </w:p>
        </w:tc>
      </w:tr>
      <w:tr w14:paraId="593C1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550837B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9月</w:t>
            </w:r>
          </w:p>
        </w:tc>
        <w:tc>
          <w:tcPr>
            <w:tcW w:w="203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AAFB2B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99.8%</w:t>
            </w:r>
          </w:p>
        </w:tc>
        <w:tc>
          <w:tcPr>
            <w:tcW w:w="2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EDCC2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CCFAB2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019385C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8</w:t>
            </w:r>
          </w:p>
        </w:tc>
      </w:tr>
      <w:tr w14:paraId="46725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75CD62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10月</w:t>
            </w:r>
          </w:p>
        </w:tc>
        <w:tc>
          <w:tcPr>
            <w:tcW w:w="203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D0F59D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99.9%</w:t>
            </w:r>
          </w:p>
        </w:tc>
        <w:tc>
          <w:tcPr>
            <w:tcW w:w="2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CBAA60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2D5F39E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26D0A1E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6</w:t>
            </w:r>
          </w:p>
        </w:tc>
      </w:tr>
      <w:tr w14:paraId="282C8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5ED4CA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11月</w:t>
            </w:r>
          </w:p>
        </w:tc>
        <w:tc>
          <w:tcPr>
            <w:tcW w:w="203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68A0DA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99.8%</w:t>
            </w:r>
          </w:p>
        </w:tc>
        <w:tc>
          <w:tcPr>
            <w:tcW w:w="2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ECCE66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995D57D">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98%</w:t>
            </w:r>
          </w:p>
        </w:tc>
        <w:tc>
          <w:tcPr>
            <w:tcW w:w="20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4EBE4B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7</w:t>
            </w:r>
          </w:p>
        </w:tc>
      </w:tr>
      <w:tr w14:paraId="69DD9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95CB03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12月</w:t>
            </w:r>
          </w:p>
        </w:tc>
        <w:tc>
          <w:tcPr>
            <w:tcW w:w="203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8E45A9B">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99.8%</w:t>
            </w:r>
          </w:p>
        </w:tc>
        <w:tc>
          <w:tcPr>
            <w:tcW w:w="2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3D3D036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525A37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99%</w:t>
            </w:r>
          </w:p>
        </w:tc>
        <w:tc>
          <w:tcPr>
            <w:tcW w:w="2036"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D53498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5</w:t>
            </w:r>
          </w:p>
        </w:tc>
      </w:tr>
      <w:tr w14:paraId="20ABF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897"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356C2A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合计</w:t>
            </w:r>
          </w:p>
        </w:tc>
        <w:tc>
          <w:tcPr>
            <w:tcW w:w="203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03B5DD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99.8%</w:t>
            </w:r>
          </w:p>
        </w:tc>
        <w:tc>
          <w:tcPr>
            <w:tcW w:w="26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D101D2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100%</w:t>
            </w:r>
          </w:p>
        </w:tc>
        <w:tc>
          <w:tcPr>
            <w:tcW w:w="203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3207A21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99.3%</w:t>
            </w:r>
          </w:p>
        </w:tc>
        <w:tc>
          <w:tcPr>
            <w:tcW w:w="2036"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74386F6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Style w:val="25"/>
                <w:rFonts w:hint="default" w:ascii="Segoe UI" w:hAnsi="Segoe UI" w:eastAsia="Segoe UI" w:cs="Segoe UI"/>
                <w:b/>
                <w:bCs/>
                <w:i w:val="0"/>
                <w:iCs w:val="0"/>
                <w:caps w:val="0"/>
                <w:snapToGrid w:val="0"/>
                <w:color w:val="000000"/>
                <w:spacing w:val="0"/>
                <w:kern w:val="0"/>
                <w:sz w:val="18"/>
                <w:szCs w:val="18"/>
                <w:lang w:val="en-US" w:eastAsia="zh-CN"/>
              </w:rPr>
              <w:t>46个</w:t>
            </w:r>
          </w:p>
        </w:tc>
      </w:tr>
    </w:tbl>
    <w:p w14:paraId="36AFC178">
      <w:pPr>
        <w:pStyle w:val="39"/>
        <w:keepNext w:val="0"/>
        <w:keepLines w:val="0"/>
        <w:pageBreakBefore w:val="0"/>
        <w:widowControl w:val="0"/>
        <w:wordWrap/>
        <w:overflowPunct/>
        <w:topLinePunct w:val="0"/>
        <w:bidi w:val="0"/>
        <w:adjustRightInd w:val="0"/>
        <w:snapToGrid w:val="0"/>
        <w:rPr>
          <w:rFonts w:hint="eastAsia" w:eastAsia="宋体"/>
        </w:rPr>
      </w:pPr>
      <w:bookmarkStart w:id="12" w:name="_Toc17350"/>
      <w:r>
        <w:rPr>
          <w:rFonts w:hint="eastAsia" w:eastAsia="宋体"/>
        </w:rPr>
        <w:t>主要工作成果</w:t>
      </w:r>
      <w:bookmarkEnd w:id="12"/>
    </w:p>
    <w:p w14:paraId="2A1C35CE">
      <w:pPr>
        <w:pStyle w:val="41"/>
        <w:keepNext w:val="0"/>
        <w:keepLines w:val="0"/>
        <w:pageBreakBefore w:val="0"/>
        <w:widowControl w:val="0"/>
        <w:wordWrap/>
        <w:overflowPunct/>
        <w:topLinePunct w:val="0"/>
        <w:bidi w:val="0"/>
        <w:adjustRightInd w:val="0"/>
        <w:snapToGrid w:val="0"/>
        <w:rPr>
          <w:rFonts w:hint="eastAsia" w:eastAsia="宋体"/>
        </w:rPr>
      </w:pPr>
      <w:bookmarkStart w:id="13" w:name="_Toc2283"/>
      <w:r>
        <w:rPr>
          <w:rFonts w:hint="eastAsia" w:eastAsia="宋体"/>
        </w:rPr>
        <w:t>系统稳定性提升</w:t>
      </w:r>
      <w:bookmarkEnd w:id="13"/>
    </w:p>
    <w:p w14:paraId="7242CD4E">
      <w:pPr>
        <w:pStyle w:val="40"/>
        <w:keepNext w:val="0"/>
        <w:keepLines w:val="0"/>
        <w:pageBreakBefore w:val="0"/>
        <w:widowControl w:val="0"/>
        <w:wordWrap/>
        <w:overflowPunct/>
        <w:topLinePunct w:val="0"/>
        <w:bidi w:val="0"/>
        <w:adjustRightInd w:val="0"/>
        <w:snapToGrid w:val="0"/>
        <w:rPr>
          <w:rFonts w:hint="eastAsia"/>
        </w:rPr>
      </w:pPr>
      <w:r>
        <w:rPr>
          <w:rFonts w:hint="eastAsia"/>
        </w:rPr>
        <w:t>通过系统性能评估，发现并优化了3处数据库查询慢的问题，系统响应时间平均提升15%；</w:t>
      </w:r>
    </w:p>
    <w:p w14:paraId="443307E5">
      <w:pPr>
        <w:pStyle w:val="40"/>
        <w:keepNext w:val="0"/>
        <w:keepLines w:val="0"/>
        <w:pageBreakBefore w:val="0"/>
        <w:widowControl w:val="0"/>
        <w:wordWrap/>
        <w:overflowPunct/>
        <w:topLinePunct w:val="0"/>
        <w:bidi w:val="0"/>
        <w:adjustRightInd w:val="0"/>
        <w:snapToGrid w:val="0"/>
        <w:rPr>
          <w:rFonts w:hint="eastAsia"/>
        </w:rPr>
      </w:pPr>
      <w:r>
        <w:rPr>
          <w:rFonts w:hint="eastAsia"/>
        </w:rPr>
        <w:t>硬件深度巡检发现1块硬盘存在潜在故障风险，已提前预警并制定更换计划。</w:t>
      </w:r>
    </w:p>
    <w:p w14:paraId="5CF4E44C">
      <w:pPr>
        <w:pStyle w:val="41"/>
        <w:keepNext w:val="0"/>
        <w:keepLines w:val="0"/>
        <w:pageBreakBefore w:val="0"/>
        <w:widowControl w:val="0"/>
        <w:wordWrap/>
        <w:overflowPunct/>
        <w:topLinePunct w:val="0"/>
        <w:bidi w:val="0"/>
        <w:adjustRightInd w:val="0"/>
        <w:snapToGrid w:val="0"/>
        <w:rPr>
          <w:rFonts w:hint="eastAsia" w:eastAsia="宋体"/>
        </w:rPr>
      </w:pPr>
      <w:bookmarkStart w:id="14" w:name="_Toc15137"/>
      <w:r>
        <w:rPr>
          <w:rFonts w:hint="eastAsia" w:eastAsia="宋体"/>
        </w:rPr>
        <w:t>灾备能力验证</w:t>
      </w:r>
      <w:bookmarkEnd w:id="14"/>
    </w:p>
    <w:p w14:paraId="4724E302">
      <w:pPr>
        <w:pStyle w:val="40"/>
        <w:keepNext w:val="0"/>
        <w:keepLines w:val="0"/>
        <w:pageBreakBefore w:val="0"/>
        <w:widowControl w:val="0"/>
        <w:wordWrap/>
        <w:overflowPunct/>
        <w:topLinePunct w:val="0"/>
        <w:bidi w:val="0"/>
        <w:adjustRightInd w:val="0"/>
        <w:snapToGrid w:val="0"/>
        <w:rPr>
          <w:rFonts w:hint="eastAsia"/>
        </w:rPr>
      </w:pPr>
      <w:r>
        <w:rPr>
          <w:rFonts w:hint="eastAsia"/>
        </w:rPr>
        <w:t>12月15日完成首次灾备演练，模拟数据库崩溃场景，RTO达到2.5小时（优于目标4小时），RPO达到0.5小时（优于目标1小时），备份数据恢复成功率100%。</w:t>
      </w:r>
    </w:p>
    <w:p w14:paraId="0771F3F8">
      <w:pPr>
        <w:pStyle w:val="41"/>
        <w:keepNext w:val="0"/>
        <w:keepLines w:val="0"/>
        <w:pageBreakBefore w:val="0"/>
        <w:widowControl w:val="0"/>
        <w:wordWrap/>
        <w:overflowPunct/>
        <w:topLinePunct w:val="0"/>
        <w:bidi w:val="0"/>
        <w:adjustRightInd w:val="0"/>
        <w:snapToGrid w:val="0"/>
        <w:rPr>
          <w:rFonts w:hint="eastAsia" w:eastAsia="宋体"/>
        </w:rPr>
      </w:pPr>
      <w:bookmarkStart w:id="15" w:name="_Toc31612"/>
      <w:r>
        <w:rPr>
          <w:rFonts w:hint="eastAsia" w:eastAsia="宋体"/>
        </w:rPr>
        <w:t>知识库建设</w:t>
      </w:r>
      <w:bookmarkEnd w:id="15"/>
    </w:p>
    <w:p w14:paraId="30D64B6C">
      <w:pPr>
        <w:pStyle w:val="40"/>
        <w:keepNext w:val="0"/>
        <w:keepLines w:val="0"/>
        <w:pageBreakBefore w:val="0"/>
        <w:widowControl w:val="0"/>
        <w:wordWrap/>
        <w:overflowPunct/>
        <w:topLinePunct w:val="0"/>
        <w:bidi w:val="0"/>
        <w:adjustRightInd w:val="0"/>
        <w:snapToGrid w:val="0"/>
        <w:rPr>
          <w:rFonts w:hint="eastAsia"/>
        </w:rPr>
      </w:pPr>
      <w:r>
        <w:rPr>
          <w:rFonts w:hint="eastAsia"/>
        </w:rPr>
        <w:t>初始知识库已建立，累计录入32条常见故障解决方案；</w:t>
      </w:r>
    </w:p>
    <w:p w14:paraId="21C95293">
      <w:pPr>
        <w:pStyle w:val="40"/>
        <w:keepNext w:val="0"/>
        <w:keepLines w:val="0"/>
        <w:pageBreakBefore w:val="0"/>
        <w:widowControl w:val="0"/>
        <w:wordWrap/>
        <w:overflowPunct/>
        <w:topLinePunct w:val="0"/>
        <w:bidi w:val="0"/>
        <w:adjustRightInd w:val="0"/>
        <w:snapToGrid w:val="0"/>
        <w:rPr>
          <w:rFonts w:hint="eastAsia"/>
        </w:rPr>
      </w:pPr>
      <w:r>
        <w:rPr>
          <w:rFonts w:hint="eastAsia"/>
        </w:rPr>
        <w:t>每月更新知识库，新增内容12条，涵盖软件故障、硬件排查、操作指南等。</w:t>
      </w:r>
    </w:p>
    <w:p w14:paraId="538B655A">
      <w:pPr>
        <w:pStyle w:val="41"/>
        <w:keepNext w:val="0"/>
        <w:keepLines w:val="0"/>
        <w:pageBreakBefore w:val="0"/>
        <w:widowControl w:val="0"/>
        <w:wordWrap/>
        <w:overflowPunct/>
        <w:topLinePunct w:val="0"/>
        <w:bidi w:val="0"/>
        <w:adjustRightInd w:val="0"/>
        <w:snapToGrid w:val="0"/>
        <w:rPr>
          <w:rFonts w:hint="eastAsia" w:eastAsia="宋体"/>
        </w:rPr>
      </w:pPr>
      <w:bookmarkStart w:id="16" w:name="_Toc24996"/>
      <w:r>
        <w:rPr>
          <w:rFonts w:hint="eastAsia" w:eastAsia="宋体"/>
        </w:rPr>
        <w:t>客户培训</w:t>
      </w:r>
      <w:bookmarkEnd w:id="16"/>
    </w:p>
    <w:p w14:paraId="3D285BE9">
      <w:pPr>
        <w:pStyle w:val="40"/>
        <w:keepNext w:val="0"/>
        <w:keepLines w:val="0"/>
        <w:pageBreakBefore w:val="0"/>
        <w:widowControl w:val="0"/>
        <w:wordWrap/>
        <w:overflowPunct/>
        <w:topLinePunct w:val="0"/>
        <w:bidi w:val="0"/>
        <w:adjustRightInd w:val="0"/>
        <w:snapToGrid w:val="0"/>
        <w:rPr>
          <w:rFonts w:hint="eastAsia"/>
        </w:rPr>
      </w:pPr>
      <w:r>
        <w:rPr>
          <w:rFonts w:hint="eastAsia"/>
        </w:rPr>
        <w:t>7月完成首次操作培训，参训人员6人，培训满意度</w:t>
      </w:r>
      <w:r>
        <w:rPr>
          <w:rFonts w:hint="eastAsia"/>
          <w:lang w:val="en-US" w:eastAsia="zh-CN"/>
        </w:rPr>
        <w:t>100</w:t>
      </w:r>
      <w:r>
        <w:rPr>
          <w:rFonts w:hint="eastAsia"/>
        </w:rPr>
        <w:t>%；</w:t>
      </w:r>
    </w:p>
    <w:p w14:paraId="12C0529F">
      <w:pPr>
        <w:pStyle w:val="40"/>
        <w:keepNext w:val="0"/>
        <w:keepLines w:val="0"/>
        <w:pageBreakBefore w:val="0"/>
        <w:widowControl w:val="0"/>
        <w:wordWrap/>
        <w:overflowPunct/>
        <w:topLinePunct w:val="0"/>
        <w:bidi w:val="0"/>
        <w:adjustRightInd w:val="0"/>
        <w:snapToGrid w:val="0"/>
        <w:rPr>
          <w:rFonts w:hint="eastAsia"/>
        </w:rPr>
      </w:pPr>
      <w:r>
        <w:rPr>
          <w:rFonts w:hint="eastAsia"/>
        </w:rPr>
        <w:t>培训后甲方自助解决率提升，简单咨询类工单减少30%。</w:t>
      </w:r>
    </w:p>
    <w:p w14:paraId="08C0272C">
      <w:pPr>
        <w:pStyle w:val="39"/>
        <w:keepNext w:val="0"/>
        <w:keepLines w:val="0"/>
        <w:pageBreakBefore w:val="0"/>
        <w:widowControl w:val="0"/>
        <w:wordWrap/>
        <w:overflowPunct/>
        <w:topLinePunct w:val="0"/>
        <w:bidi w:val="0"/>
        <w:adjustRightInd w:val="0"/>
        <w:snapToGrid w:val="0"/>
        <w:rPr>
          <w:rFonts w:hint="eastAsia" w:eastAsia="宋体"/>
        </w:rPr>
      </w:pPr>
      <w:bookmarkStart w:id="17" w:name="_Toc29941"/>
      <w:r>
        <w:rPr>
          <w:rFonts w:hint="eastAsia" w:eastAsia="宋体"/>
        </w:rPr>
        <w:t>存在问题与改进措施</w:t>
      </w:r>
      <w:bookmarkEnd w:id="17"/>
    </w:p>
    <w:tbl>
      <w:tblPr>
        <w:tblStyle w:val="22"/>
        <w:tblW w:w="960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147"/>
        <w:gridCol w:w="984"/>
        <w:gridCol w:w="2714"/>
        <w:gridCol w:w="1416"/>
        <w:gridCol w:w="1347"/>
      </w:tblGrid>
      <w:tr w14:paraId="03180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148"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DC5E5E9">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问题描述</w:t>
            </w:r>
          </w:p>
        </w:tc>
        <w:tc>
          <w:tcPr>
            <w:tcW w:w="98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174609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影响程度</w:t>
            </w:r>
          </w:p>
        </w:tc>
        <w:tc>
          <w:tcPr>
            <w:tcW w:w="271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CDA015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改进措施</w:t>
            </w:r>
          </w:p>
        </w:tc>
        <w:tc>
          <w:tcPr>
            <w:tcW w:w="141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44B48CA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责任人</w:t>
            </w:r>
          </w:p>
        </w:tc>
        <w:tc>
          <w:tcPr>
            <w:tcW w:w="1347"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19C7B5F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r>
      <w:tr w14:paraId="5BF7C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14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D110F4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个别工单响应时间略超SLA（2次超过15分钟）</w:t>
            </w:r>
          </w:p>
        </w:tc>
        <w:tc>
          <w:tcPr>
            <w:tcW w:w="98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165F67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271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49D863D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优化值班排班机制，增加备班人员</w:t>
            </w:r>
          </w:p>
        </w:tc>
        <w:tc>
          <w:tcPr>
            <w:tcW w:w="141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6F0A495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运维部经理</w:t>
            </w:r>
          </w:p>
        </w:tc>
        <w:tc>
          <w:tcPr>
            <w:tcW w:w="134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82A7571">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2026年1月底</w:t>
            </w:r>
          </w:p>
        </w:tc>
      </w:tr>
      <w:tr w14:paraId="3BEE6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48"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7868029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硬件巡检报告格式不统一</w:t>
            </w:r>
          </w:p>
        </w:tc>
        <w:tc>
          <w:tcPr>
            <w:tcW w:w="98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0037A5D">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低</w:t>
            </w:r>
          </w:p>
        </w:tc>
        <w:tc>
          <w:tcPr>
            <w:tcW w:w="271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F7B1C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统一巡检报告模板，纳入知识库管理</w:t>
            </w:r>
          </w:p>
        </w:tc>
        <w:tc>
          <w:tcPr>
            <w:tcW w:w="141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56B152B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bookmarkStart w:id="22" w:name="_GoBack"/>
            <w:bookmarkEnd w:id="22"/>
            <w:r>
              <w:rPr>
                <w:rFonts w:hint="default" w:ascii="Segoe UI" w:hAnsi="Segoe UI" w:eastAsia="Segoe UI" w:cs="Segoe UI"/>
                <w:i w:val="0"/>
                <w:iCs w:val="0"/>
                <w:caps w:val="0"/>
                <w:snapToGrid w:val="0"/>
                <w:color w:val="000000"/>
                <w:spacing w:val="0"/>
                <w:kern w:val="0"/>
                <w:sz w:val="18"/>
                <w:szCs w:val="18"/>
                <w:lang w:val="en-US" w:eastAsia="zh-CN"/>
              </w:rPr>
              <w:t>运维工程师</w:t>
            </w:r>
          </w:p>
        </w:tc>
        <w:tc>
          <w:tcPr>
            <w:tcW w:w="1347"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350D84E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2026年1月中旬</w:t>
            </w:r>
          </w:p>
        </w:tc>
      </w:tr>
      <w:tr w14:paraId="0BA0F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3148"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56AC444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灾备演练中发现备份脚本存在日志缺失</w:t>
            </w:r>
          </w:p>
        </w:tc>
        <w:tc>
          <w:tcPr>
            <w:tcW w:w="98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E6BA4F7">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中</w:t>
            </w:r>
          </w:p>
        </w:tc>
        <w:tc>
          <w:tcPr>
            <w:tcW w:w="271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C33096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优化备份脚本，增加日志完整性校验</w:t>
            </w:r>
          </w:p>
        </w:tc>
        <w:tc>
          <w:tcPr>
            <w:tcW w:w="141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4F106B9C">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开发</w:t>
            </w:r>
            <w:r>
              <w:rPr>
                <w:rFonts w:hint="default" w:ascii="Segoe UI" w:hAnsi="Segoe UI" w:eastAsia="Segoe UI" w:cs="Segoe UI"/>
                <w:i w:val="0"/>
                <w:iCs w:val="0"/>
                <w:caps w:val="0"/>
                <w:snapToGrid w:val="0"/>
                <w:color w:val="000000"/>
                <w:spacing w:val="0"/>
                <w:kern w:val="0"/>
                <w:sz w:val="18"/>
                <w:szCs w:val="18"/>
                <w:lang w:val="en-US" w:eastAsia="zh-CN"/>
              </w:rPr>
              <w:t>工程师</w:t>
            </w:r>
          </w:p>
        </w:tc>
        <w:tc>
          <w:tcPr>
            <w:tcW w:w="1347"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34FAA02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2026年1月底</w:t>
            </w:r>
          </w:p>
        </w:tc>
      </w:tr>
    </w:tbl>
    <w:p w14:paraId="7AEA0D92">
      <w:pPr>
        <w:pStyle w:val="39"/>
        <w:keepNext w:val="0"/>
        <w:keepLines w:val="0"/>
        <w:pageBreakBefore w:val="0"/>
        <w:widowControl w:val="0"/>
        <w:wordWrap/>
        <w:overflowPunct/>
        <w:topLinePunct w:val="0"/>
        <w:bidi w:val="0"/>
        <w:adjustRightInd w:val="0"/>
        <w:snapToGrid w:val="0"/>
        <w:rPr>
          <w:rFonts w:hint="eastAsia" w:eastAsia="宋体"/>
        </w:rPr>
      </w:pPr>
      <w:bookmarkStart w:id="18" w:name="_Toc30555"/>
      <w:r>
        <w:rPr>
          <w:rFonts w:hint="eastAsia" w:eastAsia="宋体"/>
        </w:rPr>
        <w:t>下阶段工作建议</w:t>
      </w:r>
      <w:bookmarkEnd w:id="18"/>
    </w:p>
    <w:p w14:paraId="170A7004">
      <w:pPr>
        <w:pStyle w:val="41"/>
        <w:keepNext w:val="0"/>
        <w:keepLines w:val="0"/>
        <w:pageBreakBefore w:val="0"/>
        <w:widowControl w:val="0"/>
        <w:wordWrap/>
        <w:overflowPunct/>
        <w:topLinePunct w:val="0"/>
        <w:bidi w:val="0"/>
        <w:adjustRightInd w:val="0"/>
        <w:snapToGrid w:val="0"/>
        <w:rPr>
          <w:rFonts w:hint="eastAsia" w:eastAsia="宋体"/>
        </w:rPr>
      </w:pPr>
      <w:bookmarkStart w:id="19" w:name="_Toc21005"/>
      <w:r>
        <w:rPr>
          <w:rFonts w:hint="eastAsia" w:eastAsia="宋体"/>
        </w:rPr>
        <w:t>阶段四（2026年1-5月）重点工作建议</w:t>
      </w:r>
      <w:bookmarkEnd w:id="19"/>
    </w:p>
    <w:p w14:paraId="0D76C69A">
      <w:pPr>
        <w:pStyle w:val="40"/>
        <w:keepNext w:val="0"/>
        <w:keepLines w:val="0"/>
        <w:pageBreakBefore w:val="0"/>
        <w:widowControl w:val="0"/>
        <w:numPr>
          <w:ilvl w:val="0"/>
          <w:numId w:val="3"/>
        </w:numPr>
        <w:wordWrap/>
        <w:overflowPunct/>
        <w:topLinePunct w:val="0"/>
        <w:bidi w:val="0"/>
        <w:adjustRightInd w:val="0"/>
        <w:snapToGrid w:val="0"/>
        <w:ind w:left="425" w:leftChars="0" w:hanging="425" w:firstLineChars="0"/>
        <w:rPr>
          <w:rFonts w:hint="eastAsia"/>
        </w:rPr>
      </w:pPr>
      <w:r>
        <w:rPr>
          <w:rFonts w:hint="eastAsia"/>
        </w:rPr>
        <w:t>春节前硬件专项检查：1月下旬完成，确保假期系统稳定；</w:t>
      </w:r>
    </w:p>
    <w:p w14:paraId="28F690D9">
      <w:pPr>
        <w:pStyle w:val="40"/>
        <w:keepNext w:val="0"/>
        <w:keepLines w:val="0"/>
        <w:pageBreakBefore w:val="0"/>
        <w:widowControl w:val="0"/>
        <w:numPr>
          <w:ilvl w:val="0"/>
          <w:numId w:val="3"/>
        </w:numPr>
        <w:wordWrap/>
        <w:overflowPunct/>
        <w:topLinePunct w:val="0"/>
        <w:bidi w:val="0"/>
        <w:adjustRightInd w:val="0"/>
        <w:snapToGrid w:val="0"/>
        <w:ind w:left="425" w:leftChars="0" w:hanging="425" w:firstLineChars="0"/>
        <w:rPr>
          <w:rFonts w:hint="eastAsia"/>
        </w:rPr>
      </w:pPr>
      <w:r>
        <w:rPr>
          <w:rFonts w:hint="eastAsia"/>
        </w:rPr>
        <w:t>全面系统巡检：3月中旬完成，覆盖软件、硬件、备份、安全；</w:t>
      </w:r>
    </w:p>
    <w:p w14:paraId="178FF8E4">
      <w:pPr>
        <w:pStyle w:val="40"/>
        <w:keepNext w:val="0"/>
        <w:keepLines w:val="0"/>
        <w:pageBreakBefore w:val="0"/>
        <w:widowControl w:val="0"/>
        <w:numPr>
          <w:ilvl w:val="0"/>
          <w:numId w:val="3"/>
        </w:numPr>
        <w:wordWrap/>
        <w:overflowPunct/>
        <w:topLinePunct w:val="0"/>
        <w:bidi w:val="0"/>
        <w:adjustRightInd w:val="0"/>
        <w:snapToGrid w:val="0"/>
        <w:ind w:left="425" w:leftChars="0" w:hanging="425" w:firstLineChars="0"/>
        <w:rPr>
          <w:rFonts w:hint="eastAsia"/>
        </w:rPr>
      </w:pPr>
      <w:r>
        <w:rPr>
          <w:rFonts w:hint="eastAsia"/>
        </w:rPr>
        <w:t>最终用户培训：4月中旬安排，巩固操作技能；</w:t>
      </w:r>
    </w:p>
    <w:p w14:paraId="7A430D66">
      <w:pPr>
        <w:pStyle w:val="40"/>
        <w:keepNext w:val="0"/>
        <w:keepLines w:val="0"/>
        <w:pageBreakBefore w:val="0"/>
        <w:widowControl w:val="0"/>
        <w:numPr>
          <w:ilvl w:val="0"/>
          <w:numId w:val="3"/>
        </w:numPr>
        <w:wordWrap/>
        <w:overflowPunct/>
        <w:topLinePunct w:val="0"/>
        <w:bidi w:val="0"/>
        <w:adjustRightInd w:val="0"/>
        <w:snapToGrid w:val="0"/>
        <w:ind w:left="425" w:leftChars="0" w:hanging="425" w:firstLineChars="0"/>
        <w:rPr>
          <w:rFonts w:hint="eastAsia"/>
        </w:rPr>
      </w:pPr>
      <w:r>
        <w:rPr>
          <w:rFonts w:hint="eastAsia"/>
        </w:rPr>
        <w:t>年度满意度调查：5月上旬开展，全面收集反馈；</w:t>
      </w:r>
    </w:p>
    <w:p w14:paraId="7E159958">
      <w:pPr>
        <w:pStyle w:val="40"/>
        <w:keepNext w:val="0"/>
        <w:keepLines w:val="0"/>
        <w:pageBreakBefore w:val="0"/>
        <w:widowControl w:val="0"/>
        <w:numPr>
          <w:ilvl w:val="0"/>
          <w:numId w:val="3"/>
        </w:numPr>
        <w:wordWrap/>
        <w:overflowPunct/>
        <w:topLinePunct w:val="0"/>
        <w:bidi w:val="0"/>
        <w:adjustRightInd w:val="0"/>
        <w:snapToGrid w:val="0"/>
        <w:ind w:left="425" w:leftChars="0" w:hanging="425" w:firstLineChars="0"/>
        <w:rPr>
          <w:rFonts w:hint="eastAsia"/>
        </w:rPr>
      </w:pPr>
      <w:r>
        <w:rPr>
          <w:rFonts w:hint="eastAsia"/>
        </w:rPr>
        <w:t>年度总结与验收：5月底前完成，形成年度总结报告。</w:t>
      </w:r>
    </w:p>
    <w:p w14:paraId="4076684F">
      <w:pPr>
        <w:pStyle w:val="41"/>
        <w:keepNext w:val="0"/>
        <w:keepLines w:val="0"/>
        <w:pageBreakBefore w:val="0"/>
        <w:widowControl w:val="0"/>
        <w:wordWrap/>
        <w:overflowPunct/>
        <w:topLinePunct w:val="0"/>
        <w:bidi w:val="0"/>
        <w:adjustRightInd w:val="0"/>
        <w:snapToGrid w:val="0"/>
        <w:rPr>
          <w:rFonts w:hint="eastAsia"/>
        </w:rPr>
      </w:pPr>
      <w:bookmarkStart w:id="20" w:name="_Toc6007"/>
      <w:r>
        <w:rPr>
          <w:rFonts w:hint="eastAsia"/>
        </w:rPr>
        <w:t>持续优化建议</w:t>
      </w:r>
      <w:bookmarkEnd w:id="20"/>
    </w:p>
    <w:p w14:paraId="189083AB">
      <w:pPr>
        <w:pStyle w:val="40"/>
        <w:keepNext w:val="0"/>
        <w:keepLines w:val="0"/>
        <w:pageBreakBefore w:val="0"/>
        <w:widowControl w:val="0"/>
        <w:wordWrap/>
        <w:overflowPunct/>
        <w:topLinePunct w:val="0"/>
        <w:bidi w:val="0"/>
        <w:adjustRightInd w:val="0"/>
        <w:snapToGrid w:val="0"/>
        <w:rPr>
          <w:rFonts w:hint="eastAsia"/>
        </w:rPr>
      </w:pPr>
      <w:r>
        <w:rPr>
          <w:rFonts w:hint="eastAsia"/>
        </w:rPr>
        <w:t>加强主动运维，通过监控预警提前发现问题；</w:t>
      </w:r>
    </w:p>
    <w:p w14:paraId="175855EB">
      <w:pPr>
        <w:pStyle w:val="40"/>
        <w:keepNext w:val="0"/>
        <w:keepLines w:val="0"/>
        <w:pageBreakBefore w:val="0"/>
        <w:widowControl w:val="0"/>
        <w:wordWrap/>
        <w:overflowPunct/>
        <w:topLinePunct w:val="0"/>
        <w:bidi w:val="0"/>
        <w:adjustRightInd w:val="0"/>
        <w:snapToGrid w:val="0"/>
        <w:rPr>
          <w:rFonts w:hint="eastAsia"/>
        </w:rPr>
      </w:pPr>
      <w:r>
        <w:rPr>
          <w:rFonts w:hint="eastAsia"/>
        </w:rPr>
        <w:t>丰富知识库内容，提升甲方自助解决问题的能力；</w:t>
      </w:r>
    </w:p>
    <w:p w14:paraId="0F48DE24">
      <w:pPr>
        <w:pStyle w:val="40"/>
        <w:keepNext w:val="0"/>
        <w:keepLines w:val="0"/>
        <w:pageBreakBefore w:val="0"/>
        <w:widowControl w:val="0"/>
        <w:wordWrap/>
        <w:overflowPunct/>
        <w:topLinePunct w:val="0"/>
        <w:bidi w:val="0"/>
        <w:adjustRightInd w:val="0"/>
        <w:snapToGrid w:val="0"/>
        <w:rPr>
          <w:rFonts w:hint="eastAsia"/>
        </w:rPr>
      </w:pPr>
      <w:r>
        <w:rPr>
          <w:rFonts w:hint="eastAsia"/>
        </w:rPr>
        <w:t>建立季度技术分享机制，提升团队技术能力。</w:t>
      </w:r>
    </w:p>
    <w:p w14:paraId="7E50BF57">
      <w:pPr>
        <w:pStyle w:val="39"/>
        <w:keepNext w:val="0"/>
        <w:keepLines w:val="0"/>
        <w:pageBreakBefore w:val="0"/>
        <w:widowControl w:val="0"/>
        <w:wordWrap/>
        <w:overflowPunct/>
        <w:topLinePunct w:val="0"/>
        <w:bidi w:val="0"/>
        <w:adjustRightInd w:val="0"/>
        <w:snapToGrid w:val="0"/>
        <w:rPr>
          <w:rFonts w:hint="eastAsia" w:eastAsia="宋体"/>
        </w:rPr>
      </w:pPr>
      <w:bookmarkStart w:id="21" w:name="_Toc5415"/>
      <w:r>
        <w:rPr>
          <w:rFonts w:hint="eastAsia" w:eastAsia="宋体"/>
        </w:rPr>
        <w:t>附件</w:t>
      </w:r>
      <w:bookmarkEnd w:id="21"/>
    </w:p>
    <w:p w14:paraId="199EFD7B">
      <w:pPr>
        <w:pStyle w:val="40"/>
        <w:keepNext w:val="0"/>
        <w:keepLines w:val="0"/>
        <w:pageBreakBefore w:val="0"/>
        <w:widowControl w:val="0"/>
        <w:wordWrap/>
        <w:overflowPunct/>
        <w:topLinePunct w:val="0"/>
        <w:bidi w:val="0"/>
        <w:adjustRightInd w:val="0"/>
        <w:snapToGrid w:val="0"/>
        <w:rPr>
          <w:rFonts w:hint="eastAsia"/>
        </w:rPr>
      </w:pPr>
      <w:r>
        <w:rPr>
          <w:rFonts w:hint="eastAsia"/>
        </w:rPr>
        <w:t>附件1：《运维服务需求清单》（已归档）</w:t>
      </w:r>
    </w:p>
    <w:p w14:paraId="37CF8F31">
      <w:pPr>
        <w:pStyle w:val="40"/>
        <w:keepNext w:val="0"/>
        <w:keepLines w:val="0"/>
        <w:pageBreakBefore w:val="0"/>
        <w:widowControl w:val="0"/>
        <w:wordWrap/>
        <w:overflowPunct/>
        <w:topLinePunct w:val="0"/>
        <w:bidi w:val="0"/>
        <w:adjustRightInd w:val="0"/>
        <w:snapToGrid w:val="0"/>
        <w:rPr>
          <w:rFonts w:hint="eastAsia"/>
        </w:rPr>
      </w:pPr>
      <w:r>
        <w:rPr>
          <w:rFonts w:hint="eastAsia"/>
        </w:rPr>
        <w:t>附件2：《系统健康检查报告》（已归档）</w:t>
      </w:r>
    </w:p>
    <w:p w14:paraId="3007BBFC">
      <w:pPr>
        <w:pStyle w:val="40"/>
        <w:keepNext w:val="0"/>
        <w:keepLines w:val="0"/>
        <w:pageBreakBefore w:val="0"/>
        <w:widowControl w:val="0"/>
        <w:wordWrap/>
        <w:overflowPunct/>
        <w:topLinePunct w:val="0"/>
        <w:bidi w:val="0"/>
        <w:adjustRightInd w:val="0"/>
        <w:snapToGrid w:val="0"/>
        <w:rPr>
          <w:rFonts w:hint="eastAsia"/>
        </w:rPr>
      </w:pPr>
      <w:r>
        <w:rPr>
          <w:rFonts w:hint="eastAsia"/>
        </w:rPr>
        <w:t>附件3：《运维服务质量月报》（7-12月，共6份）</w:t>
      </w:r>
    </w:p>
    <w:p w14:paraId="59804E53">
      <w:pPr>
        <w:pStyle w:val="40"/>
        <w:keepNext w:val="0"/>
        <w:keepLines w:val="0"/>
        <w:pageBreakBefore w:val="0"/>
        <w:widowControl w:val="0"/>
        <w:wordWrap/>
        <w:overflowPunct/>
        <w:topLinePunct w:val="0"/>
        <w:bidi w:val="0"/>
        <w:adjustRightInd w:val="0"/>
        <w:snapToGrid w:val="0"/>
        <w:rPr>
          <w:rFonts w:hint="eastAsia"/>
        </w:rPr>
      </w:pPr>
      <w:r>
        <w:rPr>
          <w:rFonts w:hint="eastAsia"/>
        </w:rPr>
        <w:t>附件4：《客户满意度调查表》（阶段二、阶段三）</w:t>
      </w:r>
    </w:p>
    <w:p w14:paraId="23525CEA">
      <w:pPr>
        <w:pStyle w:val="40"/>
        <w:keepNext w:val="0"/>
        <w:keepLines w:val="0"/>
        <w:pageBreakBefore w:val="0"/>
        <w:widowControl w:val="0"/>
        <w:wordWrap/>
        <w:overflowPunct/>
        <w:topLinePunct w:val="0"/>
        <w:bidi w:val="0"/>
        <w:adjustRightInd w:val="0"/>
        <w:snapToGrid w:val="0"/>
        <w:rPr>
          <w:rFonts w:hint="eastAsia"/>
        </w:rPr>
      </w:pPr>
      <w:r>
        <w:rPr>
          <w:rFonts w:hint="eastAsia"/>
        </w:rPr>
        <w:t>附件5：《系统性能评估报告》</w:t>
      </w:r>
    </w:p>
    <w:p w14:paraId="6CBB48E3">
      <w:pPr>
        <w:pStyle w:val="40"/>
        <w:keepNext w:val="0"/>
        <w:keepLines w:val="0"/>
        <w:pageBreakBefore w:val="0"/>
        <w:widowControl w:val="0"/>
        <w:wordWrap/>
        <w:overflowPunct/>
        <w:topLinePunct w:val="0"/>
        <w:bidi w:val="0"/>
        <w:adjustRightInd w:val="0"/>
        <w:snapToGrid w:val="0"/>
        <w:rPr>
          <w:rFonts w:hint="eastAsia"/>
        </w:rPr>
      </w:pPr>
      <w:r>
        <w:rPr>
          <w:rFonts w:hint="eastAsia"/>
        </w:rPr>
        <w:t>附件6：《硬件健康检查报告》</w:t>
      </w:r>
    </w:p>
    <w:p w14:paraId="1F8DFAB0">
      <w:pPr>
        <w:pStyle w:val="40"/>
        <w:keepNext w:val="0"/>
        <w:keepLines w:val="0"/>
        <w:pageBreakBefore w:val="0"/>
        <w:widowControl w:val="0"/>
        <w:wordWrap/>
        <w:overflowPunct/>
        <w:topLinePunct w:val="0"/>
        <w:bidi w:val="0"/>
        <w:adjustRightInd w:val="0"/>
        <w:snapToGrid w:val="0"/>
        <w:rPr>
          <w:rFonts w:hint="eastAsia"/>
        </w:rPr>
      </w:pPr>
      <w:r>
        <w:rPr>
          <w:rFonts w:hint="eastAsia"/>
        </w:rPr>
        <w:t>附件7：《灾备演练方案及演练报告》</w:t>
      </w:r>
    </w:p>
    <w:p w14:paraId="64C39382">
      <w:pPr>
        <w:pStyle w:val="40"/>
        <w:keepNext w:val="0"/>
        <w:keepLines w:val="0"/>
        <w:pageBreakBefore w:val="0"/>
        <w:widowControl w:val="0"/>
        <w:wordWrap/>
        <w:overflowPunct/>
        <w:topLinePunct w:val="0"/>
        <w:bidi w:val="0"/>
        <w:adjustRightInd w:val="0"/>
        <w:snapToGrid w:val="0"/>
      </w:pPr>
      <w:r>
        <w:rPr>
          <w:rFonts w:hint="eastAsia"/>
        </w:rPr>
        <w:t>附件8：《阶段验收报告》（阶段二、阶段三）</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242" w:bottom="1440" w:left="1242"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9FFDB">
    <w:pPr>
      <w:pStyle w:val="15"/>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FDD94">
    <w:pPr>
      <w:pStyle w:val="1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63EAB">
    <w:pPr>
      <w:pStyle w:val="1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83AD0">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97464">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38EF9">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214F09E"/>
    <w:multiLevelType w:val="multilevel"/>
    <w:tmpl w:val="9214F09E"/>
    <w:lvl w:ilvl="0" w:tentative="0">
      <w:start w:val="1"/>
      <w:numFmt w:val="decimal"/>
      <w:pStyle w:val="28"/>
      <w:lvlText w:val="%1"/>
      <w:lvlJc w:val="left"/>
      <w:pPr>
        <w:ind w:left="432" w:hanging="432"/>
      </w:pPr>
    </w:lvl>
    <w:lvl w:ilvl="1" w:tentative="0">
      <w:start w:val="1"/>
      <w:numFmt w:val="decimal"/>
      <w:lvlText w:val="%1.%2"/>
      <w:lvlJc w:val="left"/>
      <w:pPr>
        <w:ind w:left="576" w:hanging="576"/>
      </w:pPr>
    </w:lvl>
    <w:lvl w:ilvl="2" w:tentative="0">
      <w:start w:val="1"/>
      <w:numFmt w:val="decimal"/>
      <w:lvlText w:val="%1.%2.%3"/>
      <w:lvlJc w:val="left"/>
      <w:pPr>
        <w:ind w:left="3698"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
    <w:nsid w:val="0710A4AF"/>
    <w:multiLevelType w:val="singleLevel"/>
    <w:tmpl w:val="0710A4AF"/>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NjYmNjYzU4OWY1YTYwYTJmNzk4NTllNTRmZmIxMWEifQ=="/>
  </w:docVars>
  <w:rsids>
    <w:rsidRoot w:val="00000000"/>
    <w:rsid w:val="442C65CB"/>
    <w:rsid w:val="4D714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link w:val="29"/>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link w:val="30"/>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link w:val="3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link w:val="32"/>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Plain Text"/>
    <w:basedOn w:val="1"/>
    <w:qFormat/>
    <w:uiPriority w:val="0"/>
    <w:rPr>
      <w:rFonts w:ascii="宋体" w:hAnsi="Courier New"/>
    </w:rPr>
  </w:style>
  <w:style w:type="paragraph" w:styleId="15">
    <w:name w:val="footer"/>
    <w:basedOn w:val="1"/>
    <w:link w:val="34"/>
    <w:qFormat/>
    <w:uiPriority w:val="0"/>
    <w:pPr>
      <w:tabs>
        <w:tab w:val="center" w:pos="4153"/>
        <w:tab w:val="right" w:pos="8306"/>
      </w:tabs>
      <w:snapToGrid w:val="0"/>
      <w:jc w:val="left"/>
    </w:pPr>
    <w:rPr>
      <w:sz w:val="18"/>
    </w:rPr>
  </w:style>
  <w:style w:type="paragraph" w:styleId="16">
    <w:name w:val="header"/>
    <w:basedOn w:val="1"/>
    <w:link w:val="33"/>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19">
    <w:name w:val="toc 2"/>
    <w:basedOn w:val="1"/>
    <w:next w:val="1"/>
    <w:qFormat/>
    <w:uiPriority w:val="0"/>
    <w:pPr>
      <w:ind w:left="420" w:leftChars="200"/>
    </w:p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page number"/>
    <w:basedOn w:val="24"/>
    <w:qFormat/>
    <w:uiPriority w:val="0"/>
  </w:style>
  <w:style w:type="paragraph" w:customStyle="1" w:styleId="27">
    <w:name w:val="柴_文档修订信息"/>
    <w:basedOn w:val="1"/>
    <w:qFormat/>
    <w:uiPriority w:val="0"/>
    <w:pPr>
      <w:widowControl w:val="0"/>
      <w:ind w:firstLine="470" w:firstLineChars="200"/>
      <w:jc w:val="center"/>
    </w:pPr>
    <w:rPr>
      <w:rFonts w:hint="eastAsia" w:ascii="Arial" w:hAnsi="Arial"/>
      <w:b/>
      <w:bCs/>
      <w:sz w:val="24"/>
      <w:lang w:eastAsia="zh-CN"/>
    </w:rPr>
  </w:style>
  <w:style w:type="paragraph" w:customStyle="1" w:styleId="28">
    <w:name w:val="样式4"/>
    <w:basedOn w:val="2"/>
    <w:next w:val="1"/>
    <w:qFormat/>
    <w:uiPriority w:val="0"/>
    <w:pPr>
      <w:numPr>
        <w:ilvl w:val="0"/>
        <w:numId w:val="2"/>
      </w:numPr>
      <w:tabs>
        <w:tab w:val="left" w:pos="360"/>
      </w:tabs>
      <w:spacing w:before="50" w:after="50"/>
    </w:pPr>
    <w:rPr>
      <w:rFonts w:cs="Times New Roman" w:asciiTheme="minorHAnsi" w:hAnsiTheme="minorHAnsi"/>
      <w:kern w:val="32"/>
      <w:szCs w:val="36"/>
    </w:rPr>
  </w:style>
  <w:style w:type="character" w:customStyle="1" w:styleId="29">
    <w:name w:val="标题 1 字符"/>
    <w:link w:val="2"/>
    <w:qFormat/>
    <w:uiPriority w:val="9"/>
    <w:rPr>
      <w:b/>
      <w:kern w:val="44"/>
      <w:sz w:val="44"/>
    </w:rPr>
  </w:style>
  <w:style w:type="character" w:customStyle="1" w:styleId="30">
    <w:name w:val="标题 2 字符"/>
    <w:link w:val="3"/>
    <w:qFormat/>
    <w:uiPriority w:val="9"/>
    <w:rPr>
      <w:rFonts w:ascii="Arial" w:hAnsi="Arial" w:eastAsia="黑体"/>
      <w:b/>
      <w:sz w:val="32"/>
    </w:rPr>
  </w:style>
  <w:style w:type="character" w:customStyle="1" w:styleId="31">
    <w:name w:val="标题 3 字符"/>
    <w:link w:val="4"/>
    <w:semiHidden/>
    <w:qFormat/>
    <w:uiPriority w:val="9"/>
    <w:rPr>
      <w:b/>
      <w:sz w:val="32"/>
    </w:rPr>
  </w:style>
  <w:style w:type="character" w:customStyle="1" w:styleId="32">
    <w:name w:val="标题 4 字符"/>
    <w:link w:val="5"/>
    <w:qFormat/>
    <w:uiPriority w:val="0"/>
    <w:rPr>
      <w:rFonts w:ascii="Arial" w:hAnsi="Arial" w:eastAsia="黑体"/>
      <w:b/>
      <w:sz w:val="28"/>
    </w:rPr>
  </w:style>
  <w:style w:type="character" w:customStyle="1" w:styleId="33">
    <w:name w:val="页眉 字符"/>
    <w:link w:val="16"/>
    <w:qFormat/>
    <w:uiPriority w:val="99"/>
    <w:rPr>
      <w:sz w:val="18"/>
    </w:rPr>
  </w:style>
  <w:style w:type="character" w:customStyle="1" w:styleId="34">
    <w:name w:val="页脚 字符"/>
    <w:link w:val="15"/>
    <w:qFormat/>
    <w:uiPriority w:val="99"/>
    <w:rPr>
      <w:sz w:val="18"/>
    </w:rPr>
  </w:style>
  <w:style w:type="paragraph" w:customStyle="1" w:styleId="35">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36">
    <w:name w:val="柴_文档名"/>
    <w:basedOn w:val="21"/>
    <w:qFormat/>
    <w:uiPriority w:val="0"/>
    <w:pPr>
      <w:spacing w:after="900" w:afterLines="900"/>
    </w:pPr>
    <w:rPr>
      <w:rFonts w:ascii="黑体" w:hAnsi="黑体" w:eastAsia="黑体" w:cs="黑体"/>
      <w:bCs/>
      <w:spacing w:val="-7"/>
      <w:sz w:val="52"/>
      <w:szCs w:val="52"/>
    </w:rPr>
  </w:style>
  <w:style w:type="table" w:customStyle="1" w:styleId="37">
    <w:name w:val="Table Normal_0"/>
    <w:semiHidden/>
    <w:unhideWhenUsed/>
    <w:qFormat/>
    <w:uiPriority w:val="0"/>
    <w:tblPr>
      <w:tblCellMar>
        <w:top w:w="0" w:type="dxa"/>
        <w:left w:w="0" w:type="dxa"/>
        <w:bottom w:w="0" w:type="dxa"/>
        <w:right w:w="0" w:type="dxa"/>
      </w:tblCellMar>
    </w:tblPr>
  </w:style>
  <w:style w:type="paragraph" w:customStyle="1" w:styleId="38">
    <w:name w:val="Table Text"/>
    <w:basedOn w:val="1"/>
    <w:semiHidden/>
    <w:qFormat/>
    <w:uiPriority w:val="0"/>
    <w:rPr>
      <w:rFonts w:ascii="宋体" w:hAnsi="宋体" w:eastAsia="宋体" w:cs="宋体"/>
      <w:sz w:val="21"/>
      <w:szCs w:val="21"/>
      <w:lang w:val="en-US" w:eastAsia="en-US" w:bidi="ar-SA"/>
    </w:rPr>
  </w:style>
  <w:style w:type="paragraph" w:customStyle="1" w:styleId="39">
    <w:name w:val="柴_标题1"/>
    <w:basedOn w:val="2"/>
    <w:next w:val="40"/>
    <w:link w:val="49"/>
    <w:qFormat/>
    <w:uiPriority w:val="0"/>
    <w:pPr>
      <w:spacing w:before="100" w:after="90" w:line="360" w:lineRule="auto"/>
    </w:pPr>
    <w:rPr>
      <w:rFonts w:ascii="Arial" w:hAnsi="Arial" w:eastAsia="宋体"/>
      <w:sz w:val="32"/>
    </w:rPr>
  </w:style>
  <w:style w:type="paragraph" w:customStyle="1" w:styleId="40">
    <w:name w:val="柴_正文"/>
    <w:basedOn w:val="12"/>
    <w:link w:val="52"/>
    <w:qFormat/>
    <w:uiPriority w:val="0"/>
    <w:pPr>
      <w:spacing w:line="360" w:lineRule="auto"/>
      <w:ind w:firstLine="470" w:firstLineChars="200"/>
    </w:pPr>
    <w:rPr>
      <w:rFonts w:ascii="Arial" w:hAnsi="Arial" w:eastAsia="宋体"/>
      <w:sz w:val="24"/>
      <w:lang w:eastAsia="zh-CN"/>
    </w:rPr>
  </w:style>
  <w:style w:type="paragraph" w:customStyle="1" w:styleId="41">
    <w:name w:val="柴_标题2"/>
    <w:basedOn w:val="3"/>
    <w:next w:val="40"/>
    <w:link w:val="55"/>
    <w:qFormat/>
    <w:uiPriority w:val="0"/>
    <w:pPr>
      <w:spacing w:line="360" w:lineRule="auto"/>
    </w:pPr>
    <w:rPr>
      <w:rFonts w:ascii="Arial" w:hAnsi="Arial" w:eastAsia="宋体"/>
      <w:sz w:val="28"/>
    </w:rPr>
  </w:style>
  <w:style w:type="paragraph" w:customStyle="1" w:styleId="42">
    <w:name w:val="柴_标题3"/>
    <w:basedOn w:val="4"/>
    <w:next w:val="40"/>
    <w:qFormat/>
    <w:uiPriority w:val="0"/>
    <w:pPr>
      <w:spacing w:line="360" w:lineRule="auto"/>
      <w:ind w:left="0" w:firstLine="472" w:firstLineChars="200"/>
    </w:pPr>
    <w:rPr>
      <w:rFonts w:ascii="宋体" w:hAnsi="宋体" w:eastAsia="宋体" w:cs="宋体"/>
      <w:spacing w:val="-2"/>
      <w:sz w:val="24"/>
      <w:szCs w:val="24"/>
    </w:rPr>
  </w:style>
  <w:style w:type="paragraph" w:customStyle="1" w:styleId="4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44">
    <w:name w:val="WPSOffice手动目录 1"/>
    <w:qFormat/>
    <w:uiPriority w:val="0"/>
    <w:pPr>
      <w:ind w:leftChars="0"/>
    </w:pPr>
    <w:rPr>
      <w:rFonts w:ascii="Times New Roman" w:hAnsi="Times New Roman" w:eastAsia="宋体" w:cs="Times New Roman"/>
      <w:sz w:val="20"/>
      <w:szCs w:val="20"/>
    </w:rPr>
  </w:style>
  <w:style w:type="paragraph" w:customStyle="1" w:styleId="45">
    <w:name w:val="WPSOffice手动目录 2"/>
    <w:qFormat/>
    <w:uiPriority w:val="0"/>
    <w:pPr>
      <w:ind w:leftChars="200"/>
    </w:pPr>
    <w:rPr>
      <w:rFonts w:ascii="Times New Roman" w:hAnsi="Times New Roman" w:eastAsia="宋体" w:cs="Times New Roman"/>
      <w:sz w:val="20"/>
      <w:szCs w:val="20"/>
    </w:rPr>
  </w:style>
  <w:style w:type="paragraph" w:customStyle="1" w:styleId="46">
    <w:name w:val="WPSOffice手动目录 3"/>
    <w:qFormat/>
    <w:uiPriority w:val="0"/>
    <w:pPr>
      <w:ind w:leftChars="400"/>
    </w:pPr>
    <w:rPr>
      <w:rFonts w:ascii="Times New Roman" w:hAnsi="Times New Roman" w:eastAsia="宋体" w:cs="Times New Roman"/>
      <w:sz w:val="20"/>
      <w:szCs w:val="20"/>
    </w:rPr>
  </w:style>
  <w:style w:type="paragraph" w:customStyle="1" w:styleId="47">
    <w:name w:val="Compact"/>
    <w:basedOn w:val="12"/>
    <w:qFormat/>
    <w:uiPriority w:val="0"/>
    <w:pPr>
      <w:spacing w:before="36" w:after="36"/>
    </w:pPr>
  </w:style>
  <w:style w:type="table" w:customStyle="1" w:styleId="4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9">
    <w:name w:val="柴_标题1 Char"/>
    <w:link w:val="39"/>
    <w:qFormat/>
    <w:uiPriority w:val="0"/>
    <w:rPr>
      <w:rFonts w:ascii="Arial" w:hAnsi="Arial" w:eastAsia="宋体"/>
      <w:sz w:val="32"/>
    </w:rPr>
  </w:style>
  <w:style w:type="paragraph" w:customStyle="1" w:styleId="50">
    <w:name w:val="柴_正文_无缩进"/>
    <w:basedOn w:val="1"/>
    <w:link w:val="54"/>
    <w:qFormat/>
    <w:uiPriority w:val="0"/>
    <w:pPr>
      <w:ind w:firstLine="0" w:firstLineChars="0"/>
    </w:pPr>
    <w:rPr>
      <w:rFonts w:ascii="Arial" w:hAnsi="Arial"/>
      <w:sz w:val="24"/>
      <w:lang w:eastAsia="zh-CN"/>
    </w:rPr>
  </w:style>
  <w:style w:type="paragraph" w:customStyle="1" w:styleId="5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52">
    <w:name w:val="柴_正文 Char"/>
    <w:link w:val="40"/>
    <w:qFormat/>
    <w:uiPriority w:val="0"/>
    <w:rPr>
      <w:rFonts w:ascii="Arial" w:hAnsi="Arial" w:eastAsia="宋体"/>
      <w:sz w:val="24"/>
      <w:lang w:eastAsia="zh-CN"/>
    </w:rPr>
  </w:style>
  <w:style w:type="table" w:customStyle="1" w:styleId="53">
    <w:name w:val="Table Normal_0_0"/>
    <w:semiHidden/>
    <w:unhideWhenUsed/>
    <w:qFormat/>
    <w:uiPriority w:val="0"/>
    <w:tblPr>
      <w:tblCellMar>
        <w:top w:w="0" w:type="dxa"/>
        <w:left w:w="0" w:type="dxa"/>
        <w:bottom w:w="0" w:type="dxa"/>
        <w:right w:w="0" w:type="dxa"/>
      </w:tblCellMar>
    </w:tblPr>
  </w:style>
  <w:style w:type="character" w:customStyle="1" w:styleId="54">
    <w:name w:val="柴_正文_无缩进 Char"/>
    <w:link w:val="50"/>
    <w:qFormat/>
    <w:uiPriority w:val="0"/>
    <w:rPr>
      <w:rFonts w:ascii="Arial" w:hAnsi="Arial"/>
      <w:sz w:val="24"/>
      <w:lang w:eastAsia="zh-CN"/>
    </w:rPr>
  </w:style>
  <w:style w:type="character" w:customStyle="1" w:styleId="55">
    <w:name w:val="柴_标题2 Char"/>
    <w:link w:val="41"/>
    <w:qFormat/>
    <w:uiPriority w:val="0"/>
    <w:rPr>
      <w:rFonts w:ascii="Arial" w:hAnsi="Arial" w:eastAsia="宋体"/>
      <w:sz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1802</Words>
  <Characters>2154</Characters>
  <Lines>7</Lines>
  <Paragraphs>2</Paragraphs>
  <TotalTime>0</TotalTime>
  <ScaleCrop>false</ScaleCrop>
  <LinksUpToDate>false</LinksUpToDate>
  <CharactersWithSpaces>2272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2021-04-24T04:48:00Z</dcterms:created>
  <dc:creator>Administrator</dc:creator>
  <cp:lastModifiedBy>郝宇</cp:lastModifiedBy>
  <cp:lastPrinted>2025-06-06T08:13:00Z</cp:lastPrinted>
  <dcterms:modified xsi:type="dcterms:W3CDTF">2026-03-23T01:35:15Z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0D99658C4B2E41E5B0B38E521362483D</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