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19E52B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6681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43AD3CC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5543"/>
      <w:r>
        <w:rPr>
          <w:rFonts w:hint="eastAsia"/>
          <w:lang w:val="en-US" w:eastAsia="zh-CN"/>
        </w:rPr>
        <w:t>公安视频监控项目运维项目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应急演练预案</w:t>
      </w:r>
      <w:bookmarkEnd w:id="1"/>
    </w:p>
    <w:p w14:paraId="7B3AFDA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2FF87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F571E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5040D2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2025.06.10</w:t>
            </w:r>
          </w:p>
        </w:tc>
      </w:tr>
      <w:tr w14:paraId="43E8DB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01FD7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AB48B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52" w:name="_GoBack"/>
            <w:bookmarkEnd w:id="5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2025.06.10</w:t>
            </w:r>
          </w:p>
        </w:tc>
      </w:tr>
      <w:tr w14:paraId="368707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3282D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0C87FA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2025.06.10</w:t>
            </w:r>
          </w:p>
        </w:tc>
      </w:tr>
    </w:tbl>
    <w:p w14:paraId="3CDA1D6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794013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6FCC6D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D0456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E709A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09817E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47E627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282246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6DD1C5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3AF73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587B8E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0B0094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4E2E90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5B7B10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1C1B4B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4D4D60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525919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56AFAAE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6DE9B320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BD0D71A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03DBAD7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628ABF9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2A60E94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3736E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EBAC393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FB06396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183DDB7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280737B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758D37E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68656E5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A19D4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390B730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BF6CF95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571E10E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6759721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A94EF5E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072117D7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47D5D8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2E7CBB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2AAF64A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_Toc16681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_Toc16681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FD232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公安视频监控项目运维项目 应急演练预案</w:t>
          </w:r>
          <w:r>
            <w:tab/>
          </w:r>
          <w:r>
            <w:fldChar w:fldCharType="begin"/>
          </w:r>
          <w:r>
            <w:instrText xml:space="preserve"> PAGEREF _Toc15543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2C410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_Toc24287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编制说明</w:t>
          </w:r>
          <w:r>
            <w:tab/>
          </w:r>
          <w:r>
            <w:fldChar w:fldCharType="begin"/>
          </w:r>
          <w:r>
            <w:instrText xml:space="preserve"> PAGEREF _Toc24287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83D10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1.1. </w:t>
          </w:r>
          <w:r>
            <w:t>编制目的</w:t>
          </w:r>
          <w:r>
            <w:tab/>
          </w:r>
          <w:r>
            <w:fldChar w:fldCharType="begin"/>
          </w:r>
          <w:r>
            <w:instrText xml:space="preserve"> PAGEREF _Toc2524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1F628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编制依据</w:t>
          </w:r>
          <w:r>
            <w:tab/>
          </w:r>
          <w:r>
            <w:fldChar w:fldCharType="begin"/>
          </w:r>
          <w:r>
            <w:instrText xml:space="preserve"> PAGEREF _Toc9395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D17BB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_Toc20537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_Toc20537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A48BA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_Toc11068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演练目标</w:t>
          </w:r>
          <w:r>
            <w:tab/>
          </w:r>
          <w:r>
            <w:fldChar w:fldCharType="begin"/>
          </w:r>
          <w:r>
            <w:instrText xml:space="preserve"> PAGEREF _Toc11068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1690D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_Toc19551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演练类型与计划</w:t>
          </w:r>
          <w:r>
            <w:tab/>
          </w:r>
          <w:r>
            <w:fldChar w:fldCharType="begin"/>
          </w:r>
          <w:r>
            <w:instrText xml:space="preserve"> PAGEREF _Toc19551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FDC4C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_Toc12701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演练场景设计</w:t>
          </w:r>
          <w:r>
            <w:tab/>
          </w:r>
          <w:r>
            <w:fldChar w:fldCharType="begin"/>
          </w:r>
          <w:r>
            <w:instrText xml:space="preserve"> PAGEREF _Toc12701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7E271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_Toc19043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一级故障演练场景（2025年</w:t>
          </w:r>
          <w:r>
            <w:rPr>
              <w:rFonts w:hint="eastAsia"/>
              <w:lang w:val="en-US" w:eastAsia="zh-CN"/>
            </w:rPr>
            <w:t>12</w:t>
          </w:r>
          <w:r>
            <w:t>月）</w:t>
          </w:r>
          <w:r>
            <w:tab/>
          </w:r>
          <w:r>
            <w:fldChar w:fldCharType="begin"/>
          </w:r>
          <w:r>
            <w:instrText xml:space="preserve"> PAGEREF _Toc19043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F7FF7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热备切换演练场景（2025年6月、9月、12月）</w:t>
          </w:r>
          <w:r>
            <w:tab/>
          </w:r>
          <w:r>
            <w:fldChar w:fldCharType="begin"/>
          </w:r>
          <w:r>
            <w:instrText xml:space="preserve"> PAGEREF _Toc32580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F7EF2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_Toc6386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演练实施计划</w:t>
          </w:r>
          <w:r>
            <w:tab/>
          </w:r>
          <w:r>
            <w:fldChar w:fldCharType="begin"/>
          </w:r>
          <w:r>
            <w:instrText xml:space="preserve"> PAGEREF _Toc6386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D0943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_Toc16676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演练前准备</w:t>
          </w:r>
          <w:r>
            <w:tab/>
          </w:r>
          <w:r>
            <w:fldChar w:fldCharType="begin"/>
          </w:r>
          <w:r>
            <w:instrText xml:space="preserve"> PAGEREF _Toc16676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C8EB2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_Toc20046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演练实施流程</w:t>
          </w:r>
          <w:r>
            <w:tab/>
          </w:r>
          <w:r>
            <w:fldChar w:fldCharType="begin"/>
          </w:r>
          <w:r>
            <w:instrText xml:space="preserve"> PAGEREF _Toc20046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BDADA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演练后总结</w:t>
          </w:r>
          <w:r>
            <w:tab/>
          </w:r>
          <w:r>
            <w:fldChar w:fldCharType="begin"/>
          </w:r>
          <w:r>
            <w:instrText xml:space="preserve"> PAGEREF _Toc9537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439AA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_Toc13833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演练评估标准</w:t>
          </w:r>
          <w:r>
            <w:tab/>
          </w:r>
          <w:r>
            <w:fldChar w:fldCharType="begin"/>
          </w:r>
          <w:r>
            <w:instrText xml:space="preserve"> PAGEREF _Toc13833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D2C86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一级故障演练评估</w:t>
          </w:r>
          <w:r>
            <w:tab/>
          </w:r>
          <w:r>
            <w:fldChar w:fldCharType="begin"/>
          </w:r>
          <w:r>
            <w:instrText xml:space="preserve"> PAGEREF _Toc20475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74AF0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热备切换演练评估</w:t>
          </w:r>
          <w:r>
            <w:tab/>
          </w:r>
          <w:r>
            <w:fldChar w:fldCharType="begin"/>
          </w:r>
          <w:r>
            <w:instrText xml:space="preserve"> PAGEREF _Toc13747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3A87B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_Toc24720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应急保障措施</w:t>
          </w:r>
          <w:r>
            <w:tab/>
          </w:r>
          <w:r>
            <w:fldChar w:fldCharType="begin"/>
          </w:r>
          <w:r>
            <w:instrText xml:space="preserve"> PAGEREF _Toc24720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F607E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_Toc10199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7.1. </w:t>
          </w:r>
          <w:r>
            <w:t>人员保障</w:t>
          </w:r>
          <w:r>
            <w:tab/>
          </w:r>
          <w:r>
            <w:fldChar w:fldCharType="begin"/>
          </w:r>
          <w:r>
            <w:instrText xml:space="preserve"> PAGEREF _Toc10199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4AB4D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_Toc9883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7.2. </w:t>
          </w:r>
          <w:r>
            <w:t>物资保障</w:t>
          </w:r>
          <w:r>
            <w:tab/>
          </w:r>
          <w:r>
            <w:fldChar w:fldCharType="begin"/>
          </w:r>
          <w:r>
            <w:instrText xml:space="preserve"> PAGEREF _Toc9883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F917C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7.3. </w:t>
          </w:r>
          <w:r>
            <w:t>技术保障</w:t>
          </w:r>
          <w:r>
            <w:tab/>
          </w:r>
          <w:r>
            <w:fldChar w:fldCharType="begin"/>
          </w:r>
          <w:r>
            <w:instrText xml:space="preserve"> PAGEREF _Toc26615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69586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_Toc30877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7.4. </w:t>
          </w:r>
          <w:r>
            <w:t>通讯保障</w:t>
          </w:r>
          <w:r>
            <w:tab/>
          </w:r>
          <w:r>
            <w:fldChar w:fldCharType="begin"/>
          </w:r>
          <w:r>
            <w:instrText xml:space="preserve"> PAGEREF _Toc30877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F401B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_Toc24431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_Toc24431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E0170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_Toc23515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预案修订</w:t>
          </w:r>
          <w:r>
            <w:tab/>
          </w:r>
          <w:r>
            <w:fldChar w:fldCharType="begin"/>
          </w:r>
          <w:r>
            <w:instrText xml:space="preserve"> PAGEREF _Toc23515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CDA82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预案解释</w:t>
          </w:r>
          <w:r>
            <w:tab/>
          </w:r>
          <w:r>
            <w:fldChar w:fldCharType="begin"/>
          </w:r>
          <w:r>
            <w:instrText xml:space="preserve"> PAGEREF _Toc8804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6874E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_Toc28687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实施日期</w:t>
          </w:r>
          <w:r>
            <w:tab/>
          </w:r>
          <w:r>
            <w:fldChar w:fldCharType="begin"/>
          </w:r>
          <w:r>
            <w:instrText xml:space="preserve"> PAGEREF _Toc28687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CFE90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61F2766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6FF10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heading_0"/>
      <w:bookmarkStart w:id="3" w:name="_Toc24287"/>
      <w:r>
        <w:t>编制说明</w:t>
      </w:r>
      <w:bookmarkEnd w:id="2"/>
      <w:bookmarkEnd w:id="3"/>
    </w:p>
    <w:p w14:paraId="35A90C4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eastAsia="等线"/>
          <w:lang w:eastAsia="zh-CN"/>
        </w:rPr>
      </w:pPr>
      <w:bookmarkStart w:id="4" w:name="_Toc2524"/>
      <w:bookmarkStart w:id="5" w:name="heading_1"/>
      <w:r>
        <w:t>编制目的</w:t>
      </w:r>
      <w:bookmarkEnd w:id="4"/>
      <w:bookmarkEnd w:id="5"/>
      <w:r>
        <w:rPr>
          <w:rFonts w:hint="eastAsia"/>
          <w:lang w:eastAsia="zh-CN"/>
        </w:rPr>
        <w:tab/>
      </w:r>
    </w:p>
    <w:p w14:paraId="68F0B7D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为验证《公安视频监控项目运维项目-服务可用性和连续性计划》的有效性，检验应急响应团队的快速反应能力和故障恢复水平，确保公安视频监控系统在发生突发事件时能够快速恢复运行，特制定本预案。</w:t>
      </w:r>
    </w:p>
    <w:p w14:paraId="1C752A3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9395"/>
      <w:bookmarkStart w:id="7" w:name="heading_2"/>
      <w:r>
        <w:t>编制依据</w:t>
      </w:r>
      <w:bookmarkEnd w:id="6"/>
      <w:bookmarkEnd w:id="7"/>
    </w:p>
    <w:p w14:paraId="54E5EE0E">
      <w:pPr>
        <w:pStyle w:val="4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《公安视频监控项目专业运维服务合同》</w:t>
      </w:r>
    </w:p>
    <w:p w14:paraId="6FED30FE">
      <w:pPr>
        <w:pStyle w:val="4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《公安视频监控项目运维项目-实施方案》</w:t>
      </w:r>
    </w:p>
    <w:p w14:paraId="28F5B4D1">
      <w:pPr>
        <w:pStyle w:val="4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《公安视频监控项目运维项目-服务可用性和连续性计划》</w:t>
      </w:r>
    </w:p>
    <w:p w14:paraId="5A50E4F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3"/>
      <w:bookmarkStart w:id="9" w:name="_Toc20537"/>
      <w:r>
        <w:t>适用范围</w:t>
      </w:r>
      <w:bookmarkEnd w:id="8"/>
      <w:bookmarkEnd w:id="9"/>
    </w:p>
    <w:p w14:paraId="2A97C8E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本预案适用于本项目2025年度（2025年6月-2025年12月）组织的各项应急演练活动。</w:t>
      </w:r>
    </w:p>
    <w:p w14:paraId="1FC0732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4"/>
      <w:bookmarkStart w:id="11" w:name="_Toc11068"/>
      <w:r>
        <w:t>演练目标</w:t>
      </w:r>
      <w:bookmarkEnd w:id="10"/>
      <w:bookmarkEnd w:id="11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3"/>
        <w:gridCol w:w="3675"/>
        <w:gridCol w:w="3706"/>
      </w:tblGrid>
      <w:tr w14:paraId="562A495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3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EF2AF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67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CD71F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演练目标</w:t>
            </w:r>
          </w:p>
        </w:tc>
        <w:tc>
          <w:tcPr>
            <w:tcW w:w="370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729E6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</w:tr>
      <w:tr w14:paraId="5E7805B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14FB3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F27EA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检验一级故障应急响应流程</w:t>
            </w:r>
          </w:p>
        </w:tc>
        <w:tc>
          <w:tcPr>
            <w:tcW w:w="37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D9CD8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30分钟内到场</w:t>
            </w:r>
          </w:p>
        </w:tc>
      </w:tr>
      <w:tr w14:paraId="69322A3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04531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6A474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检验故障诊断与恢复能力</w:t>
            </w:r>
          </w:p>
        </w:tc>
        <w:tc>
          <w:tcPr>
            <w:tcW w:w="37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2373E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核心区域2小时内恢复</w:t>
            </w:r>
          </w:p>
        </w:tc>
      </w:tr>
      <w:tr w14:paraId="52F5FB4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B7046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D4378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检验应急指挥与沟通机制</w:t>
            </w:r>
          </w:p>
        </w:tc>
        <w:tc>
          <w:tcPr>
            <w:tcW w:w="37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0781B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30分钟内建立专用沟通渠道</w:t>
            </w:r>
          </w:p>
        </w:tc>
      </w:tr>
      <w:tr w14:paraId="26C016F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F5CD4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3D7EE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检验热备切换有效性</w:t>
            </w:r>
          </w:p>
        </w:tc>
        <w:tc>
          <w:tcPr>
            <w:tcW w:w="370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897E7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切换时间≤5分钟</w:t>
            </w:r>
          </w:p>
        </w:tc>
      </w:tr>
      <w:tr w14:paraId="1869ACB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3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2645F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15E15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检验备用纤芯切换能力</w:t>
            </w:r>
          </w:p>
        </w:tc>
        <w:tc>
          <w:tcPr>
            <w:tcW w:w="37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EB8CD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切换时间≤30分钟</w:t>
            </w:r>
          </w:p>
        </w:tc>
      </w:tr>
    </w:tbl>
    <w:p w14:paraId="4A09757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5"/>
      <w:bookmarkStart w:id="13" w:name="_Toc19551"/>
      <w:r>
        <w:t>演练类型与计划</w:t>
      </w:r>
      <w:bookmarkEnd w:id="12"/>
      <w:bookmarkEnd w:id="13"/>
    </w:p>
    <w:p w14:paraId="31C133F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根据《服务可用性和连续性计划》第7章要求，2025年度计划组织以下演练：</w:t>
      </w:r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89"/>
        <w:gridCol w:w="1649"/>
        <w:gridCol w:w="1777"/>
        <w:gridCol w:w="2276"/>
        <w:gridCol w:w="1823"/>
      </w:tblGrid>
      <w:tr w14:paraId="34F12BB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8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E3D75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64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E1721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演练类型</w:t>
            </w:r>
          </w:p>
        </w:tc>
        <w:tc>
          <w:tcPr>
            <w:tcW w:w="177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476D3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演练内容</w:t>
            </w:r>
          </w:p>
        </w:tc>
        <w:tc>
          <w:tcPr>
            <w:tcW w:w="227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89BD3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182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5C311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参与人员</w:t>
            </w:r>
          </w:p>
        </w:tc>
      </w:tr>
      <w:tr w14:paraId="2537BB5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4CFFB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79DFB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热备切换演练</w:t>
            </w:r>
          </w:p>
        </w:tc>
        <w:tc>
          <w:tcPr>
            <w:tcW w:w="17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DB1CC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模拟平台服务器主备切换</w:t>
            </w:r>
          </w:p>
        </w:tc>
        <w:tc>
          <w:tcPr>
            <w:tcW w:w="22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4AE0D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2025年6月</w:t>
            </w:r>
          </w:p>
        </w:tc>
        <w:tc>
          <w:tcPr>
            <w:tcW w:w="18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93F72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运维工程师、服务台专员</w:t>
            </w:r>
          </w:p>
        </w:tc>
      </w:tr>
      <w:tr w14:paraId="1B63931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B309F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6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674D4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热备切换演练</w:t>
            </w:r>
          </w:p>
        </w:tc>
        <w:tc>
          <w:tcPr>
            <w:tcW w:w="17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9980A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模拟CVR存储主备切换</w:t>
            </w:r>
          </w:p>
        </w:tc>
        <w:tc>
          <w:tcPr>
            <w:tcW w:w="22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817BD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2025年9月</w:t>
            </w:r>
          </w:p>
        </w:tc>
        <w:tc>
          <w:tcPr>
            <w:tcW w:w="18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2D948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运维工程师、服务台专员</w:t>
            </w:r>
          </w:p>
        </w:tc>
      </w:tr>
      <w:tr w14:paraId="7379EA6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DA05D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6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CEC65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一级故障演练</w:t>
            </w:r>
          </w:p>
        </w:tc>
        <w:tc>
          <w:tcPr>
            <w:tcW w:w="17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934A0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模拟核心区域光缆中断</w:t>
            </w:r>
          </w:p>
        </w:tc>
        <w:tc>
          <w:tcPr>
            <w:tcW w:w="22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0DAF8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12</w:t>
            </w:r>
            <w:r>
              <w:t>月</w:t>
            </w:r>
          </w:p>
        </w:tc>
        <w:tc>
          <w:tcPr>
            <w:tcW w:w="18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D72EA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全体应急人员</w:t>
            </w:r>
          </w:p>
        </w:tc>
      </w:tr>
      <w:tr w14:paraId="3683A52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50A4A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6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29252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实战演练</w:t>
            </w:r>
          </w:p>
        </w:tc>
        <w:tc>
          <w:tcPr>
            <w:tcW w:w="17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33CF5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全流程故障响应与恢复</w:t>
            </w:r>
          </w:p>
        </w:tc>
        <w:tc>
          <w:tcPr>
            <w:tcW w:w="22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FDEB3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12</w:t>
            </w:r>
            <w:r>
              <w:t>月（与一级故障演练合并）</w:t>
            </w:r>
          </w:p>
        </w:tc>
        <w:tc>
          <w:tcPr>
            <w:tcW w:w="18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A9DF0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全体应急人员</w:t>
            </w:r>
          </w:p>
        </w:tc>
      </w:tr>
      <w:tr w14:paraId="71AB880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B7367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6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6DABB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热备切换演练</w:t>
            </w:r>
          </w:p>
        </w:tc>
        <w:tc>
          <w:tcPr>
            <w:tcW w:w="17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6D236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模拟平台服务器主备切换</w:t>
            </w:r>
          </w:p>
        </w:tc>
        <w:tc>
          <w:tcPr>
            <w:tcW w:w="22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17884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2025年12月</w:t>
            </w:r>
          </w:p>
        </w:tc>
        <w:tc>
          <w:tcPr>
            <w:tcW w:w="18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42B55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运维工程师、服务台专员</w:t>
            </w:r>
          </w:p>
        </w:tc>
      </w:tr>
    </w:tbl>
    <w:p w14:paraId="075DE1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6"/>
      <w:bookmarkStart w:id="15" w:name="_Toc12701"/>
      <w:r>
        <w:t>演练场景设计</w:t>
      </w:r>
      <w:bookmarkEnd w:id="14"/>
      <w:bookmarkEnd w:id="15"/>
    </w:p>
    <w:p w14:paraId="28B5231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7"/>
      <w:bookmarkStart w:id="17" w:name="_Toc19043"/>
      <w:r>
        <w:t>一级故障演练场景（2025年</w:t>
      </w:r>
      <w:r>
        <w:rPr>
          <w:rFonts w:hint="eastAsia"/>
          <w:lang w:val="en-US" w:eastAsia="zh-CN"/>
        </w:rPr>
        <w:t>12</w:t>
      </w:r>
      <w:r>
        <w:t>月）</w:t>
      </w:r>
      <w:bookmarkEnd w:id="16"/>
      <w:bookmarkEnd w:id="17"/>
    </w:p>
    <w:p w14:paraId="5F206B2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场景名称：核心区域光缆中断</w:t>
      </w:r>
    </w:p>
    <w:p w14:paraId="299E1B3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模拟故障：</w:t>
      </w:r>
    </w:p>
    <w:p w14:paraId="2018C0D7">
      <w:pPr>
        <w:pStyle w:val="30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市政府周边某核心监控点位光缆被市政施工挖断</w:t>
      </w:r>
    </w:p>
    <w:p w14:paraId="1E345593">
      <w:pPr>
        <w:pStyle w:val="30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该点位摄像机离线，图像丢失</w:t>
      </w:r>
    </w:p>
    <w:p w14:paraId="5F2B44B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故障等级：一级故障</w:t>
      </w:r>
    </w:p>
    <w:p w14:paraId="7246A7D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演练时间：2025年</w:t>
      </w:r>
      <w:r>
        <w:rPr>
          <w:rFonts w:hint="eastAsia"/>
          <w:lang w:val="en-US"/>
        </w:rPr>
        <w:t>12</w:t>
      </w:r>
      <w:r>
        <w:t>月15日</w:t>
      </w:r>
    </w:p>
    <w:p w14:paraId="78662FF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参与人员：</w:t>
      </w:r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40"/>
        <w:gridCol w:w="2957"/>
        <w:gridCol w:w="3717"/>
      </w:tblGrid>
      <w:tr w14:paraId="6E619DD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4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578A4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角色</w:t>
            </w:r>
          </w:p>
        </w:tc>
        <w:tc>
          <w:tcPr>
            <w:tcW w:w="295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CA5F6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人员</w:t>
            </w:r>
          </w:p>
        </w:tc>
        <w:tc>
          <w:tcPr>
            <w:tcW w:w="371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98579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</w:t>
            </w:r>
          </w:p>
        </w:tc>
      </w:tr>
      <w:tr w14:paraId="744CE14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BB411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应急指挥</w:t>
            </w:r>
          </w:p>
        </w:tc>
        <w:tc>
          <w:tcPr>
            <w:tcW w:w="29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CFA28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项目负责人</w:t>
            </w:r>
          </w:p>
        </w:tc>
        <w:tc>
          <w:tcPr>
            <w:tcW w:w="37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17238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整体指挥、协调资源</w:t>
            </w:r>
          </w:p>
        </w:tc>
      </w:tr>
      <w:tr w14:paraId="4A985DD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A5AC8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技术协调</w:t>
            </w:r>
          </w:p>
        </w:tc>
        <w:tc>
          <w:tcPr>
            <w:tcW w:w="29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21E26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运维部经理</w:t>
            </w:r>
          </w:p>
        </w:tc>
        <w:tc>
          <w:tcPr>
            <w:tcW w:w="37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1248A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技术支持、故障分析</w:t>
            </w:r>
          </w:p>
        </w:tc>
      </w:tr>
      <w:tr w14:paraId="10FA596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07E1F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现场抢修</w:t>
            </w:r>
          </w:p>
        </w:tc>
        <w:tc>
          <w:tcPr>
            <w:tcW w:w="29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1A7F9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运维工程师（2名）</w:t>
            </w:r>
          </w:p>
        </w:tc>
        <w:tc>
          <w:tcPr>
            <w:tcW w:w="37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EC3D6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现场排查、光纤熔接</w:t>
            </w:r>
          </w:p>
        </w:tc>
      </w:tr>
      <w:tr w14:paraId="3216C10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5A485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故障受理</w:t>
            </w:r>
          </w:p>
        </w:tc>
        <w:tc>
          <w:tcPr>
            <w:tcW w:w="29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55285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服务台专员</w:t>
            </w:r>
          </w:p>
        </w:tc>
        <w:tc>
          <w:tcPr>
            <w:tcW w:w="37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B3935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接报、派单、跟踪、反馈</w:t>
            </w:r>
          </w:p>
        </w:tc>
      </w:tr>
      <w:tr w14:paraId="5B67EF2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9E7A5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监督评估</w:t>
            </w:r>
          </w:p>
        </w:tc>
        <w:tc>
          <w:tcPr>
            <w:tcW w:w="29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29711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</w:t>
            </w:r>
            <w:r>
              <w:rPr>
                <w:rFonts w:hint="eastAsia"/>
                <w:lang w:val="en-US" w:eastAsia="zh-CN"/>
              </w:rPr>
              <w:t>管理</w:t>
            </w:r>
            <w:r>
              <w:t>部经理</w:t>
            </w:r>
          </w:p>
        </w:tc>
        <w:tc>
          <w:tcPr>
            <w:tcW w:w="37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5F619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记录响应时间、评估效果</w:t>
            </w:r>
          </w:p>
        </w:tc>
      </w:tr>
    </w:tbl>
    <w:p w14:paraId="6D9A47F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演练流程：</w:t>
      </w:r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4572"/>
        <w:gridCol w:w="1842"/>
      </w:tblGrid>
      <w:tr w14:paraId="0070657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0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9DDC2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时间节点</w:t>
            </w:r>
          </w:p>
        </w:tc>
        <w:tc>
          <w:tcPr>
            <w:tcW w:w="457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DB7C0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动作</w:t>
            </w:r>
          </w:p>
        </w:tc>
        <w:tc>
          <w:tcPr>
            <w:tcW w:w="184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23BB3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负责人</w:t>
            </w:r>
          </w:p>
        </w:tc>
      </w:tr>
      <w:tr w14:paraId="5990135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63D37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T+0分钟</w:t>
            </w:r>
          </w:p>
        </w:tc>
        <w:tc>
          <w:tcPr>
            <w:tcW w:w="4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7A992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服务台接到甲方报障（模拟）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56791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服务台专员</w:t>
            </w:r>
          </w:p>
        </w:tc>
      </w:tr>
      <w:tr w14:paraId="14845AE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41940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T+5分钟</w:t>
            </w:r>
          </w:p>
        </w:tc>
        <w:tc>
          <w:tcPr>
            <w:tcW w:w="4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B3A61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服务台完成故障分级，派发工单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488CF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服务台专员</w:t>
            </w:r>
          </w:p>
        </w:tc>
      </w:tr>
      <w:tr w14:paraId="0EE61DD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EF7D6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T+10分钟</w:t>
            </w:r>
          </w:p>
        </w:tc>
        <w:tc>
          <w:tcPr>
            <w:tcW w:w="4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DD2F1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通知应急指挥部成员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A9241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项目负责人</w:t>
            </w:r>
          </w:p>
        </w:tc>
      </w:tr>
      <w:tr w14:paraId="4A37B08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DE7F7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T+30分钟</w:t>
            </w:r>
          </w:p>
        </w:tc>
        <w:tc>
          <w:tcPr>
            <w:tcW w:w="4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08C33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现场抢修组到达故障点位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0BA10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</w:tr>
      <w:tr w14:paraId="485DD24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2D2EE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T+30分钟</w:t>
            </w:r>
          </w:p>
        </w:tc>
        <w:tc>
          <w:tcPr>
            <w:tcW w:w="4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7EC5B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建立与甲方的专用沟通渠道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C9DF9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项目负责人</w:t>
            </w:r>
          </w:p>
        </w:tc>
      </w:tr>
      <w:tr w14:paraId="65A899F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C9024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T+45分钟</w:t>
            </w:r>
          </w:p>
        </w:tc>
        <w:tc>
          <w:tcPr>
            <w:tcW w:w="4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A99E2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故障诊断完成（光缆中断）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0EA84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</w:tr>
      <w:tr w14:paraId="65D229D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3CE3C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T+60分钟</w:t>
            </w:r>
          </w:p>
        </w:tc>
        <w:tc>
          <w:tcPr>
            <w:tcW w:w="4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5F513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切换至备用纤芯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18C42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</w:tr>
      <w:tr w14:paraId="6AE3B2A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F7D9F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T+90分钟</w:t>
            </w:r>
          </w:p>
        </w:tc>
        <w:tc>
          <w:tcPr>
            <w:tcW w:w="4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78F98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图像恢复，通知甲方确认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5F595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</w:tr>
      <w:tr w14:paraId="63288B1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0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EBB77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T+120分钟</w:t>
            </w:r>
          </w:p>
        </w:tc>
        <w:tc>
          <w:tcPr>
            <w:tcW w:w="45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88117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故障处理完成，工单关闭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D2CF0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服务台专员</w:t>
            </w:r>
          </w:p>
        </w:tc>
      </w:tr>
    </w:tbl>
    <w:p w14:paraId="55836A4C">
      <w:pPr>
        <w:pStyle w:val="30"/>
        <w:bidi w:val="0"/>
      </w:pPr>
      <w:r>
        <w:t>预期恢复时间：≤2小时</w:t>
      </w:r>
    </w:p>
    <w:p w14:paraId="58B7DE1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8"/>
      <w:bookmarkStart w:id="19" w:name="_Toc32580"/>
      <w:r>
        <w:t>热备切换演练场景（2025年6月、9月、12月）</w:t>
      </w:r>
      <w:bookmarkEnd w:id="18"/>
      <w:bookmarkEnd w:id="19"/>
    </w:p>
    <w:p w14:paraId="6DBB70A8">
      <w:pPr>
        <w:pStyle w:val="30"/>
        <w:bidi w:val="0"/>
      </w:pPr>
      <w:r>
        <w:t>场景名称：平台服务器/CVR存储故障切换</w:t>
      </w:r>
    </w:p>
    <w:p w14:paraId="1F5B0747">
      <w:pPr>
        <w:pStyle w:val="30"/>
        <w:bidi w:val="0"/>
      </w:pPr>
      <w:r>
        <w:t>模拟故障：</w:t>
      </w:r>
    </w:p>
    <w:p w14:paraId="152B2726">
      <w:pPr>
        <w:pStyle w:val="30"/>
        <w:numPr>
          <w:ilvl w:val="0"/>
          <w:numId w:val="4"/>
        </w:numPr>
        <w:bidi w:val="0"/>
        <w:ind w:left="425" w:leftChars="0" w:hanging="425" w:firstLineChars="0"/>
      </w:pPr>
      <w:r>
        <w:t>视频管理平台主服务器故障</w:t>
      </w:r>
    </w:p>
    <w:p w14:paraId="7C91F284">
      <w:pPr>
        <w:pStyle w:val="30"/>
        <w:numPr>
          <w:ilvl w:val="0"/>
          <w:numId w:val="4"/>
        </w:numPr>
        <w:bidi w:val="0"/>
        <w:ind w:left="425" w:leftChars="0" w:hanging="425" w:firstLineChars="0"/>
      </w:pPr>
      <w:r>
        <w:t>CVR主存储阵列故障</w:t>
      </w:r>
    </w:p>
    <w:p w14:paraId="10788F26">
      <w:pPr>
        <w:pStyle w:val="30"/>
        <w:bidi w:val="0"/>
      </w:pPr>
      <w:r>
        <w:t>故障等级：一级故障（影响录像存储和图像调阅）</w:t>
      </w:r>
    </w:p>
    <w:p w14:paraId="6B1B040E">
      <w:pPr>
        <w:pStyle w:val="30"/>
        <w:bidi w:val="0"/>
      </w:pPr>
      <w:r>
        <w:t>演练时间：2025年6月20日、9月20日、12月15日</w:t>
      </w:r>
    </w:p>
    <w:p w14:paraId="6A030A5F">
      <w:pPr>
        <w:pStyle w:val="30"/>
        <w:bidi w:val="0"/>
      </w:pPr>
      <w:r>
        <w:t>参与人员：</w:t>
      </w:r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6"/>
        <w:gridCol w:w="2050"/>
        <w:gridCol w:w="4458"/>
      </w:tblGrid>
      <w:tr w14:paraId="1D99B5D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0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B5A69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角色</w:t>
            </w:r>
          </w:p>
        </w:tc>
        <w:tc>
          <w:tcPr>
            <w:tcW w:w="205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8D971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人员</w:t>
            </w:r>
          </w:p>
        </w:tc>
        <w:tc>
          <w:tcPr>
            <w:tcW w:w="445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8F37D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</w:t>
            </w:r>
          </w:p>
        </w:tc>
      </w:tr>
      <w:tr w14:paraId="58C653A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5485E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演练操作</w:t>
            </w:r>
          </w:p>
        </w:tc>
        <w:tc>
          <w:tcPr>
            <w:tcW w:w="20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83798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运维工程师</w:t>
            </w:r>
          </w:p>
        </w:tc>
        <w:tc>
          <w:tcPr>
            <w:tcW w:w="44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6A24D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模拟主设备故障、观察切换</w:t>
            </w:r>
          </w:p>
        </w:tc>
      </w:tr>
      <w:tr w14:paraId="79F28CC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0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02988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验证确认</w:t>
            </w:r>
          </w:p>
        </w:tc>
        <w:tc>
          <w:tcPr>
            <w:tcW w:w="20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AA921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服务台专员</w:t>
            </w:r>
          </w:p>
        </w:tc>
        <w:tc>
          <w:tcPr>
            <w:tcW w:w="44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EB661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验证图像调阅和录像存储</w:t>
            </w:r>
          </w:p>
        </w:tc>
      </w:tr>
    </w:tbl>
    <w:p w14:paraId="5D046142">
      <w:pPr>
        <w:pStyle w:val="30"/>
        <w:bidi w:val="0"/>
      </w:pPr>
      <w:r>
        <w:t>演练流程：</w:t>
      </w:r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67"/>
        <w:gridCol w:w="4235"/>
        <w:gridCol w:w="2112"/>
      </w:tblGrid>
      <w:tr w14:paraId="1C59D03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6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52298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时间节点</w:t>
            </w:r>
          </w:p>
        </w:tc>
        <w:tc>
          <w:tcPr>
            <w:tcW w:w="42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FEFD1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动作</w:t>
            </w:r>
          </w:p>
        </w:tc>
        <w:tc>
          <w:tcPr>
            <w:tcW w:w="211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556B2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负责人</w:t>
            </w:r>
          </w:p>
        </w:tc>
      </w:tr>
      <w:tr w14:paraId="2BCDF3F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EF6C1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T+0分钟</w:t>
            </w:r>
          </w:p>
        </w:tc>
        <w:tc>
          <w:tcPr>
            <w:tcW w:w="42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E0431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模拟主服务器故障</w:t>
            </w:r>
          </w:p>
        </w:tc>
        <w:tc>
          <w:tcPr>
            <w:tcW w:w="2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03624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运维工程师</w:t>
            </w:r>
          </w:p>
        </w:tc>
      </w:tr>
      <w:tr w14:paraId="05B9B86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2BA98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T+1分钟</w:t>
            </w:r>
          </w:p>
        </w:tc>
        <w:tc>
          <w:tcPr>
            <w:tcW w:w="42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73D68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监控系统告警触发</w:t>
            </w:r>
          </w:p>
        </w:tc>
        <w:tc>
          <w:tcPr>
            <w:tcW w:w="2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A5800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自动</w:t>
            </w:r>
          </w:p>
        </w:tc>
      </w:tr>
      <w:tr w14:paraId="15C6A00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E848E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T+3分钟</w:t>
            </w:r>
          </w:p>
        </w:tc>
        <w:tc>
          <w:tcPr>
            <w:tcW w:w="42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A7CC4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热备节点自动接管</w:t>
            </w:r>
          </w:p>
        </w:tc>
        <w:tc>
          <w:tcPr>
            <w:tcW w:w="2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D1B52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自动</w:t>
            </w:r>
          </w:p>
        </w:tc>
      </w:tr>
      <w:tr w14:paraId="56D933E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D7C11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T+5分钟</w:t>
            </w:r>
          </w:p>
        </w:tc>
        <w:tc>
          <w:tcPr>
            <w:tcW w:w="42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73778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验证图像调阅功能正常</w:t>
            </w:r>
          </w:p>
        </w:tc>
        <w:tc>
          <w:tcPr>
            <w:tcW w:w="2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80E8F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服务台专员</w:t>
            </w:r>
          </w:p>
        </w:tc>
      </w:tr>
      <w:tr w14:paraId="5D24E64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5F2F1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T+10分钟</w:t>
            </w:r>
          </w:p>
        </w:tc>
        <w:tc>
          <w:tcPr>
            <w:tcW w:w="42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B8CD5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验证录像存储功能正常</w:t>
            </w:r>
          </w:p>
        </w:tc>
        <w:tc>
          <w:tcPr>
            <w:tcW w:w="2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DDF9E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服务台专员</w:t>
            </w:r>
          </w:p>
        </w:tc>
      </w:tr>
      <w:tr w14:paraId="5B409F0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6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8F8A8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T+15分钟</w:t>
            </w:r>
          </w:p>
        </w:tc>
        <w:tc>
          <w:tcPr>
            <w:tcW w:w="42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114CE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切换完成，记录切换时间</w:t>
            </w:r>
          </w:p>
        </w:tc>
        <w:tc>
          <w:tcPr>
            <w:tcW w:w="21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6120F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运维工程师</w:t>
            </w:r>
          </w:p>
        </w:tc>
      </w:tr>
    </w:tbl>
    <w:p w14:paraId="0FE021C8">
      <w:pPr>
        <w:pStyle w:val="30"/>
        <w:bidi w:val="0"/>
      </w:pPr>
      <w:r>
        <w:t>预期切换时间：≤5分钟</w:t>
      </w:r>
    </w:p>
    <w:p w14:paraId="35F3684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heading_9"/>
      <w:bookmarkStart w:id="21" w:name="_Toc6386"/>
      <w:r>
        <w:t>演练实施计划</w:t>
      </w:r>
      <w:bookmarkEnd w:id="20"/>
      <w:bookmarkEnd w:id="21"/>
    </w:p>
    <w:p w14:paraId="6A646C8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10"/>
      <w:bookmarkStart w:id="23" w:name="_Toc16676"/>
      <w:r>
        <w:t>演练前准备</w:t>
      </w:r>
      <w:bookmarkEnd w:id="22"/>
      <w:bookmarkEnd w:id="23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4"/>
        <w:gridCol w:w="4380"/>
        <w:gridCol w:w="1584"/>
        <w:gridCol w:w="1466"/>
      </w:tblGrid>
      <w:tr w14:paraId="013B56D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8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188B7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43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21376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准备事项</w:t>
            </w:r>
          </w:p>
        </w:tc>
        <w:tc>
          <w:tcPr>
            <w:tcW w:w="158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DC4C1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46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4E810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完成时限</w:t>
            </w:r>
          </w:p>
        </w:tc>
      </w:tr>
      <w:tr w14:paraId="352BC11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B554F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43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882E7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制定详细演练方案，明确场景和步骤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E8C18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运维部经理</w:t>
            </w:r>
          </w:p>
        </w:tc>
        <w:tc>
          <w:tcPr>
            <w:tcW w:w="14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CA326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演练前7天</w:t>
            </w:r>
          </w:p>
        </w:tc>
      </w:tr>
      <w:tr w14:paraId="7A64A70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BB7CA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43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4E01C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通知甲方科信部门，确认演练时间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8A3EC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项目负责人</w:t>
            </w:r>
          </w:p>
        </w:tc>
        <w:tc>
          <w:tcPr>
            <w:tcW w:w="14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6D73B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演练前3天</w:t>
            </w:r>
          </w:p>
        </w:tc>
      </w:tr>
      <w:tr w14:paraId="7E93DB6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8195A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43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F214E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准备演练所需工具和备件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915D8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14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CFD03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演练前1天</w:t>
            </w:r>
          </w:p>
        </w:tc>
      </w:tr>
      <w:tr w14:paraId="6F61E6F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3C01A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43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AF661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组织参演人员培训，明确职责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C99E5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运维部经理</w:t>
            </w:r>
          </w:p>
        </w:tc>
        <w:tc>
          <w:tcPr>
            <w:tcW w:w="14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2BAF2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演练前1天</w:t>
            </w:r>
          </w:p>
        </w:tc>
      </w:tr>
      <w:tr w14:paraId="6F5E4E8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48770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43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69609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设立演练观察员，准备评估表格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DBDD2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</w:t>
            </w:r>
            <w:r>
              <w:rPr>
                <w:rFonts w:hint="eastAsia"/>
                <w:lang w:val="en-US" w:eastAsia="zh-CN"/>
              </w:rPr>
              <w:t>管理</w:t>
            </w:r>
            <w:r>
              <w:t>部经理</w:t>
            </w:r>
          </w:p>
        </w:tc>
        <w:tc>
          <w:tcPr>
            <w:tcW w:w="14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2EF6D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演练前1天</w:t>
            </w:r>
          </w:p>
        </w:tc>
      </w:tr>
    </w:tbl>
    <w:p w14:paraId="6104C6A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11"/>
      <w:bookmarkStart w:id="25" w:name="_Toc20046"/>
      <w:r>
        <w:t>演练实施流程</w:t>
      </w:r>
      <w:bookmarkEnd w:id="24"/>
      <w:bookmarkEnd w:id="25"/>
    </w:p>
    <w:p w14:paraId="02E57E7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演练启动 → 模拟故障触发 → 故障发现与上报 → 应急响应启动 → 故障诊断 → 恢复操作 → 验证确认 → 演练结束 → 总结评估</w:t>
      </w:r>
    </w:p>
    <w:p w14:paraId="5DB2276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12"/>
      <w:bookmarkStart w:id="27" w:name="_Toc9537"/>
      <w:r>
        <w:t>演练后总结</w:t>
      </w:r>
      <w:bookmarkEnd w:id="26"/>
      <w:bookmarkEnd w:id="27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12"/>
        <w:gridCol w:w="3813"/>
        <w:gridCol w:w="1641"/>
        <w:gridCol w:w="1948"/>
      </w:tblGrid>
      <w:tr w14:paraId="57EBA51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1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61844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81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272DF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总结事项</w:t>
            </w:r>
          </w:p>
        </w:tc>
        <w:tc>
          <w:tcPr>
            <w:tcW w:w="164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E53E7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94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1816F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完成时限</w:t>
            </w:r>
          </w:p>
        </w:tc>
      </w:tr>
      <w:tr w14:paraId="5EF9DF3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8EC8D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38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FF87B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记录各环节响应时间</w:t>
            </w:r>
          </w:p>
        </w:tc>
        <w:tc>
          <w:tcPr>
            <w:tcW w:w="164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53C41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</w:t>
            </w:r>
            <w:r>
              <w:rPr>
                <w:rFonts w:hint="eastAsia"/>
                <w:lang w:val="en-US" w:eastAsia="zh-CN"/>
              </w:rPr>
              <w:t>管理</w:t>
            </w:r>
            <w:r>
              <w:t>部经理</w:t>
            </w:r>
          </w:p>
        </w:tc>
        <w:tc>
          <w:tcPr>
            <w:tcW w:w="19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636D8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演练当日</w:t>
            </w:r>
          </w:p>
        </w:tc>
      </w:tr>
      <w:tr w14:paraId="47056D9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37769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38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6FA65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组织演练复盘会议</w:t>
            </w:r>
          </w:p>
        </w:tc>
        <w:tc>
          <w:tcPr>
            <w:tcW w:w="164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6B5E4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项目负责人</w:t>
            </w:r>
          </w:p>
        </w:tc>
        <w:tc>
          <w:tcPr>
            <w:tcW w:w="19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3ADA2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演练后3天内</w:t>
            </w:r>
          </w:p>
        </w:tc>
      </w:tr>
      <w:tr w14:paraId="4753EEC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80616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38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6855B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分析存在问题及原因</w:t>
            </w:r>
          </w:p>
        </w:tc>
        <w:tc>
          <w:tcPr>
            <w:tcW w:w="164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6FA49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运维部经理</w:t>
            </w:r>
          </w:p>
        </w:tc>
        <w:tc>
          <w:tcPr>
            <w:tcW w:w="19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0497C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演练后5天内</w:t>
            </w:r>
          </w:p>
        </w:tc>
      </w:tr>
      <w:tr w14:paraId="183D71C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8A989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38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107FE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制定整改措施并跟踪落实</w:t>
            </w:r>
          </w:p>
        </w:tc>
        <w:tc>
          <w:tcPr>
            <w:tcW w:w="164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F23DF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运维部经理</w:t>
            </w:r>
          </w:p>
        </w:tc>
        <w:tc>
          <w:tcPr>
            <w:tcW w:w="19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64CD3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演练后7天内</w:t>
            </w:r>
          </w:p>
        </w:tc>
      </w:tr>
      <w:tr w14:paraId="19F6850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BF496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38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5E290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编制演练总结报告，提交甲方</w:t>
            </w:r>
          </w:p>
        </w:tc>
        <w:tc>
          <w:tcPr>
            <w:tcW w:w="16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E112E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项目负责人</w:t>
            </w:r>
          </w:p>
        </w:tc>
        <w:tc>
          <w:tcPr>
            <w:tcW w:w="19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09C2F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演练后10天内</w:t>
            </w:r>
          </w:p>
        </w:tc>
      </w:tr>
    </w:tbl>
    <w:p w14:paraId="7B7094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13"/>
      <w:bookmarkStart w:id="29" w:name="_Toc13833"/>
      <w:r>
        <w:t>演练评估标准</w:t>
      </w:r>
      <w:bookmarkEnd w:id="28"/>
      <w:bookmarkEnd w:id="29"/>
    </w:p>
    <w:p w14:paraId="0498742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heading_14"/>
      <w:bookmarkStart w:id="31" w:name="_Toc20475"/>
      <w:r>
        <w:t>一级故障演练评估</w:t>
      </w:r>
      <w:bookmarkEnd w:id="30"/>
      <w:bookmarkEnd w:id="31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550"/>
        <w:gridCol w:w="2189"/>
        <w:gridCol w:w="2475"/>
      </w:tblGrid>
      <w:tr w14:paraId="77842C6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55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4F1C2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评估项</w:t>
            </w:r>
          </w:p>
        </w:tc>
        <w:tc>
          <w:tcPr>
            <w:tcW w:w="218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B02BC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247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CD6F1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评分标准</w:t>
            </w:r>
          </w:p>
        </w:tc>
      </w:tr>
      <w:tr w14:paraId="5017DDC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55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151E3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服务台响应时间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AD6DA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≤10分钟</w:t>
            </w:r>
          </w:p>
        </w:tc>
        <w:tc>
          <w:tcPr>
            <w:tcW w:w="24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6B2C4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达标/不达标</w:t>
            </w:r>
          </w:p>
        </w:tc>
      </w:tr>
      <w:tr w14:paraId="0A71027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55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17310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现场到场时间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915EA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≤30分钟</w:t>
            </w:r>
          </w:p>
        </w:tc>
        <w:tc>
          <w:tcPr>
            <w:tcW w:w="24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09E73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达标/不达标</w:t>
            </w:r>
          </w:p>
        </w:tc>
      </w:tr>
      <w:tr w14:paraId="5E810BD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55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38C9E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故障诊断时间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8B79F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≤45分钟</w:t>
            </w:r>
          </w:p>
        </w:tc>
        <w:tc>
          <w:tcPr>
            <w:tcW w:w="24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431D9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达标/不达标</w:t>
            </w:r>
          </w:p>
        </w:tc>
      </w:tr>
      <w:tr w14:paraId="752FDCF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55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305D3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核心区域恢复时间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07227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≤2小时</w:t>
            </w:r>
          </w:p>
        </w:tc>
        <w:tc>
          <w:tcPr>
            <w:tcW w:w="24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43DE0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达标/不达标</w:t>
            </w:r>
          </w:p>
        </w:tc>
      </w:tr>
      <w:tr w14:paraId="0A0C30D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55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2878C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沟通渠道建立时间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A4167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≤30分钟</w:t>
            </w:r>
          </w:p>
        </w:tc>
        <w:tc>
          <w:tcPr>
            <w:tcW w:w="24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C99C8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达标/不达标</w:t>
            </w:r>
          </w:p>
        </w:tc>
      </w:tr>
      <w:tr w14:paraId="3588EC3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55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3D44E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信息更新频次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4303C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每小时1次</w:t>
            </w:r>
          </w:p>
        </w:tc>
        <w:tc>
          <w:tcPr>
            <w:tcW w:w="24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5A563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达标/不达标</w:t>
            </w:r>
          </w:p>
        </w:tc>
      </w:tr>
    </w:tbl>
    <w:p w14:paraId="2E8A968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heading_15"/>
      <w:bookmarkStart w:id="33" w:name="_Toc13747"/>
      <w:r>
        <w:t>热备切换演练评估</w:t>
      </w:r>
      <w:bookmarkEnd w:id="32"/>
      <w:bookmarkEnd w:id="33"/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308"/>
        <w:gridCol w:w="1939"/>
        <w:gridCol w:w="2967"/>
      </w:tblGrid>
      <w:tr w14:paraId="450AD5B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</w:tblPrEx>
        <w:trPr>
          <w:trHeight w:val="0" w:hRule="atLeast"/>
          <w:tblHeader/>
          <w:jc w:val="center"/>
        </w:trPr>
        <w:tc>
          <w:tcPr>
            <w:tcW w:w="330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2B13D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评估项</w:t>
            </w:r>
          </w:p>
        </w:tc>
        <w:tc>
          <w:tcPr>
            <w:tcW w:w="193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224FC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296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80600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评分标准</w:t>
            </w:r>
          </w:p>
        </w:tc>
      </w:tr>
      <w:tr w14:paraId="5495581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0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12F6A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切换触发方式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CB0B9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自动</w:t>
            </w:r>
          </w:p>
        </w:tc>
        <w:tc>
          <w:tcPr>
            <w:tcW w:w="29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B5016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达标/不达标</w:t>
            </w:r>
          </w:p>
        </w:tc>
      </w:tr>
      <w:tr w14:paraId="75B6DCC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0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AC6ED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切换完成时间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39FC9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≤5分钟</w:t>
            </w:r>
          </w:p>
        </w:tc>
        <w:tc>
          <w:tcPr>
            <w:tcW w:w="29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FBF9A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达标/不达标</w:t>
            </w:r>
          </w:p>
        </w:tc>
      </w:tr>
      <w:tr w14:paraId="2D72217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0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F755F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图像调阅功能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6418D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正常</w:t>
            </w:r>
          </w:p>
        </w:tc>
        <w:tc>
          <w:tcPr>
            <w:tcW w:w="29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7A077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达标/不达标</w:t>
            </w:r>
          </w:p>
        </w:tc>
      </w:tr>
      <w:tr w14:paraId="63DCD63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0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EF6F2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录像存储功能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F1BD4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正常</w:t>
            </w:r>
          </w:p>
        </w:tc>
        <w:tc>
          <w:tcPr>
            <w:tcW w:w="29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064BD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达标/不达标</w:t>
            </w:r>
          </w:p>
        </w:tc>
      </w:tr>
    </w:tbl>
    <w:p w14:paraId="3F6619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_Toc24720"/>
      <w:bookmarkStart w:id="35" w:name="heading_18"/>
      <w:r>
        <w:t>应急保障措施</w:t>
      </w:r>
      <w:bookmarkEnd w:id="34"/>
      <w:bookmarkEnd w:id="35"/>
    </w:p>
    <w:p w14:paraId="5057F0E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heading_19"/>
      <w:bookmarkStart w:id="37" w:name="_Toc10199"/>
      <w:r>
        <w:t>人员保障</w:t>
      </w:r>
      <w:bookmarkEnd w:id="36"/>
      <w:bookmarkEnd w:id="37"/>
    </w:p>
    <w:p w14:paraId="2DC5052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组建固定应急响应团队，明确各角色职责，确保演练及实际故障处置时人员到位、分工清晰。应急团队成员需经过专业培训，熟练掌握故障诊断、设备操作、应急处置流程等技能，每月组织1次技能复盘，提升应急处置能力。建立人员备份机制，核心岗位配备2名及以上熟练人员，避免因人员缺勤影响应急响应效率。</w:t>
      </w:r>
    </w:p>
    <w:p w14:paraId="4CD1B28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8" w:name="_Toc9883"/>
      <w:bookmarkStart w:id="39" w:name="heading_20"/>
      <w:r>
        <w:t>物资保障</w:t>
      </w:r>
      <w:bookmarkEnd w:id="38"/>
      <w:bookmarkEnd w:id="39"/>
    </w:p>
    <w:p w14:paraId="0622B09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前筹备演练及应急处置所需物资，建立物资台账，定期检查、补充和维护，确保物资完好可用。主要物资包括：光纤熔接机、光功率计、备用光缆、备用服务器、CVR存储设备、应急电源、通讯设备（对讲机、备用手机）等。物资存放于指定仓库，安排专人管理，明确领用、归还流程，确保演练时能够快速调取。</w:t>
      </w:r>
    </w:p>
    <w:p w14:paraId="1F40F4B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0" w:name="heading_21"/>
      <w:bookmarkStart w:id="41" w:name="_Toc26615"/>
      <w:r>
        <w:t>技术保障</w:t>
      </w:r>
      <w:bookmarkEnd w:id="40"/>
      <w:bookmarkEnd w:id="41"/>
    </w:p>
    <w:p w14:paraId="7BC31E3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前对视频监控系统、热备设备、通讯系统等进行全面检查，确保系统运行正常，模拟故障能够顺利触发。安排技术骨干全程参与演练，负责技术指导、故障排查和问题解答，及时处理演练过程中出现的技术异常。建立技术支持机制，加强与设备厂商、甲方科信部门的沟通协作，确保演练及实际处置时能够获得专业技术支持。</w:t>
      </w:r>
    </w:p>
    <w:p w14:paraId="697C2C5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2" w:name="heading_22"/>
      <w:bookmarkStart w:id="43" w:name="_Toc30877"/>
      <w:r>
        <w:t>通讯保障</w:t>
      </w:r>
      <w:bookmarkEnd w:id="42"/>
      <w:bookmarkEnd w:id="43"/>
    </w:p>
    <w:p w14:paraId="7EF9473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建立多渠道应急通讯机制，包括企业微信工作群、对讲机、专用电话等，确保演练过程中各角色之间沟通顺畅、信息传递及时。演练前测试所有通讯设备，确保设备正常工作；演练过程中安排专人负责通讯联络，及时传达指挥指令、反馈现场情况，保障应急指挥与现场处置的高效衔接。</w:t>
      </w:r>
    </w:p>
    <w:p w14:paraId="701F16D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4" w:name="heading_23"/>
      <w:bookmarkStart w:id="45" w:name="_Toc24431"/>
      <w:r>
        <w:t>附则</w:t>
      </w:r>
      <w:bookmarkEnd w:id="44"/>
      <w:bookmarkEnd w:id="45"/>
    </w:p>
    <w:p w14:paraId="4518161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6" w:name="_Toc23515"/>
      <w:bookmarkStart w:id="47" w:name="heading_24"/>
      <w:r>
        <w:t>预案修订</w:t>
      </w:r>
      <w:bookmarkEnd w:id="46"/>
      <w:bookmarkEnd w:id="47"/>
    </w:p>
    <w:p w14:paraId="456B702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预案根据演练实施效果、项目实际情况变化（如系统升级、人员调整、合同要求变更等）及相关法律法规、标准规范的更新，及时进行修订完善。预案修订由运维部负责，修订后报项目负责人批准，重新发布实施，并同步提交甲方科信部门备案。</w:t>
      </w:r>
    </w:p>
    <w:p w14:paraId="73EB519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8" w:name="heading_25"/>
      <w:bookmarkStart w:id="49" w:name="_Toc8804"/>
      <w:r>
        <w:t>预案解释</w:t>
      </w:r>
      <w:bookmarkEnd w:id="48"/>
      <w:bookmarkEnd w:id="49"/>
    </w:p>
    <w:p w14:paraId="3AC05CA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本预案由本项目运维部负责解释。</w:t>
      </w:r>
    </w:p>
    <w:p w14:paraId="0C409E6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0" w:name="_Toc28687"/>
      <w:bookmarkStart w:id="51" w:name="heading_26"/>
      <w:r>
        <w:t>实施日期</w:t>
      </w:r>
      <w:bookmarkEnd w:id="50"/>
      <w:bookmarkEnd w:id="51"/>
    </w:p>
    <w:p w14:paraId="705E8B26">
      <w:pPr>
        <w:pStyle w:val="30"/>
        <w:bidi w:val="0"/>
      </w:pPr>
      <w:r>
        <w:t>本预案自2025年6月1日起正式实施。</w:t>
      </w:r>
    </w:p>
    <w:p w14:paraId="1969EA9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9C74C2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89B3F8C"/>
    <w:multiLevelType w:val="singleLevel"/>
    <w:tmpl w:val="F89B3F8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F377068"/>
    <w:multiLevelType w:val="singleLevel"/>
    <w:tmpl w:val="FF37706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2A65B81"/>
    <w:multiLevelType w:val="singleLevel"/>
    <w:tmpl w:val="12A65B8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0B4F09"/>
    <w:rsid w:val="049727D9"/>
    <w:rsid w:val="05500BDA"/>
    <w:rsid w:val="05CA098C"/>
    <w:rsid w:val="06112117"/>
    <w:rsid w:val="069E34B0"/>
    <w:rsid w:val="09F275CC"/>
    <w:rsid w:val="0A1044A4"/>
    <w:rsid w:val="0AC94BF5"/>
    <w:rsid w:val="0C6108A9"/>
    <w:rsid w:val="0D1878DF"/>
    <w:rsid w:val="0DB27DDB"/>
    <w:rsid w:val="0E87741A"/>
    <w:rsid w:val="10861954"/>
    <w:rsid w:val="11B23646"/>
    <w:rsid w:val="11F272A1"/>
    <w:rsid w:val="13E26EA1"/>
    <w:rsid w:val="143611E7"/>
    <w:rsid w:val="17233EEF"/>
    <w:rsid w:val="17BE19D3"/>
    <w:rsid w:val="189D389E"/>
    <w:rsid w:val="191044B0"/>
    <w:rsid w:val="195E7A86"/>
    <w:rsid w:val="1E731769"/>
    <w:rsid w:val="1ED146E2"/>
    <w:rsid w:val="1F2B2044"/>
    <w:rsid w:val="2007660D"/>
    <w:rsid w:val="21771570"/>
    <w:rsid w:val="22205764"/>
    <w:rsid w:val="238241FC"/>
    <w:rsid w:val="238E494F"/>
    <w:rsid w:val="25DA20CE"/>
    <w:rsid w:val="26E01966"/>
    <w:rsid w:val="27F751B9"/>
    <w:rsid w:val="290D2324"/>
    <w:rsid w:val="2B681F2A"/>
    <w:rsid w:val="2BE041B6"/>
    <w:rsid w:val="2D177764"/>
    <w:rsid w:val="2DFE0923"/>
    <w:rsid w:val="300A7A53"/>
    <w:rsid w:val="33552D94"/>
    <w:rsid w:val="33DC0716"/>
    <w:rsid w:val="34580D8D"/>
    <w:rsid w:val="3A9F5113"/>
    <w:rsid w:val="3C44609B"/>
    <w:rsid w:val="3E5E3215"/>
    <w:rsid w:val="3F9B5A43"/>
    <w:rsid w:val="40F76FA8"/>
    <w:rsid w:val="423746D8"/>
    <w:rsid w:val="428C7571"/>
    <w:rsid w:val="432033BE"/>
    <w:rsid w:val="452756F8"/>
    <w:rsid w:val="46A37E0F"/>
    <w:rsid w:val="4E296E9F"/>
    <w:rsid w:val="4E557C94"/>
    <w:rsid w:val="4E5B3F35"/>
    <w:rsid w:val="4F96419C"/>
    <w:rsid w:val="50C86E43"/>
    <w:rsid w:val="51560B83"/>
    <w:rsid w:val="517B3EB5"/>
    <w:rsid w:val="51894824"/>
    <w:rsid w:val="56051FA0"/>
    <w:rsid w:val="57096DD9"/>
    <w:rsid w:val="5B665088"/>
    <w:rsid w:val="5CE73533"/>
    <w:rsid w:val="5D296EBB"/>
    <w:rsid w:val="5DB06C95"/>
    <w:rsid w:val="5E48511F"/>
    <w:rsid w:val="5E631F59"/>
    <w:rsid w:val="5F0C25F1"/>
    <w:rsid w:val="637A5D7B"/>
    <w:rsid w:val="64563D86"/>
    <w:rsid w:val="648E281E"/>
    <w:rsid w:val="64BE1090"/>
    <w:rsid w:val="657C215B"/>
    <w:rsid w:val="663C66DE"/>
    <w:rsid w:val="666920D7"/>
    <w:rsid w:val="679653E7"/>
    <w:rsid w:val="68A502CF"/>
    <w:rsid w:val="6ADC37BF"/>
    <w:rsid w:val="6B234F4A"/>
    <w:rsid w:val="6D2B1638"/>
    <w:rsid w:val="700C2DFA"/>
    <w:rsid w:val="705C5F28"/>
    <w:rsid w:val="717E2EDA"/>
    <w:rsid w:val="74313319"/>
    <w:rsid w:val="75061B64"/>
    <w:rsid w:val="751654F7"/>
    <w:rsid w:val="79F81125"/>
    <w:rsid w:val="7AED10D1"/>
    <w:rsid w:val="7EA66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1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2803</Words>
  <Characters>3046</Characters>
  <Lines>0</Lines>
  <Paragraphs>0</Paragraphs>
  <TotalTime>0</TotalTime>
  <ScaleCrop>false</ScaleCrop>
  <LinksUpToDate>false</LinksUpToDate>
  <CharactersWithSpaces>3170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2026-04-24T18:35:30Z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