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EE15A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196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3B590EA1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3177"/>
      <w:r>
        <w:rPr>
          <w:rFonts w:hint="eastAsia"/>
          <w:lang w:val="en-US" w:eastAsia="zh-CN"/>
        </w:rPr>
        <w:t>2026年度运维服务质量管理计划</w:t>
      </w:r>
      <w:bookmarkEnd w:id="1"/>
    </w:p>
    <w:p w14:paraId="55717D1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D3C7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14E75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3BD62A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53997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DC4E6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6A861D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05C85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20EF4F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DB09A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25370C9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BBD99F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8278C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45959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502EA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D9CB7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56705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CE4D6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321CA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65150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1FAB2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38EA6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8F646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BD7CC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沈坚</w:t>
            </w:r>
          </w:p>
        </w:tc>
        <w:tc>
          <w:tcPr>
            <w:tcW w:w="1606" w:type="dxa"/>
          </w:tcPr>
          <w:p w14:paraId="17C6BB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40C168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A040C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CA009F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934A0D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3FA56C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E9C9FF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279942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06B672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B89AB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CC85D8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6290C2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1C931D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2066FB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51FF00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79ACB0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E9C3C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E3A503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C1204D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464C3A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1D78D2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5C0087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F5C286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A2F5D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7AC68E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4DBF0E0">
          <w:pPr>
            <w:pStyle w:val="16"/>
            <w:tabs>
              <w:tab w:val="right" w:leader="dot" w:pos="8306"/>
            </w:tabs>
          </w:pPr>
          <w:bookmarkStart w:id="26" w:name="_GoBack"/>
          <w:bookmarkEnd w:id="26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_Toc21969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F114A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2026年度运维服务质量管理计划</w:t>
          </w:r>
          <w:r>
            <w:tab/>
          </w:r>
          <w:r>
            <w:fldChar w:fldCharType="begin"/>
          </w:r>
          <w:r>
            <w:instrText xml:space="preserve"> PAGEREF _Toc13177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3291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_Toc31589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C669C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_Toc21733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60984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质量管理目标</w:t>
          </w:r>
          <w:r>
            <w:tab/>
          </w:r>
          <w:r>
            <w:fldChar w:fldCharType="begin"/>
          </w:r>
          <w:r>
            <w:instrText xml:space="preserve"> PAGEREF _Toc30925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C8E2C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质量保证组织与职责</w:t>
          </w:r>
          <w:r>
            <w:tab/>
          </w:r>
          <w:r>
            <w:fldChar w:fldCharType="begin"/>
          </w:r>
          <w:r>
            <w:instrText xml:space="preserve"> PAGEREF _Toc28498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1F7B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质量保证活动与实施计划</w:t>
          </w:r>
          <w:r>
            <w:tab/>
          </w:r>
          <w:r>
            <w:fldChar w:fldCharType="begin"/>
          </w:r>
          <w:r>
            <w:instrText xml:space="preserve"> PAGEREF _Toc19130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C981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指标监控与数据收集</w:t>
          </w:r>
          <w:r>
            <w:tab/>
          </w:r>
          <w:r>
            <w:fldChar w:fldCharType="begin"/>
          </w:r>
          <w:r>
            <w:instrText xml:space="preserve"> PAGEREF _Toc2701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AE663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内部审核</w:t>
          </w:r>
          <w:r>
            <w:tab/>
          </w:r>
          <w:r>
            <w:fldChar w:fldCharType="begin"/>
          </w:r>
          <w:r>
            <w:instrText xml:space="preserve"> PAGEREF _Toc26659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6A9C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管理评审</w:t>
          </w:r>
          <w:r>
            <w:tab/>
          </w:r>
          <w:r>
            <w:fldChar w:fldCharType="begin"/>
          </w:r>
          <w:r>
            <w:instrText xml:space="preserve"> PAGEREF _Toc32420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B67F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满意度调查</w:t>
          </w:r>
          <w:r>
            <w:tab/>
          </w:r>
          <w:r>
            <w:fldChar w:fldCharType="begin"/>
          </w:r>
          <w:r>
            <w:instrText xml:space="preserve"> PAGEREF _Toc23047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D37B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改进跟踪与闭环</w:t>
          </w:r>
          <w:r>
            <w:tab/>
          </w:r>
          <w:r>
            <w:fldChar w:fldCharType="begin"/>
          </w:r>
          <w:r>
            <w:instrText xml:space="preserve"> PAGEREF _Toc9499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CB72F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质量保证活动时间表</w:t>
          </w:r>
          <w:r>
            <w:tab/>
          </w:r>
          <w:r>
            <w:fldChar w:fldCharType="begin"/>
          </w:r>
          <w:r>
            <w:instrText xml:space="preserve"> PAGEREF _Toc15956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ADB52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_Toc3261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3C465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0526D5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EFD2D0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1"/>
      <w:bookmarkStart w:id="3" w:name="_Toc31589"/>
      <w:r>
        <w:t>目的</w:t>
      </w:r>
      <w:bookmarkEnd w:id="2"/>
      <w:bookmarkEnd w:id="3"/>
    </w:p>
    <w:p w14:paraId="0514C6D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系统性地规划、执行与监督公司运维服务全过程的年度质量保证活动，确保服务交付、管理体系和技术研发符合既定的质量标准、SLA承诺及公司战略要求，在2025年质量管理成果基础上持续改进，特制定本计划。</w:t>
      </w:r>
    </w:p>
    <w:p w14:paraId="18A87E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2"/>
      <w:bookmarkStart w:id="5" w:name="_Toc21733"/>
      <w:r>
        <w:t>适用范围</w:t>
      </w:r>
      <w:bookmarkEnd w:id="4"/>
      <w:bookmarkEnd w:id="5"/>
    </w:p>
    <w:p w14:paraId="5783507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本计划适用于公司所有运维服务项目、过程活动及相关支持活动的质量管理。涵盖服务交付、技术研发、知识管理、应急响应、客户满意度管理以及运维管理体系本身的有效性评估。</w:t>
      </w:r>
    </w:p>
    <w:p w14:paraId="43B184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heading_3"/>
      <w:bookmarkStart w:id="7" w:name="_Toc30925"/>
      <w:r>
        <w:t>质量管理目标</w:t>
      </w:r>
      <w:bookmarkEnd w:id="6"/>
      <w:bookmarkEnd w:id="7"/>
    </w:p>
    <w:p w14:paraId="48DCF46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2026年度质量保证工作的核心目标是确保各项质量KPI持续达成。</w:t>
      </w:r>
    </w:p>
    <w:tbl>
      <w:tblPr>
        <w:tblStyle w:val="20"/>
        <w:tblW w:w="7993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692"/>
        <w:gridCol w:w="1836"/>
        <w:gridCol w:w="3108"/>
      </w:tblGrid>
      <w:tr w14:paraId="525527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7D1C5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指标类别</w:t>
            </w:r>
          </w:p>
        </w:tc>
        <w:tc>
          <w:tcPr>
            <w:tcW w:w="16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DDCE5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关键指标名称</w:t>
            </w:r>
          </w:p>
        </w:tc>
        <w:tc>
          <w:tcPr>
            <w:tcW w:w="18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8493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2026年目标值</w:t>
            </w:r>
          </w:p>
        </w:tc>
        <w:tc>
          <w:tcPr>
            <w:tcW w:w="310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7520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质量保证关注重点</w:t>
            </w:r>
          </w:p>
        </w:tc>
      </w:tr>
      <w:tr w14:paraId="51CE29B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A4C4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E4ED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客户满意度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0C76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≥9</w:t>
            </w:r>
            <w:r>
              <w:rPr>
                <w:rFonts w:hint="eastAsia"/>
                <w:lang w:val="en-US" w:eastAsia="zh-CN"/>
              </w:rPr>
              <w:t>0</w:t>
            </w:r>
            <w:r>
              <w:t>%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EC6B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持续提升体验，保持高水平</w:t>
            </w:r>
          </w:p>
        </w:tc>
      </w:tr>
      <w:tr w14:paraId="215C2E4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1FA4B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CB91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客户投诉次数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3129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≤</w:t>
            </w:r>
            <w:r>
              <w:rPr>
                <w:rFonts w:hint="eastAsia"/>
                <w:lang w:val="en-US" w:eastAsia="zh-CN"/>
              </w:rPr>
              <w:t>2</w:t>
            </w:r>
            <w:r>
              <w:t>次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37EFE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预防与快速处理</w:t>
            </w:r>
          </w:p>
        </w:tc>
      </w:tr>
      <w:tr w14:paraId="3293DF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C6FC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B3F8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内审次数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502FA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≥1次/年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3AB9A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体系符合性验证</w:t>
            </w:r>
          </w:p>
        </w:tc>
      </w:tr>
      <w:tr w14:paraId="1B893CE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7E5FC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7C7C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管理评审次数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FED6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≥1次/年</w:t>
            </w:r>
          </w:p>
        </w:tc>
        <w:tc>
          <w:tcPr>
            <w:tcW w:w="31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1A915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体系持续适宜性</w:t>
            </w:r>
          </w:p>
        </w:tc>
      </w:tr>
    </w:tbl>
    <w:p w14:paraId="3F978D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8" w:name="heading_4"/>
      <w:bookmarkStart w:id="9" w:name="_Toc28498"/>
      <w:r>
        <w:t>质量保证组织与职责</w:t>
      </w:r>
      <w:bookmarkEnd w:id="8"/>
      <w:bookmarkEnd w:id="9"/>
    </w:p>
    <w:tbl>
      <w:tblPr>
        <w:tblStyle w:val="20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20"/>
        <w:gridCol w:w="1727"/>
        <w:gridCol w:w="5575"/>
      </w:tblGrid>
      <w:tr w14:paraId="0E5D017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DED2C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17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D292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所在部门</w:t>
            </w:r>
          </w:p>
        </w:tc>
        <w:tc>
          <w:tcPr>
            <w:tcW w:w="55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10BE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质量保证职责</w:t>
            </w:r>
          </w:p>
        </w:tc>
      </w:tr>
      <w:tr w14:paraId="67BD0A9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9DBBF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组长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ED2BE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C0AE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总体负责本计划的批准、发布与执行监督；主持内部审核与管理评审会议；审批重大不符合项报告及改进计划</w:t>
            </w:r>
          </w:p>
        </w:tc>
      </w:tr>
      <w:tr w14:paraId="235078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F3FB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执行专员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75A0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11BA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具体组织实施各项质量保证活动；监控KPI数据；编制《季度KPI监控报告》；跟踪所有不符合项及改进措施的闭环</w:t>
            </w:r>
          </w:p>
        </w:tc>
      </w:tr>
      <w:tr w14:paraId="5C2A65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393A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数据/过程责任人</w:t>
            </w:r>
          </w:p>
        </w:tc>
        <w:tc>
          <w:tcPr>
            <w:tcW w:w="17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C9A36B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运维部、研发部、人力资源部等</w:t>
            </w:r>
          </w:p>
        </w:tc>
        <w:tc>
          <w:tcPr>
            <w:tcW w:w="55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C266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负责达成所属KPI；按时、准确向质量管理部报送负责的指标数据及支撑材料；参与内审，对发现的不符合项负责制定并执行纠正措施</w:t>
            </w:r>
          </w:p>
        </w:tc>
      </w:tr>
    </w:tbl>
    <w:p w14:paraId="3D12BF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0" w:name="heading_5"/>
      <w:bookmarkStart w:id="11" w:name="_Toc19130"/>
      <w:r>
        <w:t>质量保证活动与实施计划</w:t>
      </w:r>
      <w:bookmarkEnd w:id="10"/>
      <w:bookmarkEnd w:id="11"/>
    </w:p>
    <w:p w14:paraId="64EE00A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heading_6"/>
      <w:bookmarkStart w:id="13" w:name="_Toc2701"/>
      <w:r>
        <w:t>指标监控与数据收集</w:t>
      </w:r>
      <w:bookmarkEnd w:id="12"/>
      <w:bookmarkEnd w:id="13"/>
    </w:p>
    <w:p w14:paraId="3DC7F293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活动：建立基于KPI的常态化数据监控机制</w:t>
      </w:r>
    </w:p>
    <w:p w14:paraId="7DC6A8D5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实施：质量管理部根据指标体系频度（月度、季度、半年度、年度），制定《KPI数据收集计划表》；各责任部门在规定时间内提交数据；执行专员对数据进行逻辑校验与抽样复核</w:t>
      </w:r>
    </w:p>
    <w:p w14:paraId="0E3C8B2F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输出：《KPI数据收集台账》、《月度/季度KPI监控报告》</w:t>
      </w:r>
    </w:p>
    <w:p w14:paraId="6D9309F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7"/>
      <w:bookmarkStart w:id="15" w:name="_Toc26659"/>
      <w:r>
        <w:t>内部审核</w:t>
      </w:r>
      <w:bookmarkEnd w:id="14"/>
      <w:bookmarkEnd w:id="15"/>
    </w:p>
    <w:p w14:paraId="0D17241E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活动：对运维服务管理体系的全面、系统审核</w:t>
      </w:r>
    </w:p>
    <w:p w14:paraId="1C99D337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实施：每年至少进行一次；审核范围覆盖所有与指标体系相关的部门及活动</w:t>
      </w:r>
    </w:p>
    <w:p w14:paraId="49CC91A2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输出：《内部审核计划》、《内部审核检查表》、《内部审核报告》、《不符合项报告》</w:t>
      </w:r>
    </w:p>
    <w:p w14:paraId="4C10388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8"/>
      <w:bookmarkStart w:id="17" w:name="_Toc32420"/>
      <w:r>
        <w:t>管理评审</w:t>
      </w:r>
      <w:bookmarkEnd w:id="16"/>
      <w:bookmarkEnd w:id="17"/>
    </w:p>
    <w:p w14:paraId="6C487A55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活动：由最高管理者主持，评价体系的持续适宜性、充分性和有效性</w:t>
      </w:r>
    </w:p>
    <w:p w14:paraId="3B542539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实施：每年至少进行一次；输入材料包括《年度KPI达成情况分析报告》、《内部审核报告》、《客户满意度分析报告》等</w:t>
      </w:r>
    </w:p>
    <w:p w14:paraId="00D2FF2F">
      <w:pPr>
        <w:pStyle w:val="41"/>
        <w:numPr>
          <w:ilvl w:val="0"/>
          <w:numId w:val="4"/>
        </w:numPr>
        <w:bidi w:val="0"/>
        <w:ind w:left="425" w:leftChars="0" w:hanging="425" w:firstLineChars="0"/>
      </w:pPr>
      <w:r>
        <w:t>输出：《管理评审计划》、《管理评审报告》、《改进措施决议表》</w:t>
      </w:r>
    </w:p>
    <w:p w14:paraId="0CC9069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9"/>
      <w:bookmarkStart w:id="19" w:name="_Toc23047"/>
      <w:r>
        <w:t>满意度调查</w:t>
      </w:r>
      <w:bookmarkEnd w:id="18"/>
      <w:bookmarkEnd w:id="19"/>
    </w:p>
    <w:p w14:paraId="45AB3C8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为持续了解客户需求与期望，评价服务绩效，2026年计划进行两次全面的客户满意度调查：</w:t>
      </w:r>
    </w:p>
    <w:p w14:paraId="000E7102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频次与时间：2026年6月（年中）、2026年12月（年末）</w:t>
      </w:r>
    </w:p>
    <w:p w14:paraId="4E9DEB2F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调查方式：线上问卷（为主）与关键客户访谈（为辅）相结合</w:t>
      </w:r>
    </w:p>
    <w:p w14:paraId="7C7323FD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问卷设计：覆盖服务响应、解决能力、沟通、整体满意度等维度</w:t>
      </w:r>
    </w:p>
    <w:p w14:paraId="4672D01F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数据分析：计算整体满意度得分，分析各维度得分、客户书面意见</w:t>
      </w:r>
    </w:p>
    <w:p w14:paraId="78227BC7">
      <w:pPr>
        <w:pStyle w:val="41"/>
        <w:numPr>
          <w:ilvl w:val="0"/>
          <w:numId w:val="5"/>
        </w:numPr>
        <w:bidi w:val="0"/>
        <w:ind w:left="425" w:leftChars="0" w:hanging="425" w:firstLineChars="0"/>
      </w:pPr>
      <w:r>
        <w:t>改进跟踪：将确需改进的事项纳入《质量改进跟踪台账》</w:t>
      </w:r>
    </w:p>
    <w:p w14:paraId="72DEE23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0"/>
      <w:bookmarkStart w:id="21" w:name="_Toc9499"/>
      <w:r>
        <w:t>改进跟踪与闭环</w:t>
      </w:r>
      <w:bookmarkEnd w:id="20"/>
      <w:bookmarkEnd w:id="21"/>
    </w:p>
    <w:p w14:paraId="2DC51A03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活动：对所有监控、检查、审核、评审中发现的不符合项或改进机会进行系统跟踪</w:t>
      </w:r>
    </w:p>
    <w:p w14:paraId="42103C3D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实施：建立《质量改进跟踪台账》，记录问题来源、责任部门、纠正预防措施计划及完成状态；定期跟踪整改进度，验证措施有效性</w:t>
      </w:r>
    </w:p>
    <w:p w14:paraId="629B79A4">
      <w:pPr>
        <w:pStyle w:val="41"/>
        <w:numPr>
          <w:ilvl w:val="0"/>
          <w:numId w:val="6"/>
        </w:numPr>
        <w:bidi w:val="0"/>
        <w:ind w:left="425" w:leftChars="0" w:hanging="425" w:firstLineChars="0"/>
      </w:pPr>
      <w:r>
        <w:t>输出：《质量改进跟踪台账》、《纠正与预防措施报告》</w:t>
      </w:r>
    </w:p>
    <w:p w14:paraId="5F894E1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1"/>
      <w:bookmarkStart w:id="23" w:name="_Toc15956"/>
      <w:r>
        <w:t>质量保证活动时间表</w:t>
      </w:r>
      <w:bookmarkEnd w:id="22"/>
      <w:bookmarkEnd w:id="23"/>
    </w:p>
    <w:tbl>
      <w:tblPr>
        <w:tblStyle w:val="20"/>
        <w:tblW w:w="8756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700"/>
        <w:gridCol w:w="1580"/>
        <w:gridCol w:w="1580"/>
        <w:gridCol w:w="1700"/>
        <w:gridCol w:w="1575"/>
      </w:tblGrid>
      <w:tr w14:paraId="38FB129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5892F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B172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质量保证活动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52C9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关联KPI</w:t>
            </w:r>
          </w:p>
          <w:p w14:paraId="78623FC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（示例）</w:t>
            </w:r>
          </w:p>
        </w:tc>
        <w:tc>
          <w:tcPr>
            <w:tcW w:w="15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45A547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C455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主要时间节点</w:t>
            </w:r>
          </w:p>
        </w:tc>
        <w:tc>
          <w:tcPr>
            <w:tcW w:w="157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D530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关键输出物</w:t>
            </w:r>
          </w:p>
        </w:tc>
      </w:tr>
      <w:tr w14:paraId="6AAD260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AF064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E3C11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KPI数据月度监控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BB190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事件解决率、服务可用率等月度指标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0D58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质量管理专员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C5EF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每月前5个工作日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8C2E40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《月度KPI监控简报》</w:t>
            </w:r>
          </w:p>
        </w:tc>
      </w:tr>
      <w:tr w14:paraId="637EA41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61B0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43C0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KPI数据季度分析与报告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3980E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SLA达成率、培训完成率等季度指标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0191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5532E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每季度首月第10个工作日前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30EF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《季度KPI达成情况分析报告》</w:t>
            </w:r>
          </w:p>
        </w:tc>
      </w:tr>
      <w:tr w14:paraId="396141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2353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5C551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客户满意度调查与分析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7C06A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客户满意度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DA45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服务台（执行）、质量管理部（分析）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CFEA2E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2026年6月、2026年12月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664F6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《半年度客户满意度调查报告》</w:t>
            </w:r>
          </w:p>
        </w:tc>
      </w:tr>
      <w:tr w14:paraId="468D38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B85B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ADD0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内部审核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DABD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内审次数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D35AF8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质量管理部、内审组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C095C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6FD16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《内部审核报告》及系列文件</w:t>
            </w:r>
          </w:p>
        </w:tc>
      </w:tr>
      <w:tr w14:paraId="00515FC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4499C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D21B09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管理评审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E5B323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管理评审次数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5FE2C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公司管理层、质量管理部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CAA96D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1C594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《管理评审报告》及决议</w:t>
            </w:r>
          </w:p>
        </w:tc>
      </w:tr>
      <w:tr w14:paraId="7A7DFDA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080EA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AAC31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年度质量绩效总结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2B32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所有年度指标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918C2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质量管理部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B5306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</w:t>
            </w:r>
          </w:p>
        </w:tc>
        <w:tc>
          <w:tcPr>
            <w:tcW w:w="15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0732EF">
            <w:pPr>
              <w:pStyle w:val="30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《年度运维服务质量绩效报告》</w:t>
            </w:r>
          </w:p>
        </w:tc>
      </w:tr>
    </w:tbl>
    <w:p w14:paraId="18D5A2A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heading_13"/>
      <w:bookmarkStart w:id="25" w:name="_Toc3261"/>
      <w:r>
        <w:t>附则</w:t>
      </w:r>
      <w:bookmarkEnd w:id="24"/>
      <w:bookmarkEnd w:id="25"/>
    </w:p>
    <w:p w14:paraId="3742E3FE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本计划自发布之日起执行，由质量管理部负责解释与修订。</w:t>
      </w:r>
    </w:p>
    <w:p w14:paraId="48A44968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各相关部门应根据本计划制定具体实施方案。</w:t>
      </w:r>
    </w:p>
    <w:p w14:paraId="5ED41019">
      <w:pPr>
        <w:pStyle w:val="41"/>
        <w:numPr>
          <w:ilvl w:val="0"/>
          <w:numId w:val="7"/>
        </w:numPr>
        <w:bidi w:val="0"/>
        <w:ind w:left="425" w:leftChars="0" w:hanging="425" w:firstLineChars="0"/>
      </w:pPr>
      <w:r>
        <w:t>本计划执行情况将纳入部门负责人年度绩效考核。</w:t>
      </w:r>
    </w:p>
    <w:p w14:paraId="0800AD1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1370F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42601A3"/>
    <w:multiLevelType w:val="singleLevel"/>
    <w:tmpl w:val="942601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96ACFCA"/>
    <w:multiLevelType w:val="singleLevel"/>
    <w:tmpl w:val="C96ACF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2E58DDE"/>
    <w:multiLevelType w:val="singleLevel"/>
    <w:tmpl w:val="F2E58D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E7B9E6C"/>
    <w:multiLevelType w:val="singleLevel"/>
    <w:tmpl w:val="3E7B9E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C3054F5"/>
    <w:multiLevelType w:val="singleLevel"/>
    <w:tmpl w:val="4C3054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5598EA2"/>
    <w:multiLevelType w:val="singleLevel"/>
    <w:tmpl w:val="55598E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76E33"/>
    <w:rsid w:val="09B80052"/>
    <w:rsid w:val="0B5A4560"/>
    <w:rsid w:val="0D3B3F1D"/>
    <w:rsid w:val="0EB9159E"/>
    <w:rsid w:val="14027543"/>
    <w:rsid w:val="168A0B5B"/>
    <w:rsid w:val="16B20DAC"/>
    <w:rsid w:val="19BC1F42"/>
    <w:rsid w:val="1E663337"/>
    <w:rsid w:val="1E9D67E6"/>
    <w:rsid w:val="2B365FF8"/>
    <w:rsid w:val="2EB662E8"/>
    <w:rsid w:val="30BF083E"/>
    <w:rsid w:val="319E2EF2"/>
    <w:rsid w:val="37597386"/>
    <w:rsid w:val="3EDC483C"/>
    <w:rsid w:val="409749EB"/>
    <w:rsid w:val="4FBF5D0D"/>
    <w:rsid w:val="51E25CE3"/>
    <w:rsid w:val="55FA2598"/>
    <w:rsid w:val="5CE76283"/>
    <w:rsid w:val="62A20EC5"/>
    <w:rsid w:val="68906041"/>
    <w:rsid w:val="694F1A58"/>
    <w:rsid w:val="72E651DB"/>
    <w:rsid w:val="75954C96"/>
    <w:rsid w:val="77870C32"/>
    <w:rsid w:val="77B44618"/>
    <w:rsid w:val="77E17B92"/>
    <w:rsid w:val="7B2A68D0"/>
    <w:rsid w:val="7C18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1303</Words>
  <Characters>1477</Characters>
  <Lines>0</Lines>
  <Paragraphs>0</Paragraphs>
  <TotalTime>0</TotalTime>
  <ScaleCrop>false</ScaleCrop>
  <LinksUpToDate>false</LinksUpToDate>
  <CharactersWithSpaces>1554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2026-04-24T20:28:37Z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