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73EB1C">
      <w:pPr>
        <w:spacing w:before="156" w:after="156" w:line="240" w:lineRule="auto"/>
        <w:ind w:left="0" w:leftChars="0" w:firstLine="0" w:firstLineChars="0"/>
        <w:jc w:val="both"/>
        <w:rPr>
          <w:rFonts w:hint="eastAsia" w:eastAsia="宋体"/>
          <w:lang w:eastAsia="zh-CN"/>
        </w:rPr>
      </w:pPr>
      <w:bookmarkStart w:id="0" w:name="_Hlk81487209"/>
      <w:bookmarkStart w:id="1" w:name="_Hlk78661458"/>
      <w:bookmarkStart w:id="2" w:name="_Hlk78660541"/>
      <w:r>
        <w:drawing>
          <wp:inline distT="0" distB="0" distL="114300" distR="114300">
            <wp:extent cx="2647950" cy="5334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7B97C">
      <w:pPr>
        <w:spacing w:before="156" w:after="156" w:line="240" w:lineRule="auto"/>
        <w:ind w:left="0" w:leftChars="0" w:firstLine="0" w:firstLineChars="0"/>
        <w:jc w:val="center"/>
        <w:rPr>
          <w:rFonts w:hint="eastAsia"/>
          <w:b/>
          <w:bCs/>
          <w:sz w:val="52"/>
          <w:szCs w:val="52"/>
        </w:rPr>
      </w:pPr>
    </w:p>
    <w:p w14:paraId="2C5DA4D4">
      <w:pPr>
        <w:spacing w:before="156" w:after="156" w:line="240" w:lineRule="auto"/>
        <w:ind w:left="0" w:leftChars="0" w:firstLine="0" w:firstLineChars="0"/>
        <w:jc w:val="center"/>
        <w:rPr>
          <w:rFonts w:hint="eastAsia"/>
          <w:b/>
          <w:bCs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桐乡华数广电网络有限公司</w:t>
      </w:r>
      <w:bookmarkEnd w:id="0"/>
    </w:p>
    <w:p w14:paraId="310009A4">
      <w:pPr>
        <w:spacing w:before="156" w:after="156" w:line="240" w:lineRule="auto"/>
        <w:ind w:left="0" w:leftChars="0" w:firstLine="0" w:firstLineChars="0"/>
        <w:jc w:val="center"/>
        <w:rPr>
          <w:rFonts w:hint="eastAsia"/>
          <w:b/>
          <w:bCs/>
          <w:sz w:val="52"/>
          <w:szCs w:val="52"/>
        </w:rPr>
      </w:pPr>
    </w:p>
    <w:p w14:paraId="2B56F6CD">
      <w:pPr>
        <w:spacing w:before="156" w:after="156" w:line="240" w:lineRule="auto"/>
        <w:ind w:left="0" w:leftChars="0" w:firstLine="0" w:firstLineChars="0"/>
        <w:jc w:val="center"/>
        <w:rPr>
          <w:rFonts w:hint="eastAsia" w:cs="Arial" w:asciiTheme="minorEastAsia" w:hAnsiTheme="minorEastAsia" w:eastAsiaTheme="minorEastAsia"/>
          <w:b/>
          <w:sz w:val="48"/>
          <w:szCs w:val="48"/>
        </w:rPr>
      </w:pPr>
      <w:r>
        <w:rPr>
          <w:rFonts w:hint="eastAsia" w:cs="Arial" w:asciiTheme="minorEastAsia" w:hAnsiTheme="minorEastAsia" w:eastAsiaTheme="minorEastAsia"/>
          <w:b/>
          <w:sz w:val="48"/>
          <w:szCs w:val="48"/>
        </w:rPr>
        <w:t>公安视频监控项目</w:t>
      </w:r>
    </w:p>
    <w:p w14:paraId="45B172C0">
      <w:pPr>
        <w:spacing w:before="156" w:after="156" w:line="240" w:lineRule="auto"/>
        <w:ind w:left="0" w:leftChars="0" w:firstLine="0" w:firstLineChars="0"/>
        <w:jc w:val="center"/>
        <w:rPr>
          <w:rFonts w:hint="eastAsia" w:cs="Arial" w:asciiTheme="minorEastAsia" w:hAnsiTheme="minorEastAsia" w:eastAsiaTheme="minorEastAsia"/>
          <w:b/>
          <w:sz w:val="48"/>
          <w:szCs w:val="48"/>
          <w:lang w:val="en-US" w:eastAsia="zh-CN"/>
        </w:rPr>
      </w:pPr>
      <w:r>
        <w:rPr>
          <w:rFonts w:hint="eastAsia" w:cs="Arial" w:asciiTheme="minorEastAsia" w:hAnsiTheme="minorEastAsia" w:eastAsiaTheme="minorEastAsia"/>
          <w:b/>
          <w:sz w:val="48"/>
          <w:szCs w:val="48"/>
        </w:rPr>
        <w:t>202</w:t>
      </w:r>
      <w:r>
        <w:rPr>
          <w:rFonts w:hint="eastAsia" w:cs="Arial" w:asciiTheme="minorEastAsia" w:hAnsiTheme="minorEastAsia" w:eastAsiaTheme="minorEastAsia"/>
          <w:b/>
          <w:sz w:val="48"/>
          <w:szCs w:val="48"/>
          <w:lang w:val="en-US" w:eastAsia="zh-CN"/>
        </w:rPr>
        <w:t>6</w:t>
      </w:r>
      <w:r>
        <w:rPr>
          <w:rFonts w:hint="eastAsia" w:cs="Arial" w:asciiTheme="minorEastAsia" w:hAnsiTheme="minorEastAsia" w:eastAsiaTheme="minorEastAsia"/>
          <w:b/>
          <w:sz w:val="48"/>
          <w:szCs w:val="48"/>
        </w:rPr>
        <w:t>年运维服务</w:t>
      </w:r>
      <w:r>
        <w:rPr>
          <w:rFonts w:hint="eastAsia" w:cs="Arial" w:asciiTheme="minorEastAsia" w:hAnsiTheme="minorEastAsia" w:eastAsiaTheme="minorEastAsia"/>
          <w:b/>
          <w:sz w:val="48"/>
          <w:szCs w:val="48"/>
          <w:lang w:val="en-US" w:eastAsia="zh-CN"/>
        </w:rPr>
        <w:t>计划</w:t>
      </w:r>
    </w:p>
    <w:p w14:paraId="2C570805">
      <w:pPr>
        <w:spacing w:before="156" w:after="156"/>
        <w:ind w:firstLine="720"/>
        <w:rPr>
          <w:sz w:val="30"/>
          <w:szCs w:val="30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-1143000</wp:posOffset>
            </wp:positionH>
            <wp:positionV relativeFrom="paragraph">
              <wp:posOffset>-2153920</wp:posOffset>
            </wp:positionV>
            <wp:extent cx="7566660" cy="7786370"/>
            <wp:effectExtent l="0" t="0" r="15240" b="5080"/>
            <wp:wrapNone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60000"/>
                    </a:blip>
                    <a:srcRect b="3601"/>
                    <a:stretch>
                      <a:fillRect/>
                    </a:stretch>
                  </pic:blipFill>
                  <pic:spPr>
                    <a:xfrm>
                      <a:off x="0" y="0"/>
                      <a:ext cx="7566660" cy="778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F1FC231">
      <w:pPr>
        <w:ind w:firstLine="2777" w:firstLineChars="99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文件编号：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TXHS-</w:t>
      </w:r>
      <w:r>
        <w:rPr>
          <w:rFonts w:hint="eastAsia" w:ascii="宋体" w:hAnsi="宋体" w:eastAsia="宋体" w:cs="宋体"/>
          <w:sz w:val="28"/>
          <w:szCs w:val="28"/>
        </w:rPr>
        <w:t>ITSS-0</w:t>
      </w:r>
      <w:r>
        <w:rPr>
          <w:rFonts w:hint="eastAsia" w:cs="宋体"/>
          <w:sz w:val="28"/>
          <w:szCs w:val="28"/>
          <w:lang w:val="en-US" w:eastAsia="zh-CN"/>
        </w:rPr>
        <w:t>9</w:t>
      </w:r>
      <w:r>
        <w:rPr>
          <w:rFonts w:hint="eastAsia" w:ascii="宋体" w:hAnsi="宋体" w:eastAsia="宋体" w:cs="宋体"/>
          <w:sz w:val="28"/>
          <w:szCs w:val="28"/>
        </w:rPr>
        <w:t>-0</w:t>
      </w:r>
      <w:r>
        <w:rPr>
          <w:rFonts w:hint="eastAsia" w:cs="宋体"/>
          <w:sz w:val="28"/>
          <w:szCs w:val="28"/>
          <w:lang w:val="en-US" w:eastAsia="zh-CN"/>
        </w:rPr>
        <w:t>4</w:t>
      </w:r>
    </w:p>
    <w:p w14:paraId="00B32625">
      <w:pPr>
        <w:ind w:firstLine="2777" w:firstLineChars="992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编 制： 程方</w:t>
      </w:r>
    </w:p>
    <w:p w14:paraId="1C5D5680">
      <w:pPr>
        <w:ind w:firstLine="2777" w:firstLineChars="992"/>
        <w:rPr>
          <w:rFonts w:hint="eastAsia" w:ascii="宋体" w:hAnsi="宋体" w:eastAsia="宋体" w:cs="宋体"/>
          <w:sz w:val="28"/>
          <w:szCs w:val="28"/>
        </w:rPr>
      </w:pPr>
      <w:bookmarkStart w:id="3" w:name="_Hlk81509119"/>
      <w:r>
        <w:rPr>
          <w:rFonts w:hint="eastAsia" w:ascii="宋体" w:hAnsi="宋体" w:eastAsia="宋体" w:cs="宋体"/>
          <w:sz w:val="28"/>
          <w:szCs w:val="28"/>
        </w:rPr>
        <w:t>审 核： 吴亚红</w:t>
      </w:r>
    </w:p>
    <w:p w14:paraId="2E09BB3E">
      <w:pPr>
        <w:ind w:firstLine="2777" w:firstLineChars="992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 xml:space="preserve">批 准： </w:t>
      </w:r>
      <w:r>
        <w:rPr>
          <w:rFonts w:hint="eastAsia"/>
        </w:rPr>
        <w:t>陈业军</w:t>
      </w:r>
      <w:bookmarkStart w:id="5" w:name="_GoBack"/>
      <w:bookmarkEnd w:id="5"/>
    </w:p>
    <w:bookmarkEnd w:id="3"/>
    <w:p w14:paraId="5F80A881">
      <w:pPr>
        <w:ind w:firstLine="2777" w:firstLineChars="992"/>
        <w:rPr>
          <w:rFonts w:hint="eastAsia" w:ascii="宋体" w:hAnsi="宋体" w:eastAsia="宋体" w:cs="宋体"/>
          <w:b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日 期： 202</w:t>
      </w:r>
      <w:r>
        <w:rPr>
          <w:rFonts w:hint="eastAsia" w:cs="宋体"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 w:cs="宋体"/>
          <w:sz w:val="28"/>
          <w:szCs w:val="28"/>
        </w:rPr>
        <w:t>年</w:t>
      </w:r>
      <w:r>
        <w:rPr>
          <w:rFonts w:hint="eastAsia" w:cs="宋体"/>
          <w:sz w:val="28"/>
          <w:szCs w:val="28"/>
          <w:lang w:val="en-US" w:eastAsia="zh-CN"/>
        </w:rPr>
        <w:t>1</w:t>
      </w:r>
      <w:r>
        <w:rPr>
          <w:rFonts w:hint="eastAsia" w:ascii="宋体" w:hAnsi="宋体" w:eastAsia="宋体" w:cs="宋体"/>
          <w:sz w:val="28"/>
          <w:szCs w:val="28"/>
        </w:rPr>
        <w:t>月</w:t>
      </w:r>
      <w:r>
        <w:rPr>
          <w:rFonts w:hint="eastAsia" w:cs="宋体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sz w:val="28"/>
          <w:szCs w:val="28"/>
        </w:rPr>
        <w:t>日</w:t>
      </w:r>
      <w:bookmarkEnd w:id="1"/>
      <w:bookmarkEnd w:id="2"/>
      <w:bookmarkStart w:id="4" w:name="_Hlk78660431"/>
    </w:p>
    <w:p w14:paraId="27611322">
      <w:pPr>
        <w:ind w:firstLine="3498" w:firstLineChars="1166"/>
        <w:rPr>
          <w:rFonts w:hint="eastAsia" w:ascii="微软雅黑" w:hAnsi="微软雅黑"/>
          <w:sz w:val="30"/>
          <w:szCs w:val="30"/>
        </w:rPr>
      </w:pPr>
    </w:p>
    <w:p w14:paraId="366BF0A9">
      <w:pPr>
        <w:ind w:firstLine="3498" w:firstLineChars="1166"/>
        <w:rPr>
          <w:rFonts w:ascii="微软雅黑" w:hAnsi="微软雅黑"/>
          <w:sz w:val="30"/>
          <w:szCs w:val="30"/>
        </w:rPr>
      </w:pPr>
      <w:r>
        <w:rPr>
          <w:rFonts w:hint="eastAsia" w:ascii="微软雅黑" w:hAnsi="微软雅黑"/>
          <w:sz w:val="30"/>
          <w:szCs w:val="30"/>
        </w:rPr>
        <w:t>变更履历</w:t>
      </w:r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1421"/>
        <w:gridCol w:w="1421"/>
        <w:gridCol w:w="1421"/>
        <w:gridCol w:w="1421"/>
        <w:gridCol w:w="1423"/>
      </w:tblGrid>
      <w:tr w14:paraId="236C8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  <w:jc w:val="center"/>
        </w:trPr>
        <w:tc>
          <w:tcPr>
            <w:tcW w:w="833" w:type="pct"/>
            <w:shd w:val="clear" w:color="auto" w:fill="D0CECE"/>
            <w:vAlign w:val="center"/>
          </w:tcPr>
          <w:p w14:paraId="1DEA4F17">
            <w:pPr>
              <w:ind w:firstLine="0" w:firstLineChars="0"/>
              <w:jc w:val="center"/>
            </w:pPr>
            <w:r>
              <w:rPr>
                <w:rFonts w:hint="eastAsia"/>
              </w:rPr>
              <w:t>版本</w:t>
            </w:r>
          </w:p>
        </w:tc>
        <w:tc>
          <w:tcPr>
            <w:tcW w:w="833" w:type="pct"/>
            <w:shd w:val="clear" w:color="auto" w:fill="D0CECE"/>
            <w:vAlign w:val="center"/>
          </w:tcPr>
          <w:p w14:paraId="337D1B97">
            <w:pPr>
              <w:ind w:firstLine="0" w:firstLineChars="0"/>
              <w:jc w:val="center"/>
            </w:pPr>
            <w:r>
              <w:rPr>
                <w:rFonts w:hint="eastAsia"/>
              </w:rPr>
              <w:t>变更时间</w:t>
            </w:r>
          </w:p>
        </w:tc>
        <w:tc>
          <w:tcPr>
            <w:tcW w:w="833" w:type="pct"/>
            <w:shd w:val="clear" w:color="auto" w:fill="D0CECE"/>
            <w:vAlign w:val="center"/>
          </w:tcPr>
          <w:p w14:paraId="5899AC5D">
            <w:pPr>
              <w:ind w:firstLine="0" w:firstLineChars="0"/>
              <w:jc w:val="center"/>
            </w:pPr>
            <w:r>
              <w:rPr>
                <w:rFonts w:hint="eastAsia"/>
              </w:rPr>
              <w:t>变更内容</w:t>
            </w:r>
          </w:p>
        </w:tc>
        <w:tc>
          <w:tcPr>
            <w:tcW w:w="833" w:type="pct"/>
            <w:shd w:val="clear" w:color="auto" w:fill="D0CECE"/>
            <w:vAlign w:val="center"/>
          </w:tcPr>
          <w:p w14:paraId="41C04103">
            <w:pPr>
              <w:ind w:firstLine="0" w:firstLineChars="0"/>
              <w:jc w:val="center"/>
            </w:pPr>
            <w:r>
              <w:rPr>
                <w:rFonts w:hint="eastAsia"/>
              </w:rPr>
              <w:t>编制人</w:t>
            </w:r>
          </w:p>
        </w:tc>
        <w:tc>
          <w:tcPr>
            <w:tcW w:w="833" w:type="pct"/>
            <w:shd w:val="clear" w:color="auto" w:fill="D0CECE"/>
            <w:vAlign w:val="center"/>
          </w:tcPr>
          <w:p w14:paraId="5BC41690">
            <w:pPr>
              <w:ind w:firstLine="0" w:firstLineChars="0"/>
              <w:jc w:val="center"/>
            </w:pPr>
            <w:r>
              <w:rPr>
                <w:rFonts w:hint="eastAsia"/>
              </w:rPr>
              <w:t>审核人</w:t>
            </w:r>
          </w:p>
        </w:tc>
        <w:tc>
          <w:tcPr>
            <w:tcW w:w="834" w:type="pct"/>
            <w:shd w:val="clear" w:color="auto" w:fill="D0CECE"/>
            <w:vAlign w:val="center"/>
          </w:tcPr>
          <w:p w14:paraId="173F151D">
            <w:pPr>
              <w:ind w:firstLine="0" w:firstLineChars="0"/>
              <w:jc w:val="center"/>
            </w:pPr>
            <w:r>
              <w:rPr>
                <w:rFonts w:hint="eastAsia"/>
              </w:rPr>
              <w:t>批准人</w:t>
            </w:r>
          </w:p>
        </w:tc>
      </w:tr>
      <w:tr w14:paraId="16528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  <w:jc w:val="center"/>
        </w:trPr>
        <w:tc>
          <w:tcPr>
            <w:tcW w:w="833" w:type="pct"/>
            <w:shd w:val="clear" w:color="auto" w:fill="auto"/>
            <w:vAlign w:val="center"/>
          </w:tcPr>
          <w:p w14:paraId="2AC797AC">
            <w:pPr>
              <w:ind w:firstLine="0" w:firstLineChars="0"/>
              <w:jc w:val="center"/>
            </w:pPr>
            <w:r>
              <w:rPr>
                <w:rFonts w:hint="eastAsia"/>
              </w:rPr>
              <w:t>V</w:t>
            </w:r>
            <w:r>
              <w:t>1.0</w:t>
            </w:r>
          </w:p>
        </w:tc>
        <w:tc>
          <w:tcPr>
            <w:tcW w:w="833" w:type="pct"/>
            <w:shd w:val="clear" w:color="auto" w:fill="auto"/>
            <w:vAlign w:val="center"/>
          </w:tcPr>
          <w:p w14:paraId="1B1910F5">
            <w:pPr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2026.1.5</w:t>
            </w:r>
          </w:p>
        </w:tc>
        <w:tc>
          <w:tcPr>
            <w:tcW w:w="833" w:type="pct"/>
            <w:shd w:val="clear" w:color="auto" w:fill="auto"/>
            <w:vAlign w:val="center"/>
          </w:tcPr>
          <w:p w14:paraId="5418A788">
            <w:pPr>
              <w:ind w:firstLine="0" w:firstLineChars="0"/>
              <w:jc w:val="center"/>
            </w:pPr>
            <w:r>
              <w:rPr>
                <w:rFonts w:hint="eastAsia"/>
              </w:rPr>
              <w:t>首次发行</w:t>
            </w:r>
          </w:p>
        </w:tc>
        <w:tc>
          <w:tcPr>
            <w:tcW w:w="833" w:type="pct"/>
            <w:shd w:val="clear" w:color="auto" w:fill="auto"/>
            <w:vAlign w:val="center"/>
          </w:tcPr>
          <w:p w14:paraId="7844771D">
            <w:pPr>
              <w:ind w:firstLine="0" w:firstLineChars="0"/>
              <w:jc w:val="center"/>
            </w:pPr>
            <w:r>
              <w:rPr>
                <w:rFonts w:hint="eastAsia"/>
              </w:rPr>
              <w:t>程方</w:t>
            </w:r>
          </w:p>
        </w:tc>
        <w:tc>
          <w:tcPr>
            <w:tcW w:w="833" w:type="pct"/>
            <w:shd w:val="clear" w:color="auto" w:fill="auto"/>
            <w:vAlign w:val="center"/>
          </w:tcPr>
          <w:p w14:paraId="025A23BD">
            <w:pPr>
              <w:ind w:firstLine="0" w:firstLineChars="0"/>
              <w:jc w:val="center"/>
            </w:pPr>
            <w:r>
              <w:rPr>
                <w:rFonts w:hint="eastAsia"/>
              </w:rPr>
              <w:t>吴亚红</w:t>
            </w:r>
          </w:p>
        </w:tc>
        <w:tc>
          <w:tcPr>
            <w:tcW w:w="834" w:type="pct"/>
            <w:shd w:val="clear" w:color="auto" w:fill="auto"/>
            <w:vAlign w:val="center"/>
          </w:tcPr>
          <w:p w14:paraId="2302AF87">
            <w:pPr>
              <w:ind w:firstLine="0" w:firstLineChars="0"/>
              <w:jc w:val="center"/>
            </w:pPr>
            <w:r>
              <w:rPr>
                <w:rFonts w:hint="eastAsia"/>
              </w:rPr>
              <w:t>陈业军</w:t>
            </w:r>
          </w:p>
        </w:tc>
      </w:tr>
      <w:tr w14:paraId="6DBF1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  <w:jc w:val="center"/>
        </w:trPr>
        <w:tc>
          <w:tcPr>
            <w:tcW w:w="833" w:type="pct"/>
            <w:shd w:val="clear" w:color="auto" w:fill="auto"/>
            <w:vAlign w:val="center"/>
          </w:tcPr>
          <w:p w14:paraId="7A357B78">
            <w:pPr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61F95E66">
            <w:pPr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235558F3">
            <w:pPr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421" w:type="dxa"/>
            <w:shd w:val="clear" w:color="auto" w:fill="auto"/>
            <w:vAlign w:val="center"/>
          </w:tcPr>
          <w:p w14:paraId="6AD42434">
            <w:pPr>
              <w:ind w:firstLine="0" w:firstLineChars="0"/>
              <w:jc w:val="center"/>
            </w:pPr>
          </w:p>
        </w:tc>
        <w:tc>
          <w:tcPr>
            <w:tcW w:w="1421" w:type="dxa"/>
            <w:shd w:val="clear" w:color="auto" w:fill="auto"/>
            <w:vAlign w:val="center"/>
          </w:tcPr>
          <w:p w14:paraId="11038100">
            <w:pPr>
              <w:ind w:firstLine="0" w:firstLineChars="0"/>
              <w:jc w:val="center"/>
            </w:pPr>
          </w:p>
        </w:tc>
        <w:tc>
          <w:tcPr>
            <w:tcW w:w="1423" w:type="dxa"/>
            <w:shd w:val="clear" w:color="auto" w:fill="auto"/>
            <w:vAlign w:val="center"/>
          </w:tcPr>
          <w:p w14:paraId="19B26799">
            <w:pPr>
              <w:ind w:firstLine="0" w:firstLineChars="0"/>
              <w:jc w:val="center"/>
            </w:pPr>
          </w:p>
        </w:tc>
      </w:tr>
      <w:tr w14:paraId="387A4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  <w:jc w:val="center"/>
        </w:trPr>
        <w:tc>
          <w:tcPr>
            <w:tcW w:w="1421" w:type="dxa"/>
            <w:shd w:val="clear" w:color="auto" w:fill="auto"/>
            <w:vAlign w:val="center"/>
          </w:tcPr>
          <w:p w14:paraId="4D594805">
            <w:pPr>
              <w:ind w:firstLine="0" w:firstLineChars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421" w:type="dxa"/>
            <w:shd w:val="clear" w:color="auto" w:fill="auto"/>
            <w:vAlign w:val="center"/>
          </w:tcPr>
          <w:p w14:paraId="166BD6DB">
            <w:pPr>
              <w:ind w:firstLine="0" w:firstLineChars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421" w:type="dxa"/>
            <w:shd w:val="clear" w:color="auto" w:fill="auto"/>
            <w:vAlign w:val="center"/>
          </w:tcPr>
          <w:p w14:paraId="585E5C3A">
            <w:pPr>
              <w:ind w:firstLine="0" w:firstLineChars="0"/>
              <w:jc w:val="center"/>
            </w:pPr>
          </w:p>
        </w:tc>
        <w:tc>
          <w:tcPr>
            <w:tcW w:w="1421" w:type="dxa"/>
            <w:shd w:val="clear" w:color="auto" w:fill="auto"/>
            <w:vAlign w:val="center"/>
          </w:tcPr>
          <w:p w14:paraId="2E186264">
            <w:pPr>
              <w:ind w:firstLine="0" w:firstLineChars="0"/>
              <w:jc w:val="center"/>
            </w:pPr>
          </w:p>
        </w:tc>
        <w:tc>
          <w:tcPr>
            <w:tcW w:w="1421" w:type="dxa"/>
            <w:shd w:val="clear" w:color="auto" w:fill="auto"/>
            <w:vAlign w:val="center"/>
          </w:tcPr>
          <w:p w14:paraId="7858B347">
            <w:pPr>
              <w:ind w:firstLine="0" w:firstLineChars="0"/>
              <w:jc w:val="center"/>
            </w:pPr>
          </w:p>
        </w:tc>
        <w:tc>
          <w:tcPr>
            <w:tcW w:w="1423" w:type="dxa"/>
            <w:shd w:val="clear" w:color="auto" w:fill="auto"/>
            <w:vAlign w:val="center"/>
          </w:tcPr>
          <w:p w14:paraId="56D290D8">
            <w:pPr>
              <w:ind w:firstLine="0" w:firstLineChars="0"/>
              <w:jc w:val="center"/>
            </w:pPr>
          </w:p>
        </w:tc>
      </w:tr>
      <w:tr w14:paraId="33303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2" w:hRule="atLeast"/>
          <w:jc w:val="center"/>
        </w:trPr>
        <w:tc>
          <w:tcPr>
            <w:tcW w:w="833" w:type="pct"/>
            <w:shd w:val="clear" w:color="auto" w:fill="auto"/>
            <w:vAlign w:val="center"/>
          </w:tcPr>
          <w:p w14:paraId="667004CE">
            <w:pPr>
              <w:ind w:firstLine="0" w:firstLineChars="0"/>
              <w:jc w:val="center"/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72AD3494">
            <w:pPr>
              <w:ind w:firstLine="0" w:firstLineChars="0"/>
              <w:jc w:val="center"/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40FAA6A3">
            <w:pPr>
              <w:ind w:firstLine="0" w:firstLineChars="0"/>
              <w:jc w:val="center"/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081C3DEF">
            <w:pPr>
              <w:ind w:firstLine="0" w:firstLineChars="0"/>
              <w:jc w:val="center"/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23A7BB31">
            <w:pPr>
              <w:ind w:firstLine="0" w:firstLineChars="0"/>
              <w:jc w:val="center"/>
            </w:pPr>
          </w:p>
        </w:tc>
        <w:tc>
          <w:tcPr>
            <w:tcW w:w="834" w:type="pct"/>
            <w:shd w:val="clear" w:color="auto" w:fill="auto"/>
            <w:vAlign w:val="center"/>
          </w:tcPr>
          <w:p w14:paraId="024FA9C7">
            <w:pPr>
              <w:ind w:firstLine="0" w:firstLineChars="0"/>
              <w:jc w:val="center"/>
            </w:pPr>
          </w:p>
        </w:tc>
      </w:tr>
      <w:bookmarkEnd w:id="4"/>
    </w:tbl>
    <w:p w14:paraId="152789B2">
      <w:pPr>
        <w:spacing w:before="156" w:after="156"/>
        <w:ind w:firstLine="480"/>
      </w:pPr>
    </w:p>
    <w:p w14:paraId="1D32A1B4">
      <w:pPr>
        <w:pStyle w:val="2"/>
        <w:rPr>
          <w:rFonts w:hint="eastAsia" w:eastAsia="宋体"/>
          <w:lang w:eastAsia="zh-CN"/>
        </w:rPr>
      </w:pPr>
    </w:p>
    <w:tbl>
      <w:tblPr>
        <w:tblStyle w:val="17"/>
        <w:tblW w:w="852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87"/>
        <w:gridCol w:w="6541"/>
      </w:tblGrid>
      <w:tr w14:paraId="0ED44E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115A4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</w:pPr>
            <w:r>
              <w:rPr>
                <w:rFonts w:hint="default"/>
                <w:lang w:val="en-US" w:eastAsia="zh-CN"/>
              </w:rPr>
              <w:t>项目名称</w:t>
            </w:r>
          </w:p>
        </w:tc>
        <w:tc>
          <w:tcPr>
            <w:tcW w:w="654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7ACE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公安视频监控运维服务项目</w:t>
            </w:r>
          </w:p>
        </w:tc>
      </w:tr>
      <w:tr w14:paraId="5F39F3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2EB71D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</w:pPr>
            <w:r>
              <w:rPr>
                <w:rFonts w:hint="default"/>
                <w:lang w:val="en-US" w:eastAsia="zh-CN"/>
              </w:rPr>
              <w:t>服务报告类型</w:t>
            </w:r>
          </w:p>
        </w:tc>
        <w:tc>
          <w:tcPr>
            <w:tcW w:w="65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A91B0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月度运维服务报告</w:t>
            </w:r>
          </w:p>
        </w:tc>
      </w:tr>
      <w:tr w14:paraId="118A24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3BE89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报告周期</w:t>
            </w:r>
          </w:p>
        </w:tc>
        <w:tc>
          <w:tcPr>
            <w:tcW w:w="65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E97C1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每月一次</w:t>
            </w:r>
          </w:p>
        </w:tc>
      </w:tr>
      <w:tr w14:paraId="02B3FA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4D56B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报告提交时间</w:t>
            </w:r>
          </w:p>
        </w:tc>
        <w:tc>
          <w:tcPr>
            <w:tcW w:w="65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6C8B2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次月5个工作日内</w:t>
            </w:r>
          </w:p>
        </w:tc>
      </w:tr>
      <w:tr w14:paraId="4999B5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79901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报告接收对象</w:t>
            </w:r>
          </w:p>
        </w:tc>
        <w:tc>
          <w:tcPr>
            <w:tcW w:w="65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314C1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桐乡市公安局科技通信科、桐乡市桐行通科技有限公司</w:t>
            </w:r>
          </w:p>
        </w:tc>
      </w:tr>
      <w:tr w14:paraId="7B2DA4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55E3B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报告编制人</w:t>
            </w:r>
          </w:p>
        </w:tc>
        <w:tc>
          <w:tcPr>
            <w:tcW w:w="65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60C35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程方（工程技术运维部）</w:t>
            </w:r>
          </w:p>
        </w:tc>
      </w:tr>
      <w:tr w14:paraId="461019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0E046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报告审核人</w:t>
            </w:r>
          </w:p>
        </w:tc>
        <w:tc>
          <w:tcPr>
            <w:tcW w:w="65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EC467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吴亚红（工程技术运维部经理）</w:t>
            </w:r>
          </w:p>
        </w:tc>
      </w:tr>
      <w:tr w14:paraId="672ABE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E7F89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报告内容要求</w:t>
            </w:r>
          </w:p>
        </w:tc>
        <w:tc>
          <w:tcPr>
            <w:tcW w:w="65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54187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1. 执行摘要（在线率、SLA达成、重大事件）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2. KPI指标达成情况（SLA达成率、事件响应时间、问题解决率等）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3. 设备总量与在线率（分中心站）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4. 故障类型统计分析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5. 典型故障处理记录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6. 改进措施与下月计划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7. 交付管理指标（交付计划完成率、合规文档交付率）</w:t>
            </w:r>
          </w:p>
        </w:tc>
      </w:tr>
      <w:tr w14:paraId="0D6A4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4E7EA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报告格式</w:t>
            </w:r>
          </w:p>
        </w:tc>
        <w:tc>
          <w:tcPr>
            <w:tcW w:w="65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C497D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Word文档 + PDF（提交客户）</w:t>
            </w:r>
          </w:p>
        </w:tc>
      </w:tr>
      <w:tr w14:paraId="255CD0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9D457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归档要求</w:t>
            </w:r>
          </w:p>
        </w:tc>
        <w:tc>
          <w:tcPr>
            <w:tcW w:w="65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91291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firstLine="0" w:firstLineChars="0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纸质版归档质量管理部，电子版存入综合运维管理平台</w:t>
            </w:r>
          </w:p>
        </w:tc>
      </w:tr>
    </w:tbl>
    <w:p w14:paraId="4617EE09">
      <w:pPr>
        <w:pStyle w:val="16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Style w:val="20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计划制定日期：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2026年1月10日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br w:type="textWrapping"/>
      </w:r>
      <w:r>
        <w:rPr>
          <w:rStyle w:val="20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计划有效期：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2026年1月1日 - 2026年12月31日</w:t>
      </w:r>
    </w:p>
    <w:p w14:paraId="4D5F4B4F">
      <w:pPr>
        <w:pStyle w:val="16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eastAsia="宋体"/>
          <w:lang w:eastAsia="zh-CN"/>
        </w:rPr>
      </w:pPr>
      <w:r>
        <w:rPr>
          <w:rStyle w:val="20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编制人：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程方  </w:t>
      </w:r>
      <w:r>
        <w:rPr>
          <w:rStyle w:val="20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审核人：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吴亚红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797" w:bottom="1440" w:left="1797" w:header="850" w:footer="1134" w:gutter="0"/>
      <w:cols w:space="425" w:num="1"/>
      <w:titlePg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94736102"/>
      <w:docPartObj>
        <w:docPartGallery w:val="autotext"/>
      </w:docPartObj>
    </w:sdtPr>
    <w:sdtContent>
      <w:p w14:paraId="3B6DC007">
        <w:pPr>
          <w:pStyle w:val="11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6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847048">
    <w:pPr>
      <w:pStyle w:val="11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227E7B">
    <w:pPr>
      <w:pStyle w:val="11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C815B6">
    <w:pPr>
      <w:pStyle w:val="12"/>
      <w:pBdr>
        <w:bottom w:val="single" w:color="auto" w:sz="4" w:space="0"/>
      </w:pBdr>
      <w:tabs>
        <w:tab w:val="center" w:pos="7143"/>
        <w:tab w:val="right" w:pos="14287"/>
        <w:tab w:val="clear" w:pos="4153"/>
        <w:tab w:val="clear" w:pos="8306"/>
      </w:tabs>
      <w:spacing w:line="240" w:lineRule="auto"/>
      <w:ind w:firstLine="900" w:firstLineChars="500"/>
      <w:jc w:val="both"/>
      <w:rPr>
        <w:sz w:val="21"/>
        <w:szCs w:val="21"/>
      </w:rPr>
    </w:pPr>
    <w:r>
      <w:rPr>
        <w:rFonts w:hint="default"/>
      </w:rPr>
      <w:t xml:space="preserve">                                                         </w:t>
    </w:r>
    <w:r>
      <w:rPr>
        <w:rFonts w:hint="eastAsia"/>
        <w:lang w:val="en-US"/>
      </w:rPr>
      <w:t>桐乡华数广电网络有限公司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630144">
    <w:pPr>
      <w:pStyle w:val="12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3BD21A">
    <w:pPr>
      <w:pStyle w:val="12"/>
      <w:pBdr>
        <w:bottom w:val="none" w:color="auto" w:sz="0" w:space="0"/>
      </w:pBdr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93C7D6E"/>
    <w:multiLevelType w:val="multilevel"/>
    <w:tmpl w:val="693C7D6E"/>
    <w:lvl w:ilvl="0" w:tentative="0">
      <w:start w:val="1"/>
      <w:numFmt w:val="decimal"/>
      <w:pStyle w:val="14"/>
      <w:isLgl/>
      <w:lvlText w:val="%1)"/>
      <w:lvlJc w:val="left"/>
      <w:pPr>
        <w:ind w:left="839" w:hanging="419"/>
      </w:pPr>
      <w:rPr>
        <w:rFonts w:hint="eastAsia"/>
      </w:rPr>
    </w:lvl>
    <w:lvl w:ilvl="1" w:tentative="0">
      <w:start w:val="1"/>
      <w:numFmt w:val="bullet"/>
      <w:pStyle w:val="8"/>
      <w:lvlText w:val=""/>
      <w:lvlJc w:val="left"/>
      <w:pPr>
        <w:ind w:left="1259" w:hanging="420"/>
      </w:pPr>
      <w:rPr>
        <w:rFonts w:hint="default" w:ascii="Wingdings" w:hAnsi="Wingdings"/>
      </w:rPr>
    </w:lvl>
    <w:lvl w:ilvl="2" w:tentative="0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NotTrackMoves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FiZDIzMjBhYjY3YjcwYmIxYWI1NjM4YzVmYjEyMDMifQ=="/>
  </w:docVars>
  <w:rsids>
    <w:rsidRoot w:val="00000000"/>
    <w:rsid w:val="0BDF1A56"/>
    <w:rsid w:val="0C71397B"/>
    <w:rsid w:val="333E6A0A"/>
    <w:rsid w:val="4BE408D6"/>
    <w:rsid w:val="52763738"/>
    <w:rsid w:val="588D1F21"/>
    <w:rsid w:val="6F670AA8"/>
    <w:rsid w:val="75442539"/>
    <w:rsid w:val="7C8D4A9C"/>
    <w:rsid w:val="7CC6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iPriority="99" w:semiHidden="0" w:name="List"/>
    <w:lsdException w:uiPriority="99" w:name="List Bullet"/>
    <w:lsdException w:uiPriority="99" w:name="List Number"/>
    <w:lsdException w:qFormat="1" w:uiPriority="99" w:semiHidden="0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adjustRightInd w:val="0"/>
      <w:snapToGrid w:val="0"/>
      <w:spacing w:line="360" w:lineRule="auto"/>
      <w:ind w:firstLine="480" w:firstLineChars="200"/>
    </w:pPr>
    <w:rPr>
      <w:rFonts w:ascii="宋体" w:hAnsi="宋体" w:eastAsia="宋体" w:cs="宋体"/>
      <w:kern w:val="0"/>
      <w:sz w:val="24"/>
      <w:szCs w:val="24"/>
      <w:lang w:val="en-US" w:eastAsia="zh-CN" w:bidi="ar-SA"/>
    </w:rPr>
  </w:style>
  <w:style w:type="paragraph" w:styleId="3">
    <w:name w:val="heading 1"/>
    <w:basedOn w:val="1"/>
    <w:next w:val="1"/>
    <w:link w:val="23"/>
    <w:qFormat/>
    <w:uiPriority w:val="9"/>
    <w:pPr>
      <w:keepNext/>
      <w:keepLines/>
      <w:numPr>
        <w:ilvl w:val="0"/>
        <w:numId w:val="0"/>
      </w:numPr>
      <w:spacing w:before="100" w:beforeLines="100" w:after="100" w:afterLines="100" w:line="240" w:lineRule="auto"/>
      <w:ind w:firstLine="0" w:firstLineChars="0"/>
      <w:outlineLvl w:val="0"/>
    </w:pPr>
    <w:rPr>
      <w:rFonts w:ascii="宋体" w:hAnsi="宋体" w:eastAsia="宋体"/>
      <w:b/>
      <w:bCs/>
      <w:sz w:val="32"/>
      <w:szCs w:val="32"/>
    </w:rPr>
  </w:style>
  <w:style w:type="paragraph" w:styleId="4">
    <w:name w:val="heading 2"/>
    <w:basedOn w:val="1"/>
    <w:next w:val="1"/>
    <w:link w:val="22"/>
    <w:unhideWhenUsed/>
    <w:qFormat/>
    <w:uiPriority w:val="9"/>
    <w:pPr>
      <w:keepNext/>
      <w:keepLines/>
      <w:numPr>
        <w:ilvl w:val="1"/>
        <w:numId w:val="0"/>
      </w:numPr>
      <w:spacing w:before="100" w:beforeLines="100" w:after="100" w:afterLines="100" w:line="240" w:lineRule="auto"/>
      <w:ind w:firstLineChars="0"/>
      <w:outlineLvl w:val="1"/>
    </w:pPr>
    <w:rPr>
      <w:rFonts w:ascii="宋体" w:hAnsi="宋体" w:eastAsia="宋体"/>
      <w:b/>
      <w:bCs/>
      <w:sz w:val="30"/>
      <w:szCs w:val="30"/>
    </w:rPr>
  </w:style>
  <w:style w:type="paragraph" w:styleId="5">
    <w:name w:val="heading 3"/>
    <w:basedOn w:val="1"/>
    <w:next w:val="1"/>
    <w:link w:val="25"/>
    <w:unhideWhenUsed/>
    <w:qFormat/>
    <w:uiPriority w:val="9"/>
    <w:pPr>
      <w:keepNext/>
      <w:keepLines/>
      <w:numPr>
        <w:ilvl w:val="2"/>
        <w:numId w:val="0"/>
      </w:numPr>
      <w:spacing w:before="50" w:beforeLines="50" w:after="50" w:afterLines="50" w:line="240" w:lineRule="auto"/>
      <w:ind w:firstLineChars="0"/>
      <w:outlineLvl w:val="2"/>
    </w:pPr>
    <w:rPr>
      <w:rFonts w:ascii="宋体" w:hAnsi="宋体" w:eastAsia="宋体"/>
      <w:b/>
      <w:bCs/>
      <w:sz w:val="28"/>
    </w:rPr>
  </w:style>
  <w:style w:type="paragraph" w:styleId="6">
    <w:name w:val="heading 4"/>
    <w:basedOn w:val="1"/>
    <w:next w:val="1"/>
    <w:link w:val="24"/>
    <w:unhideWhenUsed/>
    <w:qFormat/>
    <w:uiPriority w:val="0"/>
    <w:pPr>
      <w:keepNext/>
      <w:keepLines/>
      <w:numPr>
        <w:ilvl w:val="3"/>
        <w:numId w:val="0"/>
      </w:numPr>
      <w:spacing w:before="120" w:after="120" w:line="240" w:lineRule="auto"/>
      <w:ind w:firstLineChars="0"/>
      <w:outlineLvl w:val="3"/>
    </w:pPr>
    <w:rPr>
      <w:rFonts w:ascii="Cambria" w:hAnsi="Cambria" w:eastAsia="宋体"/>
      <w:b/>
      <w:bCs/>
      <w:szCs w:val="28"/>
    </w:rPr>
  </w:style>
  <w:style w:type="paragraph" w:styleId="7">
    <w:name w:val="heading 5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unhideWhenUsed/>
    <w:qFormat/>
    <w:uiPriority w:val="99"/>
    <w:pPr>
      <w:spacing w:after="120" w:afterLines="0" w:afterAutospacing="0"/>
    </w:pPr>
  </w:style>
  <w:style w:type="paragraph" w:styleId="8">
    <w:name w:val="List 2"/>
    <w:unhideWhenUsed/>
    <w:qFormat/>
    <w:uiPriority w:val="99"/>
    <w:pPr>
      <w:numPr>
        <w:ilvl w:val="1"/>
        <w:numId w:val="1"/>
      </w:numPr>
      <w:spacing w:line="360" w:lineRule="auto"/>
      <w:contextualSpacing/>
    </w:pPr>
    <w:rPr>
      <w:rFonts w:ascii="宋体" w:hAnsi="宋体" w:eastAsia="宋体" w:cs="宋体"/>
      <w:kern w:val="0"/>
      <w:sz w:val="24"/>
      <w:szCs w:val="24"/>
      <w:lang w:val="en-US" w:eastAsia="zh-CN" w:bidi="ar-SA"/>
    </w:rPr>
  </w:style>
  <w:style w:type="paragraph" w:styleId="9">
    <w:name w:val="toc 3"/>
    <w:basedOn w:val="1"/>
    <w:next w:val="1"/>
    <w:unhideWhenUsed/>
    <w:qFormat/>
    <w:uiPriority w:val="39"/>
    <w:pPr>
      <w:ind w:left="420" w:firstLine="0" w:firstLineChars="0"/>
    </w:pPr>
    <w:rPr>
      <w:iCs/>
    </w:rPr>
  </w:style>
  <w:style w:type="paragraph" w:styleId="10">
    <w:name w:val="Balloon Text"/>
    <w:basedOn w:val="1"/>
    <w:link w:val="28"/>
    <w:semiHidden/>
    <w:unhideWhenUsed/>
    <w:qFormat/>
    <w:uiPriority w:val="99"/>
    <w:rPr>
      <w:sz w:val="18"/>
      <w:szCs w:val="18"/>
    </w:rPr>
  </w:style>
  <w:style w:type="paragraph" w:styleId="11">
    <w:name w:val="footer"/>
    <w:basedOn w:val="1"/>
    <w:link w:val="27"/>
    <w:unhideWhenUsed/>
    <w:qFormat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2">
    <w:name w:val="header"/>
    <w:basedOn w:val="1"/>
    <w:link w:val="2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3">
    <w:name w:val="toc 1"/>
    <w:basedOn w:val="1"/>
    <w:next w:val="1"/>
    <w:unhideWhenUsed/>
    <w:qFormat/>
    <w:uiPriority w:val="39"/>
    <w:pPr>
      <w:ind w:firstLine="0" w:firstLineChars="0"/>
    </w:pPr>
    <w:rPr>
      <w:bCs/>
      <w:caps/>
    </w:rPr>
  </w:style>
  <w:style w:type="paragraph" w:styleId="14">
    <w:name w:val="List"/>
    <w:link w:val="35"/>
    <w:unhideWhenUsed/>
    <w:qFormat/>
    <w:uiPriority w:val="99"/>
    <w:pPr>
      <w:numPr>
        <w:ilvl w:val="0"/>
        <w:numId w:val="1"/>
      </w:numPr>
      <w:spacing w:line="360" w:lineRule="auto"/>
      <w:contextualSpacing/>
    </w:pPr>
    <w:rPr>
      <w:rFonts w:ascii="宋体" w:hAnsi="宋体" w:eastAsia="宋体" w:cs="宋体"/>
      <w:kern w:val="0"/>
      <w:sz w:val="24"/>
      <w:szCs w:val="24"/>
      <w:lang w:val="en-US" w:eastAsia="zh-CN" w:bidi="ar-SA"/>
    </w:rPr>
  </w:style>
  <w:style w:type="paragraph" w:styleId="15">
    <w:name w:val="toc 2"/>
    <w:basedOn w:val="1"/>
    <w:next w:val="1"/>
    <w:unhideWhenUsed/>
    <w:qFormat/>
    <w:uiPriority w:val="39"/>
    <w:pPr>
      <w:tabs>
        <w:tab w:val="right" w:leader="dot" w:pos="8312"/>
      </w:tabs>
      <w:ind w:left="210" w:firstLine="6" w:firstLineChars="0"/>
      <w:jc w:val="center"/>
    </w:pPr>
    <w:rPr>
      <w:rFonts w:asciiTheme="minorEastAsia" w:hAnsiTheme="minorEastAsia" w:eastAsiaTheme="minorEastAsia"/>
      <w:smallCaps/>
      <w:sz w:val="32"/>
    </w:rPr>
  </w:style>
  <w:style w:type="paragraph" w:styleId="16">
    <w:name w:val="Normal (Web)"/>
    <w:basedOn w:val="1"/>
    <w:semiHidden/>
    <w:unhideWhenUsed/>
    <w:qFormat/>
    <w:uiPriority w:val="99"/>
    <w:rPr>
      <w:sz w:val="24"/>
    </w:rPr>
  </w:style>
  <w:style w:type="table" w:styleId="18">
    <w:name w:val="Table Grid"/>
    <w:basedOn w:val="1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0">
    <w:name w:val="Strong"/>
    <w:basedOn w:val="19"/>
    <w:qFormat/>
    <w:uiPriority w:val="22"/>
    <w:rPr>
      <w:b/>
    </w:rPr>
  </w:style>
  <w:style w:type="character" w:styleId="21">
    <w:name w:val="Hyperlink"/>
    <w:basedOn w:val="1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2">
    <w:name w:val="标题 2 字符"/>
    <w:link w:val="4"/>
    <w:qFormat/>
    <w:uiPriority w:val="9"/>
    <w:rPr>
      <w:rFonts w:ascii="宋体" w:hAnsi="宋体" w:eastAsia="宋体" w:cs="宋体"/>
      <w:b/>
      <w:bCs/>
      <w:kern w:val="0"/>
      <w:sz w:val="30"/>
      <w:szCs w:val="30"/>
    </w:rPr>
  </w:style>
  <w:style w:type="character" w:customStyle="1" w:styleId="23">
    <w:name w:val="标题 1 字符"/>
    <w:link w:val="3"/>
    <w:qFormat/>
    <w:uiPriority w:val="9"/>
    <w:rPr>
      <w:rFonts w:ascii="宋体" w:hAnsi="宋体" w:eastAsia="宋体" w:cs="宋体"/>
      <w:b/>
      <w:bCs/>
      <w:kern w:val="0"/>
      <w:sz w:val="32"/>
      <w:szCs w:val="32"/>
      <w:lang w:val="en-US" w:eastAsia="zh-CN" w:bidi="ar-SA"/>
    </w:rPr>
  </w:style>
  <w:style w:type="character" w:customStyle="1" w:styleId="24">
    <w:name w:val="标题 4 字符"/>
    <w:link w:val="6"/>
    <w:qFormat/>
    <w:uiPriority w:val="0"/>
    <w:rPr>
      <w:rFonts w:ascii="Cambria" w:hAnsi="Cambria" w:eastAsia="宋体" w:cs="宋体"/>
      <w:b/>
      <w:bCs/>
      <w:kern w:val="0"/>
      <w:sz w:val="24"/>
      <w:szCs w:val="28"/>
    </w:rPr>
  </w:style>
  <w:style w:type="character" w:customStyle="1" w:styleId="25">
    <w:name w:val="标题 3 字符"/>
    <w:link w:val="5"/>
    <w:qFormat/>
    <w:uiPriority w:val="9"/>
    <w:rPr>
      <w:rFonts w:ascii="宋体" w:hAnsi="宋体" w:eastAsia="宋体" w:cs="宋体"/>
      <w:b/>
      <w:bCs/>
      <w:kern w:val="0"/>
      <w:sz w:val="28"/>
      <w:szCs w:val="24"/>
    </w:rPr>
  </w:style>
  <w:style w:type="character" w:customStyle="1" w:styleId="26">
    <w:name w:val="页眉 字符"/>
    <w:basedOn w:val="19"/>
    <w:link w:val="12"/>
    <w:qFormat/>
    <w:uiPriority w:val="99"/>
    <w:rPr>
      <w:sz w:val="18"/>
      <w:szCs w:val="18"/>
    </w:rPr>
  </w:style>
  <w:style w:type="character" w:customStyle="1" w:styleId="27">
    <w:name w:val="页脚 字符"/>
    <w:basedOn w:val="19"/>
    <w:link w:val="11"/>
    <w:qFormat/>
    <w:uiPriority w:val="99"/>
    <w:rPr>
      <w:sz w:val="18"/>
      <w:szCs w:val="18"/>
    </w:rPr>
  </w:style>
  <w:style w:type="character" w:customStyle="1" w:styleId="28">
    <w:name w:val="批注框文本 字符"/>
    <w:basedOn w:val="19"/>
    <w:link w:val="10"/>
    <w:semiHidden/>
    <w:qFormat/>
    <w:uiPriority w:val="99"/>
    <w:rPr>
      <w:sz w:val="18"/>
      <w:szCs w:val="18"/>
    </w:rPr>
  </w:style>
  <w:style w:type="paragraph" w:customStyle="1" w:styleId="29">
    <w:name w:val="TOC Heading"/>
    <w:basedOn w:val="3"/>
    <w:next w:val="1"/>
    <w:unhideWhenUsed/>
    <w:qFormat/>
    <w:uiPriority w:val="39"/>
    <w:pPr>
      <w:numPr>
        <w:numId w:val="0"/>
      </w:numPr>
      <w:spacing w:before="0" w:beforeLines="0" w:line="360" w:lineRule="auto"/>
      <w:jc w:val="center"/>
      <w:outlineLvl w:val="9"/>
    </w:pPr>
    <w:rPr>
      <w:rFonts w:ascii="Cambria" w:hAnsi="Cambria" w:cs="Times New Roman"/>
    </w:rPr>
  </w:style>
  <w:style w:type="paragraph" w:styleId="30">
    <w:name w:val="List Paragraph"/>
    <w:basedOn w:val="1"/>
    <w:qFormat/>
    <w:uiPriority w:val="34"/>
    <w:pPr>
      <w:ind w:firstLine="420"/>
    </w:pPr>
  </w:style>
  <w:style w:type="paragraph" w:customStyle="1" w:styleId="31">
    <w:name w:val="瑞讯达正文"/>
    <w:basedOn w:val="1"/>
    <w:link w:val="33"/>
    <w:qFormat/>
    <w:uiPriority w:val="0"/>
    <w:pPr>
      <w:adjustRightInd/>
      <w:jc w:val="both"/>
    </w:pPr>
    <w:rPr>
      <w:rFonts w:ascii="Calibri" w:hAnsi="Calibri" w:cs="黑体"/>
    </w:rPr>
  </w:style>
  <w:style w:type="paragraph" w:customStyle="1" w:styleId="32">
    <w:name w:val="正文（绿盟科技）"/>
    <w:link w:val="34"/>
    <w:qFormat/>
    <w:uiPriority w:val="0"/>
    <w:pPr>
      <w:spacing w:line="300" w:lineRule="auto"/>
    </w:pPr>
    <w:rPr>
      <w:rFonts w:ascii="Arial" w:hAnsi="Arial" w:eastAsia="宋体" w:cs="Times New Roman"/>
      <w:kern w:val="0"/>
      <w:sz w:val="21"/>
      <w:szCs w:val="21"/>
      <w:lang w:val="en-US" w:eastAsia="zh-CN" w:bidi="ar-SA"/>
    </w:rPr>
  </w:style>
  <w:style w:type="character" w:customStyle="1" w:styleId="33">
    <w:name w:val="瑞讯达正文 Char"/>
    <w:basedOn w:val="19"/>
    <w:link w:val="31"/>
    <w:qFormat/>
    <w:uiPriority w:val="0"/>
    <w:rPr>
      <w:rFonts w:ascii="Calibri" w:hAnsi="Calibri" w:eastAsia="宋体" w:cs="黑体"/>
    </w:rPr>
  </w:style>
  <w:style w:type="character" w:customStyle="1" w:styleId="34">
    <w:name w:val="正文（绿盟科技） Char"/>
    <w:link w:val="32"/>
    <w:qFormat/>
    <w:uiPriority w:val="0"/>
    <w:rPr>
      <w:rFonts w:ascii="Arial" w:hAnsi="Arial" w:eastAsia="宋体" w:cs="Times New Roman"/>
      <w:kern w:val="0"/>
      <w:szCs w:val="21"/>
    </w:rPr>
  </w:style>
  <w:style w:type="character" w:customStyle="1" w:styleId="35">
    <w:name w:val="列表 字符"/>
    <w:basedOn w:val="19"/>
    <w:link w:val="14"/>
    <w:qFormat/>
    <w:uiPriority w:val="99"/>
    <w:rPr>
      <w:rFonts w:ascii="宋体" w:hAnsi="宋体" w:eastAsia="宋体" w:cs="宋体"/>
      <w:kern w:val="0"/>
      <w:sz w:val="24"/>
      <w:szCs w:val="24"/>
    </w:rPr>
  </w:style>
  <w:style w:type="paragraph" w:styleId="36">
    <w:name w:val="No Spacing"/>
    <w:link w:val="37"/>
    <w:qFormat/>
    <w:uiPriority w:val="0"/>
    <w:pPr>
      <w:adjustRightInd w:val="0"/>
      <w:snapToGrid w:val="0"/>
      <w:spacing w:line="288" w:lineRule="auto"/>
    </w:pPr>
    <w:rPr>
      <w:rFonts w:ascii="宋体" w:hAnsi="宋体" w:eastAsia="宋体" w:cs="宋体"/>
      <w:kern w:val="0"/>
      <w:sz w:val="21"/>
      <w:szCs w:val="21"/>
      <w:lang w:val="en-US" w:eastAsia="zh-CN" w:bidi="ar-SA"/>
    </w:rPr>
  </w:style>
  <w:style w:type="character" w:customStyle="1" w:styleId="37">
    <w:name w:val="无间隔 字符"/>
    <w:basedOn w:val="19"/>
    <w:link w:val="36"/>
    <w:qFormat/>
    <w:uiPriority w:val="0"/>
    <w:rPr>
      <w:rFonts w:ascii="宋体" w:hAnsi="宋体" w:eastAsia="宋体" w:cs="宋体"/>
      <w:kern w:val="0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433</Words>
  <Characters>514</Characters>
  <Lines>13</Lines>
  <Paragraphs>3</Paragraphs>
  <TotalTime>0</TotalTime>
  <ScaleCrop>false</ScaleCrop>
  <LinksUpToDate>false</LinksUpToDate>
  <CharactersWithSpaces>533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2018-08-06T23:55:00Z</dcterms:created>
  <dc:creator>thinkpad</dc:creator>
  <cp:lastModifiedBy>郝宇</cp:lastModifiedBy>
  <cp:lastPrinted>2019-09-16T05:28:00Z</cp:lastPrinted>
  <dcterms:modified xsi:type="dcterms:W3CDTF">2026-04-18T05:49:58Z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640BB382BAC74372B18CF281CFE2EAB7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