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r>
        <w:rPr>
          <w:rFonts w:hint="eastAsia"/>
          <w:lang w:val="en-US" w:eastAsia="zh-CN"/>
        </w:rPr>
        <w:t>万洲奇智（青岛）信息科技有限</w:t>
      </w:r>
      <w:r>
        <w:t>公司</w:t>
      </w:r>
    </w:p>
    <w:p>
      <w:pPr>
        <w:pStyle w:val="a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组织架构及部门职责</w:t>
      </w:r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r>
        <w:br w:type="page"/>
      </w:r>
    </w:p>
    <w:p>
      <w:pPr>
        <w:spacing w:before="231" w:line="219" w:lineRule="auto"/>
        <w:ind w:left="591"/>
        <w:outlineLvl w:val="1"/>
      </w:pPr>
      <w:bookmarkStart w:id="0" w:name="_GoBack"/>
      <w:bookmarkEnd w:id="0"/>
    </w:p>
    <w:sectPr>
      <w:headerReference w:type="default" r:id="rId4"/>
      <w:pgSz w:w="11906" w:h="16838"/>
      <w:pgMar w:top="1417" w:right="1800" w:bottom="1440" w:left="1800" w:header="1140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Normal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2">
    <w:name w:val="柴_标题2"/>
    <w:basedOn w:val="Heading2"/>
    <w:next w:val="Normal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Normal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1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1385</Words>
  <Characters>1460</Characters>
  <Application>Microsoft Office Word</Application>
  <DocSecurity>0</DocSecurity>
  <Lines>0</Lines>
  <Paragraphs>0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2025-09-03T17:43:49Z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