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204"/>
        <w:spacing w:before="65" w:line="185" w:lineRule="auto"/>
        <w:outlineLvl w:val="0"/>
        <w:rPr>
          <w:sz w:val="29"/>
          <w:szCs w:val="29"/>
        </w:rPr>
      </w:pPr>
      <w:r>
        <w:rPr>
          <w:sz w:val="29"/>
          <w:szCs w:val="29"/>
          <w:b/>
          <w:bCs/>
          <w:color w:val="333333"/>
          <w:spacing w:val="2"/>
        </w:rPr>
        <w:t>科捷智能青岛总部项目会议系统应急演练总结报告</w:t>
      </w:r>
    </w:p>
    <w:p>
      <w:pPr>
        <w:pStyle w:val="BodyText"/>
        <w:ind w:left="3"/>
        <w:spacing w:before="173" w:line="218" w:lineRule="auto"/>
        <w:rPr>
          <w:rFonts w:ascii="Microsoft JhengHei" w:hAnsi="Microsoft JhengHei" w:eastAsia="Microsoft JhengHei" w:cs="Microsoft JhengHei"/>
        </w:rPr>
      </w:pPr>
      <w:r>
        <w:rPr>
          <w:b/>
          <w:bCs/>
          <w:color w:val="333333"/>
          <w:spacing w:val="-3"/>
        </w:rPr>
        <w:t>报告编号</w:t>
      </w:r>
      <w:r>
        <w:rPr>
          <w:rFonts w:ascii="Verdana" w:hAnsi="Verdana" w:eastAsia="Verdana" w:cs="Verdana"/>
          <w:b/>
          <w:bCs/>
          <w:color w:val="333333"/>
          <w:spacing w:val="-3"/>
        </w:rPr>
        <w:t>: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IT-ER-20250314</w:t>
      </w:r>
    </w:p>
    <w:p>
      <w:pPr>
        <w:pStyle w:val="BodyText"/>
        <w:ind w:left="3"/>
        <w:spacing w:line="231" w:lineRule="auto"/>
        <w:rPr/>
      </w:pPr>
      <w:r>
        <w:rPr>
          <w:b/>
          <w:bCs/>
          <w:color w:val="333333"/>
        </w:rPr>
        <w:t>报告日期</w:t>
      </w:r>
      <w:r>
        <w:rPr>
          <w:rFonts w:ascii="Verdana" w:hAnsi="Verdana" w:eastAsia="Verdana" w:cs="Verdana"/>
          <w:b/>
          <w:bCs/>
          <w:color w:val="333333"/>
        </w:rPr>
        <w:t>: </w:t>
      </w:r>
      <w:r>
        <w:rPr>
          <w:rFonts w:ascii="Microsoft JhengHei" w:hAnsi="Microsoft JhengHei" w:eastAsia="Microsoft JhengHei" w:cs="Microsoft JhengHei"/>
          <w:color w:val="333333"/>
        </w:rPr>
        <w:t>2025</w:t>
      </w:r>
      <w:r>
        <w:rPr>
          <w:color w:val="333333"/>
        </w:rPr>
        <w:t>年</w:t>
      </w:r>
      <w:r>
        <w:rPr>
          <w:rFonts w:ascii="Microsoft JhengHei" w:hAnsi="Microsoft JhengHei" w:eastAsia="Microsoft JhengHei" w:cs="Microsoft JhengHei"/>
          <w:color w:val="333333"/>
        </w:rPr>
        <w:t>3</w:t>
      </w:r>
      <w:r>
        <w:rPr>
          <w:color w:val="333333"/>
        </w:rPr>
        <w:t>月</w:t>
      </w:r>
      <w:r>
        <w:rPr>
          <w:rFonts w:ascii="Microsoft JhengHei" w:hAnsi="Microsoft JhengHei" w:eastAsia="Microsoft JhengHei" w:cs="Microsoft JhengHei"/>
          <w:color w:val="333333"/>
        </w:rPr>
        <w:t>17</w:t>
      </w:r>
      <w:r>
        <w:rPr>
          <w:color w:val="333333"/>
        </w:rPr>
        <w:t>日</w:t>
      </w:r>
    </w:p>
    <w:p>
      <w:pPr>
        <w:pStyle w:val="BodyText"/>
        <w:ind w:left="11"/>
        <w:spacing w:before="170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4"/>
        </w:rPr>
        <w:t>1. </w:t>
      </w:r>
      <w:r>
        <w:rPr>
          <w:b/>
          <w:bCs/>
          <w:color w:val="333333"/>
          <w:spacing w:val="-4"/>
        </w:rPr>
        <w:t>演练基本信息</w:t>
      </w:r>
    </w:p>
    <w:p>
      <w:pPr>
        <w:spacing w:line="227" w:lineRule="exact"/>
        <w:rPr/>
      </w:pPr>
      <w:r/>
    </w:p>
    <w:tbl>
      <w:tblPr>
        <w:tblStyle w:val="TableNormal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80"/>
        <w:gridCol w:w="6644"/>
      </w:tblGrid>
      <w:tr>
        <w:trPr>
          <w:trHeight w:val="486" w:hRule="atLeast"/>
        </w:trPr>
        <w:tc>
          <w:tcPr>
            <w:shd w:val="clear" w:fill="F8F8F8"/>
            <w:tcW w:w="2180" w:type="dxa"/>
            <w:vAlign w:val="top"/>
          </w:tcPr>
          <w:p>
            <w:pPr>
              <w:pStyle w:val="TableText"/>
              <w:ind w:left="197"/>
              <w:spacing w:before="158" w:line="180" w:lineRule="auto"/>
              <w:rPr/>
            </w:pPr>
            <w:r>
              <w:rPr>
                <w:b/>
                <w:bCs/>
                <w:color w:val="333333"/>
                <w:spacing w:val="3"/>
              </w:rPr>
              <w:t>项目</w:t>
            </w:r>
          </w:p>
        </w:tc>
        <w:tc>
          <w:tcPr>
            <w:shd w:val="clear" w:fill="F8F8F8"/>
            <w:tcW w:w="6644" w:type="dxa"/>
            <w:vAlign w:val="top"/>
          </w:tcPr>
          <w:p>
            <w:pPr>
              <w:pStyle w:val="TableText"/>
              <w:ind w:left="205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-2"/>
              </w:rPr>
              <w:t>内容</w:t>
            </w:r>
          </w:p>
        </w:tc>
      </w:tr>
      <w:tr>
        <w:trPr>
          <w:trHeight w:val="478" w:hRule="atLeast"/>
        </w:trPr>
        <w:tc>
          <w:tcPr>
            <w:tcW w:w="2180" w:type="dxa"/>
            <w:vAlign w:val="top"/>
          </w:tcPr>
          <w:p>
            <w:pPr>
              <w:pStyle w:val="TableText"/>
              <w:ind w:left="197"/>
              <w:spacing w:before="143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演练名称</w:t>
            </w:r>
          </w:p>
        </w:tc>
        <w:tc>
          <w:tcPr>
            <w:tcW w:w="6644" w:type="dxa"/>
            <w:vAlign w:val="top"/>
          </w:tcPr>
          <w:p>
            <w:pPr>
              <w:pStyle w:val="TableText"/>
              <w:ind w:left="193"/>
              <w:spacing w:before="141" w:line="188" w:lineRule="auto"/>
              <w:rPr/>
            </w:pPr>
            <w:r>
              <w:rPr>
                <w:color w:val="333333"/>
                <w:spacing w:val="4"/>
              </w:rPr>
              <w:t>科捷智能青岛总部项目会议系统应急演练</w:t>
            </w:r>
          </w:p>
        </w:tc>
      </w:tr>
      <w:tr>
        <w:trPr>
          <w:trHeight w:val="478" w:hRule="atLeast"/>
        </w:trPr>
        <w:tc>
          <w:tcPr>
            <w:shd w:val="clear" w:fill="F8F8F8"/>
            <w:tcW w:w="2180" w:type="dxa"/>
            <w:vAlign w:val="top"/>
          </w:tcPr>
          <w:p>
            <w:pPr>
              <w:pStyle w:val="TableText"/>
              <w:ind w:left="197"/>
              <w:spacing w:before="145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演练时间</w:t>
            </w:r>
          </w:p>
        </w:tc>
        <w:tc>
          <w:tcPr>
            <w:shd w:val="clear" w:fill="F8F8F8"/>
            <w:tcW w:w="6644" w:type="dxa"/>
            <w:vAlign w:val="top"/>
          </w:tcPr>
          <w:p>
            <w:pPr>
              <w:pStyle w:val="TableText"/>
              <w:ind w:left="200"/>
              <w:spacing w:before="107" w:line="227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</w:rPr>
              <w:t>2025</w:t>
            </w:r>
            <w:r>
              <w:rPr>
                <w:color w:val="333333"/>
              </w:rPr>
              <w:t>年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3</w:t>
            </w:r>
            <w:r>
              <w:rPr>
                <w:color w:val="333333"/>
              </w:rPr>
              <w:t>月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14</w:t>
            </w:r>
            <w:r>
              <w:rPr>
                <w:color w:val="333333"/>
              </w:rPr>
              <w:t>日 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(</w:t>
            </w:r>
            <w:r>
              <w:rPr>
                <w:color w:val="333333"/>
              </w:rPr>
              <w:t>星期五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)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16:00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-1"/>
              </w:rPr>
              <w:t xml:space="preserve"> -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20"/>
                <w:w w:val="10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-1"/>
              </w:rPr>
              <w:t>17:30</w:t>
            </w:r>
          </w:p>
        </w:tc>
      </w:tr>
      <w:tr>
        <w:trPr>
          <w:trHeight w:val="478" w:hRule="atLeast"/>
        </w:trPr>
        <w:tc>
          <w:tcPr>
            <w:tcW w:w="2180" w:type="dxa"/>
            <w:vAlign w:val="top"/>
          </w:tcPr>
          <w:p>
            <w:pPr>
              <w:pStyle w:val="TableText"/>
              <w:ind w:left="197"/>
              <w:spacing w:before="147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演练地点</w:t>
            </w:r>
          </w:p>
        </w:tc>
        <w:tc>
          <w:tcPr>
            <w:tcW w:w="6644" w:type="dxa"/>
            <w:vAlign w:val="top"/>
          </w:tcPr>
          <w:p>
            <w:pPr>
              <w:pStyle w:val="TableText"/>
              <w:ind w:left="197"/>
              <w:spacing w:before="147" w:line="185" w:lineRule="auto"/>
              <w:rPr/>
            </w:pPr>
            <w:r>
              <w:rPr>
                <w:color w:val="333333"/>
              </w:rPr>
              <w:t>青岛总部 第三会议室、 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IT</w:t>
            </w:r>
            <w:r>
              <w:rPr>
                <w:color w:val="333333"/>
              </w:rPr>
              <w:t>运维中心</w:t>
            </w:r>
          </w:p>
        </w:tc>
      </w:tr>
      <w:tr>
        <w:trPr>
          <w:trHeight w:val="778" w:hRule="atLeast"/>
        </w:trPr>
        <w:tc>
          <w:tcPr>
            <w:shd w:val="clear" w:fill="F8F8F8"/>
            <w:tcW w:w="2180" w:type="dxa"/>
            <w:vAlign w:val="top"/>
          </w:tcPr>
          <w:p>
            <w:pPr>
              <w:pStyle w:val="TableText"/>
              <w:ind w:left="197"/>
              <w:spacing w:before="299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演练场景</w:t>
            </w:r>
          </w:p>
        </w:tc>
        <w:tc>
          <w:tcPr>
            <w:shd w:val="clear" w:fill="F8F8F8"/>
            <w:tcW w:w="6644" w:type="dxa"/>
            <w:vAlign w:val="top"/>
          </w:tcPr>
          <w:p>
            <w:pPr>
              <w:pStyle w:val="TableText"/>
              <w:ind w:left="209"/>
              <w:spacing w:before="112" w:line="218" w:lineRule="auto"/>
              <w:rPr/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3"/>
              </w:rPr>
              <w:t>1. </w:t>
            </w:r>
            <w:r>
              <w:rPr>
                <w:color w:val="333333"/>
                <w:spacing w:val="3"/>
              </w:rPr>
              <w:t>主会议显示设备宕机</w:t>
            </w:r>
          </w:p>
          <w:p>
            <w:pPr>
              <w:pStyle w:val="TableText"/>
              <w:ind w:left="200"/>
              <w:spacing w:before="1" w:line="230" w:lineRule="auto"/>
              <w:rPr/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视频会议网络中断</w:t>
            </w:r>
          </w:p>
        </w:tc>
      </w:tr>
      <w:tr>
        <w:trPr>
          <w:trHeight w:val="479" w:hRule="atLeast"/>
        </w:trPr>
        <w:tc>
          <w:tcPr>
            <w:tcW w:w="2180" w:type="dxa"/>
            <w:vAlign w:val="top"/>
          </w:tcPr>
          <w:p>
            <w:pPr>
              <w:pStyle w:val="TableText"/>
              <w:ind w:left="197"/>
              <w:spacing w:before="15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演练方式</w:t>
            </w:r>
          </w:p>
        </w:tc>
        <w:tc>
          <w:tcPr>
            <w:tcW w:w="6644" w:type="dxa"/>
            <w:vAlign w:val="top"/>
          </w:tcPr>
          <w:p>
            <w:pPr>
              <w:pStyle w:val="TableText"/>
              <w:ind w:left="195"/>
              <w:spacing w:before="113" w:line="227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color w:val="333333"/>
                <w:spacing w:val="4"/>
              </w:rPr>
              <w:t>半通知式演练 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4"/>
              </w:rPr>
              <w:t>(</w:t>
            </w:r>
            <w:r>
              <w:rPr>
                <w:color w:val="333333"/>
                <w:spacing w:val="4"/>
              </w:rPr>
              <w:t>提前告知周期，未告知具体时间与场景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4"/>
              </w:rPr>
              <w:t>)</w:t>
            </w:r>
          </w:p>
        </w:tc>
      </w:tr>
      <w:tr>
        <w:trPr>
          <w:trHeight w:val="478" w:hRule="atLeast"/>
        </w:trPr>
        <w:tc>
          <w:tcPr>
            <w:shd w:val="clear" w:fill="F8F8F8"/>
            <w:tcW w:w="2180" w:type="dxa"/>
            <w:vAlign w:val="top"/>
          </w:tcPr>
          <w:p>
            <w:pPr>
              <w:pStyle w:val="TableText"/>
              <w:ind w:left="197"/>
              <w:spacing w:before="153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演练总指挥</w:t>
            </w:r>
          </w:p>
        </w:tc>
        <w:tc>
          <w:tcPr>
            <w:shd w:val="clear" w:fill="F8F8F8"/>
            <w:tcW w:w="6644" w:type="dxa"/>
            <w:vAlign w:val="top"/>
          </w:tcPr>
          <w:p>
            <w:pPr>
              <w:pStyle w:val="TableText"/>
              <w:ind w:left="203"/>
              <w:spacing w:before="154" w:line="186" w:lineRule="auto"/>
              <w:rPr/>
            </w:pPr>
            <w:r>
              <w:rPr>
                <w:color w:val="333333"/>
              </w:rPr>
              <w:t>陈姝羽</w:t>
            </w:r>
          </w:p>
        </w:tc>
      </w:tr>
      <w:tr>
        <w:trPr>
          <w:trHeight w:val="486" w:hRule="atLeast"/>
        </w:trPr>
        <w:tc>
          <w:tcPr>
            <w:tcW w:w="2180" w:type="dxa"/>
            <w:vAlign w:val="top"/>
          </w:tcPr>
          <w:p>
            <w:pPr>
              <w:pStyle w:val="TableText"/>
              <w:ind w:left="197"/>
              <w:spacing w:before="156" w:line="184" w:lineRule="auto"/>
              <w:rPr/>
            </w:pPr>
            <w:r>
              <w:rPr>
                <w:b/>
                <w:bCs/>
                <w:color w:val="333333"/>
                <w:spacing w:val="-4"/>
              </w:rPr>
              <w:t>参与部门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4"/>
              </w:rPr>
              <w:t>/</w:t>
            </w:r>
            <w:r>
              <w:rPr>
                <w:b/>
                <w:bCs/>
                <w:color w:val="333333"/>
                <w:spacing w:val="-4"/>
              </w:rPr>
              <w:t>人员</w:t>
            </w:r>
          </w:p>
        </w:tc>
        <w:tc>
          <w:tcPr>
            <w:tcW w:w="6644" w:type="dxa"/>
            <w:vAlign w:val="top"/>
          </w:tcPr>
          <w:p>
            <w:pPr>
              <w:pStyle w:val="TableText"/>
              <w:ind w:left="194"/>
              <w:spacing w:before="155" w:line="187" w:lineRule="auto"/>
              <w:rPr/>
            </w:pPr>
            <w:r>
              <w:rPr>
                <w:color w:val="333333"/>
                <w:spacing w:val="5"/>
              </w:rPr>
              <w:t>运维部、质量部、研发部、人力部、应急管理</w:t>
            </w:r>
            <w:r>
              <w:rPr>
                <w:color w:val="333333"/>
                <w:spacing w:val="4"/>
              </w:rPr>
              <w:t>办公室</w:t>
            </w:r>
          </w:p>
        </w:tc>
      </w:tr>
    </w:tbl>
    <w:p>
      <w:pPr>
        <w:pStyle w:val="BodyText"/>
        <w:ind w:left="7"/>
        <w:spacing w:before="299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3"/>
        </w:rPr>
        <w:t>2. </w:t>
      </w:r>
      <w:r>
        <w:rPr>
          <w:b/>
          <w:bCs/>
          <w:color w:val="333333"/>
          <w:spacing w:val="-3"/>
        </w:rPr>
        <w:t>演练概述与目的</w:t>
      </w:r>
    </w:p>
    <w:p>
      <w:pPr>
        <w:pStyle w:val="BodyText"/>
        <w:ind w:left="1" w:right="120" w:firstLine="1"/>
        <w:spacing w:before="45" w:line="227" w:lineRule="auto"/>
        <w:jc w:val="both"/>
        <w:rPr/>
      </w:pPr>
      <w:r>
        <w:rPr>
          <w:color w:val="333333"/>
          <w:spacing w:val="5"/>
        </w:rPr>
        <w:t>本次演练旨在验证《科捷智能会议系统应急处理预案》的有效性和可操作性，检验</w:t>
      </w:r>
      <w:r>
        <w:rPr>
          <w:rFonts w:ascii="Microsoft JhengHei" w:hAnsi="Microsoft JhengHei" w:eastAsia="Microsoft JhengHei" w:cs="Microsoft JhengHei"/>
          <w:color w:val="333333"/>
        </w:rPr>
        <w:t>IT</w:t>
      </w:r>
      <w:r>
        <w:rPr>
          <w:color w:val="333333"/>
          <w:spacing w:val="5"/>
        </w:rPr>
        <w:t>与行政团队在面临</w:t>
      </w:r>
      <w:r>
        <w:rPr>
          <w:color w:val="333333"/>
          <w:spacing w:val="5"/>
        </w:rPr>
        <w:t>会议系统突发故障时的快速响应、协同处置及高效恢复能力。演练通过模拟两大常见核心故障场景，旨</w:t>
      </w:r>
      <w:r>
        <w:rPr>
          <w:color w:val="333333"/>
          <w:spacing w:val="4"/>
        </w:rPr>
        <w:t>在提升保障公司关键通信链路连续性的实战水平，最大限度减少对业务会议的</w:t>
      </w:r>
      <w:r>
        <w:rPr>
          <w:color w:val="333333"/>
          <w:spacing w:val="3"/>
        </w:rPr>
        <w:t>影响。</w:t>
      </w:r>
    </w:p>
    <w:p>
      <w:pPr>
        <w:pStyle w:val="BodyText"/>
        <w:ind w:left="7"/>
        <w:spacing w:before="122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4"/>
        </w:rPr>
        <w:t>3. </w:t>
      </w:r>
      <w:r>
        <w:rPr>
          <w:b/>
          <w:bCs/>
          <w:color w:val="333333"/>
          <w:spacing w:val="-4"/>
        </w:rPr>
        <w:t>演练过程记录</w:t>
      </w:r>
    </w:p>
    <w:p>
      <w:pPr>
        <w:pStyle w:val="BodyText"/>
        <w:ind w:left="210"/>
        <w:spacing w:before="196" w:line="187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  <w:w w:val="10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2"/>
        </w:rPr>
        <w:t>16:05</w:t>
      </w:r>
      <w:r>
        <w:rPr>
          <w:color w:val="333333"/>
          <w:spacing w:val="-2"/>
        </w:rPr>
        <w:t>：演练总指挥宣布演练开始，各小组按计划</w:t>
      </w:r>
      <w:r>
        <w:rPr>
          <w:color w:val="333333"/>
          <w:spacing w:val="-3"/>
        </w:rPr>
        <w:t>就位。</w:t>
      </w:r>
    </w:p>
    <w:p>
      <w:pPr>
        <w:pStyle w:val="BodyText"/>
        <w:ind w:left="451" w:right="174" w:hanging="241"/>
        <w:spacing w:before="9" w:line="213" w:lineRule="auto"/>
        <w:rPr/>
      </w:pPr>
      <w:r>
        <w:rPr>
          <w:rFonts w:ascii="Arial" w:hAnsi="Arial" w:eastAsia="Arial" w:cs="Arial"/>
          <w:sz w:val="27"/>
          <w:szCs w:val="27"/>
          <w:color w:val="333333"/>
          <w:spacing w:val="2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2"/>
          <w:position w:val="4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2"/>
        </w:rPr>
        <w:t>16:15 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(</w:t>
      </w:r>
      <w:r>
        <w:rPr>
          <w:color w:val="333333"/>
          <w:spacing w:val="2"/>
        </w:rPr>
        <w:t>场景一注入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)</w:t>
      </w:r>
      <w:r>
        <w:rPr>
          <w:color w:val="333333"/>
          <w:spacing w:val="2"/>
        </w:rPr>
        <w:t>：执行组于第三会</w:t>
      </w:r>
      <w:r>
        <w:rPr>
          <w:color w:val="333333"/>
          <w:spacing w:val="1"/>
        </w:rPr>
        <w:t>议室手动断开主会议平板电源。模拟用户发现故障后，按流</w:t>
      </w:r>
      <w:r>
        <w:rPr>
          <w:color w:val="333333"/>
        </w:rPr>
        <w:t>程致电</w:t>
      </w:r>
      <w:r>
        <w:rPr>
          <w:rFonts w:ascii="Microsoft JhengHei" w:hAnsi="Microsoft JhengHei" w:eastAsia="Microsoft JhengHei" w:cs="Microsoft JhengHei"/>
          <w:color w:val="333333"/>
        </w:rPr>
        <w:t>IT</w:t>
      </w:r>
      <w:r>
        <w:rPr>
          <w:color w:val="333333"/>
        </w:rPr>
        <w:t>服务台报告。</w:t>
      </w:r>
    </w:p>
    <w:p>
      <w:pPr>
        <w:pStyle w:val="BodyText"/>
        <w:ind w:left="210"/>
        <w:spacing w:before="1" w:line="185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4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3"/>
        </w:rPr>
        <w:t>16:18</w:t>
      </w:r>
      <w:r>
        <w:rPr>
          <w:color w:val="333333"/>
          <w:spacing w:val="-3"/>
        </w:rPr>
        <w:t>：</w:t>
      </w:r>
      <w:r>
        <w:rPr>
          <w:color w:val="333333"/>
          <w:spacing w:val="-34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IT</w:t>
      </w:r>
      <w:r>
        <w:rPr>
          <w:color w:val="333333"/>
          <w:spacing w:val="-3"/>
        </w:rPr>
        <w:t>执行组携备用电视机及无线投屏器抵达现场。</w:t>
      </w:r>
    </w:p>
    <w:p>
      <w:pPr>
        <w:pStyle w:val="BodyText"/>
        <w:ind w:left="210"/>
        <w:spacing w:before="45"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7"/>
          <w:w w:val="10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4"/>
        </w:rPr>
        <w:t>16:22</w:t>
      </w:r>
      <w:r>
        <w:rPr>
          <w:color w:val="333333"/>
          <w:spacing w:val="-4"/>
        </w:rPr>
        <w:t>：备用显示系统调试完毕，会议恢复进行。</w:t>
      </w:r>
      <w:r>
        <w:rPr>
          <w:color w:val="333333"/>
          <w:spacing w:val="43"/>
          <w:w w:val="101"/>
        </w:rPr>
        <w:t xml:space="preserve"> </w:t>
      </w:r>
      <w:r>
        <w:rPr>
          <w:b/>
          <w:bCs/>
          <w:color w:val="333333"/>
          <w:spacing w:val="-4"/>
        </w:rPr>
        <w:t>场景一处置耗时：</w:t>
      </w:r>
      <w:r>
        <w:rPr>
          <w:b/>
          <w:bCs/>
          <w:color w:val="333333"/>
          <w:spacing w:val="-26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4"/>
        </w:rPr>
        <w:t>7</w:t>
      </w:r>
      <w:r>
        <w:rPr>
          <w:b/>
          <w:bCs/>
          <w:color w:val="333333"/>
          <w:spacing w:val="-4"/>
        </w:rPr>
        <w:t>分钟</w:t>
      </w:r>
      <w:r>
        <w:rPr>
          <w:color w:val="333333"/>
          <w:spacing w:val="-4"/>
        </w:rPr>
        <w:t>。</w:t>
      </w:r>
    </w:p>
    <w:p>
      <w:pPr>
        <w:pStyle w:val="BodyText"/>
        <w:ind w:left="461" w:right="383" w:hanging="251"/>
        <w:spacing w:before="7" w:line="215" w:lineRule="auto"/>
        <w:rPr/>
      </w:pPr>
      <w:r>
        <w:rPr>
          <w:rFonts w:ascii="Arial" w:hAnsi="Arial" w:eastAsia="Arial" w:cs="Arial"/>
          <w:sz w:val="27"/>
          <w:szCs w:val="27"/>
          <w:color w:val="333333"/>
          <w:spacing w:val="1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1"/>
          <w:position w:val="4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1"/>
        </w:rPr>
        <w:t>16:40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(</w:t>
      </w:r>
      <w:r>
        <w:rPr>
          <w:color w:val="333333"/>
          <w:spacing w:val="1"/>
        </w:rPr>
        <w:t>场景二注入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)</w:t>
      </w:r>
      <w:r>
        <w:rPr>
          <w:color w:val="333333"/>
          <w:spacing w:val="1"/>
        </w:rPr>
        <w:t>：执行组于网络机房禁用第三会议室交换机端口。模拟用户报告视频会议中</w:t>
      </w:r>
      <w:r>
        <w:rPr>
          <w:color w:val="333333"/>
          <w:spacing w:val="-11"/>
        </w:rPr>
        <w:t>断。</w:t>
      </w:r>
    </w:p>
    <w:p>
      <w:pPr>
        <w:pStyle w:val="BodyText"/>
        <w:ind w:left="210"/>
        <w:spacing w:before="1" w:line="187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4"/>
        </w:rPr>
        <w:t>16:42</w:t>
      </w:r>
      <w:r>
        <w:rPr>
          <w:color w:val="333333"/>
          <w:spacing w:val="-4"/>
        </w:rPr>
        <w:t>：执行组通过网络诊断快速定位故障点。</w:t>
      </w:r>
    </w:p>
    <w:p>
      <w:pPr>
        <w:pStyle w:val="BodyText"/>
        <w:ind w:left="210"/>
        <w:spacing w:before="44" w:line="186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</w:rPr>
        <w:t xml:space="preserve">  </w:t>
      </w:r>
      <w:r>
        <w:rPr>
          <w:rFonts w:ascii="Verdana" w:hAnsi="Verdana" w:eastAsia="Verdana" w:cs="Verdana"/>
          <w:b/>
          <w:bCs/>
          <w:color w:val="333333"/>
        </w:rPr>
        <w:t>16:44</w:t>
      </w:r>
      <w:r>
        <w:rPr>
          <w:color w:val="333333"/>
        </w:rPr>
        <w:t>：</w:t>
      </w:r>
      <w:r>
        <w:rPr>
          <w:rFonts w:ascii="Microsoft JhengHei" w:hAnsi="Microsoft JhengHei" w:eastAsia="Microsoft JhengHei" w:cs="Microsoft JhengHei"/>
          <w:color w:val="333333"/>
        </w:rPr>
        <w:t>4G/5G</w:t>
      </w:r>
      <w:r>
        <w:rPr>
          <w:color w:val="333333"/>
        </w:rPr>
        <w:t>备用无线热点启动完毕，会</w:t>
      </w:r>
      <w:r>
        <w:rPr>
          <w:color w:val="333333"/>
          <w:spacing w:val="-1"/>
        </w:rPr>
        <w:t>议电脑成功切换网络并重连视频会议。</w:t>
      </w:r>
    </w:p>
    <w:p>
      <w:pPr>
        <w:pStyle w:val="BodyText"/>
        <w:ind w:left="210"/>
        <w:spacing w:before="46" w:line="187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6"/>
        </w:rPr>
        <w:t>16:46</w:t>
      </w:r>
      <w:r>
        <w:rPr>
          <w:color w:val="333333"/>
          <w:spacing w:val="-6"/>
        </w:rPr>
        <w:t>：视频会议恢复正常。 </w:t>
      </w:r>
      <w:r>
        <w:rPr>
          <w:b/>
          <w:bCs/>
          <w:color w:val="333333"/>
          <w:spacing w:val="-6"/>
        </w:rPr>
        <w:t>场景二处置耗时：</w:t>
      </w:r>
      <w:r>
        <w:rPr>
          <w:b/>
          <w:bCs/>
          <w:color w:val="333333"/>
          <w:spacing w:val="-11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6"/>
        </w:rPr>
        <w:t>6</w:t>
      </w:r>
      <w:r>
        <w:rPr>
          <w:b/>
          <w:bCs/>
          <w:color w:val="333333"/>
          <w:spacing w:val="-6"/>
        </w:rPr>
        <w:t>分钟</w:t>
      </w:r>
      <w:r>
        <w:rPr>
          <w:color w:val="333333"/>
          <w:spacing w:val="-6"/>
        </w:rPr>
        <w:t>。</w:t>
      </w:r>
    </w:p>
    <w:p>
      <w:pPr>
        <w:pStyle w:val="BodyText"/>
        <w:ind w:left="210"/>
        <w:spacing w:before="45"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4"/>
        </w:rPr>
        <w:t>17:15</w:t>
      </w:r>
      <w:r>
        <w:rPr>
          <w:color w:val="333333"/>
          <w:spacing w:val="-4"/>
        </w:rPr>
        <w:t>：所有模拟故障清除，主系统恢复完毕。</w:t>
      </w:r>
    </w:p>
    <w:p>
      <w:pPr>
        <w:pStyle w:val="BodyText"/>
        <w:ind w:left="210"/>
        <w:spacing w:before="46" w:line="187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4"/>
        </w:rPr>
        <w:t>17:30</w:t>
      </w:r>
      <w:r>
        <w:rPr>
          <w:color w:val="333333"/>
          <w:spacing w:val="-4"/>
        </w:rPr>
        <w:t>：演练总结会召开，各方进行复盘讨论。</w:t>
      </w:r>
    </w:p>
    <w:p>
      <w:pPr>
        <w:pStyle w:val="BodyText"/>
        <w:ind w:left="3"/>
        <w:spacing w:before="212" w:line="187" w:lineRule="auto"/>
        <w:rPr/>
      </w:pPr>
      <w:r>
        <w:rPr>
          <w:rFonts w:ascii="Verdana" w:hAnsi="Verdana" w:eastAsia="Verdana" w:cs="Verdana"/>
          <w:b/>
          <w:bCs/>
          <w:color w:val="333333"/>
        </w:rPr>
        <w:t>4.</w:t>
      </w:r>
      <w:r>
        <w:rPr>
          <w:rFonts w:ascii="Verdana" w:hAnsi="Verdana" w:eastAsia="Verdana" w:cs="Verdana"/>
          <w:b/>
          <w:bCs/>
          <w:color w:val="333333"/>
          <w:spacing w:val="-5"/>
        </w:rPr>
        <w:t xml:space="preserve"> </w:t>
      </w:r>
      <w:r>
        <w:rPr>
          <w:b/>
          <w:bCs/>
          <w:color w:val="333333"/>
        </w:rPr>
        <w:t>演练目标达成情况评估</w:t>
      </w:r>
    </w:p>
    <w:p>
      <w:pPr>
        <w:spacing w:line="187" w:lineRule="auto"/>
        <w:sectPr>
          <w:pgSz w:w="11900" w:h="16839"/>
          <w:pgMar w:top="1255" w:right="1459" w:bottom="0" w:left="1540" w:header="0" w:footer="0" w:gutter="0"/>
        </w:sectPr>
        <w:rPr/>
      </w:pPr>
    </w:p>
    <w:tbl>
      <w:tblPr>
        <w:tblStyle w:val="TableNormal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405"/>
        <w:gridCol w:w="1738"/>
        <w:gridCol w:w="2127"/>
        <w:gridCol w:w="2554"/>
      </w:tblGrid>
      <w:tr>
        <w:trPr>
          <w:trHeight w:val="486" w:hRule="atLeast"/>
        </w:trPr>
        <w:tc>
          <w:tcPr>
            <w:shd w:val="clear" w:fill="F8F8F8"/>
            <w:tcW w:w="2405" w:type="dxa"/>
            <w:vAlign w:val="top"/>
          </w:tcPr>
          <w:p>
            <w:pPr>
              <w:pStyle w:val="TableText"/>
              <w:ind w:left="198"/>
              <w:spacing w:before="150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评估指标</w:t>
            </w:r>
          </w:p>
        </w:tc>
        <w:tc>
          <w:tcPr>
            <w:shd w:val="clear" w:fill="F8F8F8"/>
            <w:tcW w:w="1738" w:type="dxa"/>
            <w:vAlign w:val="top"/>
          </w:tcPr>
          <w:p>
            <w:pPr>
              <w:pStyle w:val="TableText"/>
              <w:ind w:left="213"/>
              <w:spacing w:before="150" w:line="186" w:lineRule="auto"/>
              <w:rPr/>
            </w:pPr>
            <w:r>
              <w:rPr>
                <w:b/>
                <w:bCs/>
                <w:color w:val="333333"/>
                <w:spacing w:val="-2"/>
              </w:rPr>
              <w:t>目标值</w:t>
            </w:r>
          </w:p>
        </w:tc>
        <w:tc>
          <w:tcPr>
            <w:shd w:val="clear" w:fill="F8F8F8"/>
            <w:tcW w:w="2127" w:type="dxa"/>
            <w:vAlign w:val="top"/>
          </w:tcPr>
          <w:p>
            <w:pPr>
              <w:pStyle w:val="TableText"/>
              <w:ind w:left="199"/>
              <w:spacing w:before="150" w:line="186" w:lineRule="auto"/>
              <w:rPr/>
            </w:pPr>
            <w:r>
              <w:rPr>
                <w:b/>
                <w:bCs/>
                <w:color w:val="333333"/>
                <w:spacing w:val="3"/>
              </w:rPr>
              <w:t>实际值</w:t>
            </w:r>
          </w:p>
        </w:tc>
        <w:tc>
          <w:tcPr>
            <w:shd w:val="clear" w:fill="F8F8F8"/>
            <w:tcW w:w="2554" w:type="dxa"/>
            <w:vAlign w:val="top"/>
          </w:tcPr>
          <w:p>
            <w:pPr>
              <w:pStyle w:val="TableText"/>
              <w:ind w:left="201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评估结果</w:t>
            </w:r>
          </w:p>
        </w:tc>
      </w:tr>
      <w:tr>
        <w:trPr>
          <w:trHeight w:val="778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202" w:right="829" w:hanging="5"/>
              <w:spacing w:before="144" w:line="256" w:lineRule="auto"/>
              <w:rPr>
                <w:rFonts w:ascii="Verdana" w:hAnsi="Verdana" w:eastAsia="Verdana" w:cs="Verdana"/>
              </w:rPr>
            </w:pPr>
            <w:r>
              <w:rPr>
                <w:b/>
                <w:bCs/>
                <w:color w:val="333333"/>
                <w:spacing w:val="4"/>
              </w:rPr>
              <w:t>场景一处置时间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19"/>
              </w:rPr>
              <w:t>(MTTR)</w:t>
            </w:r>
          </w:p>
        </w:tc>
        <w:tc>
          <w:tcPr>
            <w:tcW w:w="1738" w:type="dxa"/>
            <w:vAlign w:val="top"/>
          </w:tcPr>
          <w:p>
            <w:pPr>
              <w:pStyle w:val="TableText"/>
              <w:ind w:left="198"/>
              <w:spacing w:before="254" w:line="232" w:lineRule="auto"/>
              <w:rPr/>
            </w:pPr>
            <w:r>
              <w:rPr>
                <w:rFonts w:ascii="Arial" w:hAnsi="Arial" w:eastAsia="Arial" w:cs="Arial"/>
                <w:color w:val="333333"/>
                <w:spacing w:val="-1"/>
              </w:rPr>
              <w:t>≤</w:t>
            </w:r>
            <w:r>
              <w:rPr>
                <w:rFonts w:ascii="Arial" w:hAnsi="Arial" w:eastAsia="Arial" w:cs="Arial"/>
                <w:color w:val="333333"/>
                <w:spacing w:val="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-1"/>
              </w:rPr>
              <w:t>8</w:t>
            </w:r>
            <w:r>
              <w:rPr>
                <w:color w:val="333333"/>
                <w:spacing w:val="-1"/>
              </w:rPr>
              <w:t>分钟</w:t>
            </w:r>
          </w:p>
        </w:tc>
        <w:tc>
          <w:tcPr>
            <w:tcW w:w="2127" w:type="dxa"/>
            <w:vAlign w:val="top"/>
          </w:tcPr>
          <w:p>
            <w:pPr>
              <w:pStyle w:val="TableText"/>
              <w:ind w:left="202"/>
              <w:spacing w:before="254" w:line="232" w:lineRule="auto"/>
              <w:rPr/>
            </w:pPr>
            <w:r>
              <w:rPr>
                <w:rFonts w:ascii="Microsoft JhengHei" w:hAnsi="Microsoft JhengHei" w:eastAsia="Microsoft JhengHei" w:cs="Microsoft JhengHei"/>
                <w:color w:val="333333"/>
              </w:rPr>
              <w:t>7</w:t>
            </w:r>
            <w:r>
              <w:rPr>
                <w:color w:val="333333"/>
              </w:rPr>
              <w:t>分钟</w:t>
            </w:r>
          </w:p>
        </w:tc>
        <w:tc>
          <w:tcPr>
            <w:tcW w:w="2554" w:type="dxa"/>
            <w:vAlign w:val="top"/>
          </w:tcPr>
          <w:p>
            <w:pPr>
              <w:pStyle w:val="TableText"/>
              <w:ind w:left="225"/>
              <w:spacing w:before="280" w:line="205" w:lineRule="auto"/>
              <w:rPr/>
            </w:pPr>
            <w:r>
              <w:rPr>
                <w:rFonts w:ascii="Segoe UI Symbol" w:hAnsi="Segoe UI Symbol" w:eastAsia="Segoe UI Symbol" w:cs="Segoe UI Symbol"/>
                <w:color w:val="333333"/>
                <w:spacing w:val="11"/>
              </w:rPr>
              <w:t>✅</w:t>
            </w:r>
            <w:r>
              <w:rPr>
                <w:rFonts w:ascii="Segoe UI Symbol" w:hAnsi="Segoe UI Symbol" w:eastAsia="Segoe UI Symbol" w:cs="Segoe UI Symbol"/>
                <w:color w:val="333333"/>
                <w:spacing w:val="29"/>
              </w:rPr>
              <w:t xml:space="preserve"> </w:t>
            </w:r>
            <w:r>
              <w:rPr>
                <w:b/>
                <w:bCs/>
                <w:color w:val="333333"/>
                <w:spacing w:val="11"/>
              </w:rPr>
              <w:t>达成</w:t>
            </w:r>
          </w:p>
        </w:tc>
      </w:tr>
      <w:tr>
        <w:trPr>
          <w:trHeight w:val="778" w:hRule="atLeast"/>
        </w:trPr>
        <w:tc>
          <w:tcPr>
            <w:shd w:val="clear" w:fill="F8F8F8"/>
            <w:tcW w:w="2405" w:type="dxa"/>
            <w:vAlign w:val="top"/>
          </w:tcPr>
          <w:p>
            <w:pPr>
              <w:pStyle w:val="TableText"/>
              <w:ind w:left="202" w:right="829" w:hanging="5"/>
              <w:spacing w:before="146" w:line="256" w:lineRule="auto"/>
              <w:rPr>
                <w:rFonts w:ascii="Verdana" w:hAnsi="Verdana" w:eastAsia="Verdana" w:cs="Verdana"/>
              </w:rPr>
            </w:pPr>
            <w:r>
              <w:rPr>
                <w:b/>
                <w:bCs/>
                <w:color w:val="333333"/>
                <w:spacing w:val="4"/>
              </w:rPr>
              <w:t>场景二处置时间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19"/>
              </w:rPr>
              <w:t>(MTTR)</w:t>
            </w:r>
          </w:p>
        </w:tc>
        <w:tc>
          <w:tcPr>
            <w:shd w:val="clear" w:fill="F8F8F8"/>
            <w:tcW w:w="1738" w:type="dxa"/>
            <w:vAlign w:val="top"/>
          </w:tcPr>
          <w:p>
            <w:pPr>
              <w:pStyle w:val="TableText"/>
              <w:ind w:left="198"/>
              <w:spacing w:before="257" w:line="232" w:lineRule="auto"/>
              <w:rPr/>
            </w:pPr>
            <w:r>
              <w:rPr>
                <w:rFonts w:ascii="Arial" w:hAnsi="Arial" w:eastAsia="Arial" w:cs="Arial"/>
                <w:color w:val="333333"/>
                <w:spacing w:val="-2"/>
              </w:rPr>
              <w:t>≤</w:t>
            </w:r>
            <w:r>
              <w:rPr>
                <w:rFonts w:ascii="Arial" w:hAnsi="Arial" w:eastAsia="Arial" w:cs="Arial"/>
                <w:color w:val="333333"/>
                <w:spacing w:val="1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-2"/>
              </w:rPr>
              <w:t>5</w:t>
            </w:r>
            <w:r>
              <w:rPr>
                <w:color w:val="333333"/>
                <w:spacing w:val="-2"/>
              </w:rPr>
              <w:t>分钟</w:t>
            </w:r>
          </w:p>
        </w:tc>
        <w:tc>
          <w:tcPr>
            <w:shd w:val="clear" w:fill="F8F8F8"/>
            <w:tcW w:w="2127" w:type="dxa"/>
            <w:vAlign w:val="top"/>
          </w:tcPr>
          <w:p>
            <w:pPr>
              <w:pStyle w:val="TableText"/>
              <w:ind w:left="205"/>
              <w:spacing w:before="257" w:line="232" w:lineRule="auto"/>
              <w:rPr/>
            </w:pPr>
            <w:r>
              <w:rPr>
                <w:rFonts w:ascii="Microsoft JhengHei" w:hAnsi="Microsoft JhengHei" w:eastAsia="Microsoft JhengHei" w:cs="Microsoft JhengHei"/>
                <w:color w:val="333333"/>
              </w:rPr>
              <w:t>6</w:t>
            </w:r>
            <w:r>
              <w:rPr>
                <w:color w:val="333333"/>
              </w:rPr>
              <w:t>分钟</w:t>
            </w:r>
          </w:p>
        </w:tc>
        <w:tc>
          <w:tcPr>
            <w:shd w:val="clear" w:fill="F8F8F8"/>
            <w:tcW w:w="2554" w:type="dxa"/>
            <w:vAlign w:val="top"/>
          </w:tcPr>
          <w:p>
            <w:pPr>
              <w:pStyle w:val="TableText"/>
              <w:ind w:left="199" w:right="432" w:firstLine="28"/>
              <w:spacing w:before="106" w:line="223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rFonts w:ascii="Segoe UI Symbol" w:hAnsi="Segoe UI Symbol" w:eastAsia="Segoe UI Symbol" w:cs="Segoe UI Symbol"/>
                <w:color w:val="333333"/>
                <w:spacing w:val="8"/>
              </w:rPr>
              <w:t>⚠ </w:t>
            </w:r>
            <w:r>
              <w:rPr>
                <w:b/>
                <w:bCs/>
                <w:color w:val="333333"/>
                <w:spacing w:val="8"/>
              </w:rPr>
              <w:t>基本达成 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8"/>
              </w:rPr>
              <w:t>(</w:t>
            </w:r>
            <w:r>
              <w:rPr>
                <w:color w:val="333333"/>
                <w:spacing w:val="8"/>
              </w:rPr>
              <w:t>超时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8"/>
              </w:rPr>
              <w:t>1</w:t>
            </w:r>
            <w:r>
              <w:rPr>
                <w:color w:val="333333"/>
                <w:spacing w:val="8"/>
              </w:rPr>
              <w:t>分</w:t>
            </w:r>
            <w:r>
              <w:rPr>
                <w:color w:val="333333"/>
                <w:spacing w:val="1"/>
              </w:rPr>
              <w:t>钟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1"/>
              </w:rPr>
              <w:t>)</w:t>
            </w:r>
          </w:p>
        </w:tc>
      </w:tr>
      <w:tr>
        <w:trPr>
          <w:trHeight w:val="777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197"/>
              <w:spacing w:before="297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信息沟通效率</w:t>
            </w:r>
          </w:p>
        </w:tc>
        <w:tc>
          <w:tcPr>
            <w:tcW w:w="1738" w:type="dxa"/>
            <w:vAlign w:val="top"/>
          </w:tcPr>
          <w:p>
            <w:pPr>
              <w:pStyle w:val="TableText"/>
              <w:ind w:left="201"/>
              <w:spacing w:before="297" w:line="187" w:lineRule="auto"/>
              <w:rPr/>
            </w:pPr>
            <w:r>
              <w:rPr>
                <w:color w:val="333333"/>
                <w:spacing w:val="3"/>
              </w:rPr>
              <w:t>畅通、准确</w:t>
            </w:r>
          </w:p>
        </w:tc>
        <w:tc>
          <w:tcPr>
            <w:tcW w:w="2127" w:type="dxa"/>
            <w:vAlign w:val="top"/>
          </w:tcPr>
          <w:p>
            <w:pPr>
              <w:pStyle w:val="TableText"/>
              <w:ind w:left="205" w:right="357" w:firstLine="5"/>
              <w:spacing w:before="147" w:line="228" w:lineRule="auto"/>
              <w:rPr/>
            </w:pPr>
            <w:r>
              <w:rPr>
                <w:color w:val="333333"/>
                <w:spacing w:val="2"/>
              </w:rPr>
              <w:t>良好，指令传达清</w:t>
            </w:r>
            <w:r>
              <w:rPr>
                <w:color w:val="333333"/>
              </w:rPr>
              <w:t>晰</w:t>
            </w:r>
          </w:p>
        </w:tc>
        <w:tc>
          <w:tcPr>
            <w:tcW w:w="2554" w:type="dxa"/>
            <w:vAlign w:val="top"/>
          </w:tcPr>
          <w:p>
            <w:pPr>
              <w:pStyle w:val="TableText"/>
              <w:ind w:left="225"/>
              <w:spacing w:before="285" w:line="205" w:lineRule="auto"/>
              <w:rPr/>
            </w:pPr>
            <w:r>
              <w:rPr>
                <w:rFonts w:ascii="Segoe UI Symbol" w:hAnsi="Segoe UI Symbol" w:eastAsia="Segoe UI Symbol" w:cs="Segoe UI Symbol"/>
                <w:color w:val="333333"/>
                <w:spacing w:val="11"/>
              </w:rPr>
              <w:t>✅</w:t>
            </w:r>
            <w:r>
              <w:rPr>
                <w:rFonts w:ascii="Segoe UI Symbol" w:hAnsi="Segoe UI Symbol" w:eastAsia="Segoe UI Symbol" w:cs="Segoe UI Symbol"/>
                <w:color w:val="333333"/>
                <w:spacing w:val="29"/>
              </w:rPr>
              <w:t xml:space="preserve"> </w:t>
            </w:r>
            <w:r>
              <w:rPr>
                <w:b/>
                <w:bCs/>
                <w:color w:val="333333"/>
                <w:spacing w:val="11"/>
              </w:rPr>
              <w:t>达成</w:t>
            </w:r>
          </w:p>
        </w:tc>
      </w:tr>
      <w:tr>
        <w:trPr>
          <w:trHeight w:val="778" w:hRule="atLeast"/>
        </w:trPr>
        <w:tc>
          <w:tcPr>
            <w:shd w:val="clear" w:fill="F8F8F8"/>
            <w:tcW w:w="2405" w:type="dxa"/>
            <w:vAlign w:val="top"/>
          </w:tcPr>
          <w:p>
            <w:pPr>
              <w:pStyle w:val="TableText"/>
              <w:ind w:left="197"/>
              <w:spacing w:before="30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流程遵循度</w:t>
            </w:r>
          </w:p>
        </w:tc>
        <w:tc>
          <w:tcPr>
            <w:shd w:val="clear" w:fill="F8F8F8"/>
            <w:tcW w:w="1738" w:type="dxa"/>
            <w:vAlign w:val="top"/>
          </w:tcPr>
          <w:p>
            <w:pPr>
              <w:pStyle w:val="TableText"/>
              <w:ind w:left="193" w:right="361"/>
              <w:spacing w:before="151" w:line="227" w:lineRule="auto"/>
              <w:rPr/>
            </w:pPr>
            <w:r>
              <w:rPr>
                <w:color w:val="333333"/>
                <w:spacing w:val="4"/>
              </w:rPr>
              <w:t>严格按预案执</w:t>
            </w:r>
            <w:r>
              <w:rPr>
                <w:color w:val="333333"/>
                <w:spacing w:val="1"/>
              </w:rPr>
              <w:t>行</w:t>
            </w:r>
          </w:p>
        </w:tc>
        <w:tc>
          <w:tcPr>
            <w:shd w:val="clear" w:fill="F8F8F8"/>
            <w:tcW w:w="2127" w:type="dxa"/>
            <w:vAlign w:val="top"/>
          </w:tcPr>
          <w:p>
            <w:pPr>
              <w:pStyle w:val="TableText"/>
              <w:ind w:left="196" w:right="357"/>
              <w:spacing w:before="148" w:line="228" w:lineRule="auto"/>
              <w:rPr/>
            </w:pPr>
            <w:r>
              <w:rPr>
                <w:color w:val="333333"/>
                <w:spacing w:val="4"/>
              </w:rPr>
              <w:t>场景一切换流程熟</w:t>
            </w:r>
            <w:r>
              <w:rPr>
                <w:color w:val="333333"/>
                <w:spacing w:val="2"/>
              </w:rPr>
              <w:t>练</w:t>
            </w:r>
          </w:p>
        </w:tc>
        <w:tc>
          <w:tcPr>
            <w:shd w:val="clear" w:fill="F8F8F8"/>
            <w:tcW w:w="2554" w:type="dxa"/>
            <w:vAlign w:val="top"/>
          </w:tcPr>
          <w:p>
            <w:pPr>
              <w:pStyle w:val="TableText"/>
              <w:ind w:left="225"/>
              <w:spacing w:before="288" w:line="205" w:lineRule="auto"/>
              <w:rPr/>
            </w:pPr>
            <w:r>
              <w:rPr>
                <w:rFonts w:ascii="Segoe UI Symbol" w:hAnsi="Segoe UI Symbol" w:eastAsia="Segoe UI Symbol" w:cs="Segoe UI Symbol"/>
                <w:color w:val="333333"/>
                <w:spacing w:val="11"/>
              </w:rPr>
              <w:t>✅</w:t>
            </w:r>
            <w:r>
              <w:rPr>
                <w:rFonts w:ascii="Segoe UI Symbol" w:hAnsi="Segoe UI Symbol" w:eastAsia="Segoe UI Symbol" w:cs="Segoe UI Symbol"/>
                <w:color w:val="333333"/>
                <w:spacing w:val="29"/>
              </w:rPr>
              <w:t xml:space="preserve"> </w:t>
            </w:r>
            <w:r>
              <w:rPr>
                <w:b/>
                <w:bCs/>
                <w:color w:val="333333"/>
                <w:spacing w:val="11"/>
              </w:rPr>
              <w:t>达成</w:t>
            </w:r>
          </w:p>
        </w:tc>
      </w:tr>
      <w:tr>
        <w:trPr>
          <w:trHeight w:val="785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206"/>
              <w:spacing w:before="305" w:line="186" w:lineRule="auto"/>
              <w:rPr/>
            </w:pPr>
            <w:r>
              <w:rPr>
                <w:b/>
                <w:bCs/>
                <w:color w:val="333333"/>
                <w:spacing w:val="2"/>
              </w:rPr>
              <w:t>团队协作</w:t>
            </w:r>
          </w:p>
        </w:tc>
        <w:tc>
          <w:tcPr>
            <w:tcW w:w="1738" w:type="dxa"/>
            <w:vAlign w:val="top"/>
          </w:tcPr>
          <w:p>
            <w:pPr>
              <w:pStyle w:val="TableText"/>
              <w:ind w:left="193"/>
              <w:spacing w:before="302" w:line="188" w:lineRule="auto"/>
              <w:rPr/>
            </w:pPr>
            <w:r>
              <w:rPr>
                <w:color w:val="333333"/>
                <w:spacing w:val="4"/>
              </w:rPr>
              <w:t>默契、高效</w:t>
            </w:r>
          </w:p>
        </w:tc>
        <w:tc>
          <w:tcPr>
            <w:tcW w:w="2127" w:type="dxa"/>
            <w:vAlign w:val="top"/>
          </w:tcPr>
          <w:p>
            <w:pPr>
              <w:pStyle w:val="TableText"/>
              <w:ind w:left="194" w:right="357" w:firstLine="1"/>
              <w:spacing w:before="152" w:line="229" w:lineRule="auto"/>
              <w:rPr/>
            </w:pPr>
            <w:r>
              <w:rPr>
                <w:color w:val="333333"/>
                <w:spacing w:val="4"/>
              </w:rPr>
              <w:t>协作顺畅，角色明</w:t>
            </w:r>
            <w:r>
              <w:rPr>
                <w:color w:val="333333"/>
                <w:spacing w:val="4"/>
              </w:rPr>
              <w:t>确</w:t>
            </w:r>
          </w:p>
        </w:tc>
        <w:tc>
          <w:tcPr>
            <w:tcW w:w="2554" w:type="dxa"/>
            <w:vAlign w:val="top"/>
          </w:tcPr>
          <w:p>
            <w:pPr>
              <w:pStyle w:val="TableText"/>
              <w:ind w:left="225"/>
              <w:spacing w:before="290" w:line="205" w:lineRule="auto"/>
              <w:rPr/>
            </w:pPr>
            <w:r>
              <w:rPr>
                <w:rFonts w:ascii="Segoe UI Symbol" w:hAnsi="Segoe UI Symbol" w:eastAsia="Segoe UI Symbol" w:cs="Segoe UI Symbol"/>
                <w:color w:val="333333"/>
                <w:spacing w:val="11"/>
              </w:rPr>
              <w:t>✅</w:t>
            </w:r>
            <w:r>
              <w:rPr>
                <w:rFonts w:ascii="Segoe UI Symbol" w:hAnsi="Segoe UI Symbol" w:eastAsia="Segoe UI Symbol" w:cs="Segoe UI Symbol"/>
                <w:color w:val="333333"/>
                <w:spacing w:val="29"/>
              </w:rPr>
              <w:t xml:space="preserve"> </w:t>
            </w:r>
            <w:r>
              <w:rPr>
                <w:b/>
                <w:bCs/>
                <w:color w:val="333333"/>
                <w:spacing w:val="11"/>
              </w:rPr>
              <w:t>达成</w:t>
            </w:r>
          </w:p>
        </w:tc>
      </w:tr>
    </w:tbl>
    <w:p>
      <w:pPr>
        <w:pStyle w:val="BodyText"/>
        <w:ind w:left="9"/>
        <w:spacing w:before="299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1"/>
        </w:rPr>
        <w:t>5.</w:t>
      </w:r>
      <w:r>
        <w:rPr>
          <w:rFonts w:ascii="Verdana" w:hAnsi="Verdana" w:eastAsia="Verdana" w:cs="Verdana"/>
          <w:b/>
          <w:bCs/>
          <w:color w:val="333333"/>
          <w:spacing w:val="-5"/>
        </w:rPr>
        <w:t xml:space="preserve"> </w:t>
      </w:r>
      <w:r>
        <w:rPr>
          <w:b/>
          <w:bCs/>
          <w:color w:val="333333"/>
          <w:spacing w:val="-1"/>
        </w:rPr>
        <w:t>发现问题与改进建议</w:t>
      </w:r>
    </w:p>
    <w:p>
      <w:pPr>
        <w:pStyle w:val="BodyText"/>
        <w:ind w:left="258"/>
        <w:spacing w:before="158" w:line="230" w:lineRule="auto"/>
        <w:rPr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1.</w:t>
      </w:r>
      <w:r>
        <w:rPr>
          <w:rFonts w:ascii="Microsoft JhengHei" w:hAnsi="Microsoft JhengHei" w:eastAsia="Microsoft JhengHei" w:cs="Microsoft JhengHei"/>
          <w:color w:val="333333"/>
          <w:spacing w:val="32"/>
        </w:rPr>
        <w:t xml:space="preserve"> </w:t>
      </w:r>
      <w:r>
        <w:rPr>
          <w:b/>
          <w:bCs/>
          <w:color w:val="333333"/>
          <w:spacing w:val="2"/>
        </w:rPr>
        <w:t>问题一：备用网络切换流程存在瓶颈</w:t>
      </w:r>
    </w:p>
    <w:p>
      <w:pPr>
        <w:pStyle w:val="BodyText"/>
        <w:ind w:left="928" w:right="84" w:hanging="276"/>
        <w:spacing w:before="111" w:line="221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  <w:spacing w:val="5"/>
        </w:rPr>
        <w:t>描述： </w:t>
      </w:r>
      <w:r>
        <w:rPr>
          <w:color w:val="333333"/>
          <w:spacing w:val="5"/>
        </w:rPr>
        <w:t>场景二中，因需手动输入热点密码，且重连视频会议软件耗</w:t>
      </w:r>
      <w:r>
        <w:rPr>
          <w:color w:val="333333"/>
          <w:spacing w:val="4"/>
        </w:rPr>
        <w:t>时稍长，导致总用时超出</w:t>
      </w:r>
      <w:r>
        <w:rPr>
          <w:color w:val="333333"/>
          <w:spacing w:val="-6"/>
        </w:rPr>
        <w:t>目标</w:t>
      </w:r>
      <w:r>
        <w:rPr>
          <w:rFonts w:ascii="Microsoft JhengHei" w:hAnsi="Microsoft JhengHei" w:eastAsia="Microsoft JhengHei" w:cs="Microsoft JhengHei"/>
          <w:color w:val="333333"/>
          <w:spacing w:val="-6"/>
        </w:rPr>
        <w:t>1</w:t>
      </w:r>
      <w:r>
        <w:rPr>
          <w:color w:val="333333"/>
          <w:spacing w:val="-6"/>
        </w:rPr>
        <w:t>分钟。</w:t>
      </w:r>
    </w:p>
    <w:p>
      <w:pPr>
        <w:pStyle w:val="BodyText"/>
        <w:ind w:left="652"/>
        <w:spacing w:before="101" w:line="187" w:lineRule="auto"/>
        <w:rPr/>
      </w:pPr>
      <w:r>
        <w:rPr>
          <w:sz w:val="11"/>
          <w:szCs w:val="11"/>
          <w:color w:val="333333"/>
          <w:spacing w:val="-3"/>
          <w:position w:val="3"/>
        </w:rPr>
        <w:t>。</w:t>
      </w:r>
      <w:r>
        <w:rPr>
          <w:sz w:val="11"/>
          <w:szCs w:val="11"/>
          <w:color w:val="333333"/>
          <w:spacing w:val="4"/>
          <w:position w:val="3"/>
        </w:rPr>
        <w:t xml:space="preserve">    </w:t>
      </w:r>
      <w:r>
        <w:rPr>
          <w:b/>
          <w:bCs/>
          <w:color w:val="333333"/>
          <w:spacing w:val="-3"/>
        </w:rPr>
        <w:t>改进建议：</w:t>
      </w:r>
    </w:p>
    <w:p>
      <w:pPr>
        <w:pStyle w:val="BodyText"/>
        <w:ind w:left="1110"/>
        <w:spacing w:before="135" w:line="185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-2"/>
        </w:rPr>
        <w:t>将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4G/5G</w:t>
      </w:r>
      <w:r>
        <w:rPr>
          <w:color w:val="333333"/>
          <w:spacing w:val="-2"/>
        </w:rPr>
        <w:t>无线路由器设置为</w:t>
      </w:r>
      <w:r>
        <w:rPr>
          <w:b/>
          <w:bCs/>
          <w:color w:val="333333"/>
          <w:spacing w:val="-2"/>
        </w:rPr>
        <w:t>专用热点</w:t>
      </w:r>
      <w:r>
        <w:rPr>
          <w:color w:val="333333"/>
          <w:spacing w:val="-2"/>
        </w:rPr>
        <w:t>，并预配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W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IFI</w:t>
      </w:r>
      <w:r>
        <w:rPr>
          <w:color w:val="333333"/>
          <w:spacing w:val="-3"/>
        </w:rPr>
        <w:t>密码，实现会议电脑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“</w:t>
      </w:r>
      <w:r>
        <w:rPr>
          <w:color w:val="333333"/>
          <w:spacing w:val="-3"/>
        </w:rPr>
        <w:t>一键连接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”</w:t>
      </w:r>
      <w:r>
        <w:rPr>
          <w:color w:val="333333"/>
          <w:spacing w:val="-3"/>
        </w:rPr>
        <w:t>。</w:t>
      </w:r>
    </w:p>
    <w:p>
      <w:pPr>
        <w:pStyle w:val="BodyText"/>
        <w:ind w:left="1110"/>
        <w:spacing w:before="46" w:line="185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0"/>
          <w:w w:val="101"/>
        </w:rPr>
        <w:t xml:space="preserve">  </w:t>
      </w:r>
      <w:r>
        <w:rPr>
          <w:color w:val="333333"/>
          <w:spacing w:val="-1"/>
        </w:rPr>
        <w:t>编写《视频会议快速重连指南》</w:t>
      </w:r>
      <w:r>
        <w:rPr>
          <w:color w:val="333333"/>
          <w:spacing w:val="4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SOP</w:t>
      </w:r>
      <w:r>
        <w:rPr>
          <w:color w:val="333333"/>
          <w:spacing w:val="-1"/>
        </w:rPr>
        <w:t>，置于会议室醒目位置。</w:t>
      </w:r>
    </w:p>
    <w:p>
      <w:pPr>
        <w:pStyle w:val="BodyText"/>
        <w:ind w:left="1110"/>
        <w:spacing w:before="4" w:line="224" w:lineRule="auto"/>
        <w:rPr/>
      </w:pPr>
      <w:r>
        <w:rPr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</w:rPr>
        <w:t xml:space="preserve">  </w:t>
      </w:r>
      <w:r>
        <w:rPr>
          <w:b/>
          <w:bCs/>
          <w:color w:val="333333"/>
          <w:spacing w:val="-10"/>
        </w:rPr>
        <w:t>责任部门：</w:t>
      </w:r>
      <w:r>
        <w:rPr>
          <w:b/>
          <w:bCs/>
          <w:color w:val="333333"/>
          <w:spacing w:val="-17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10"/>
        </w:rPr>
        <w:t>IT</w:t>
      </w:r>
      <w:r>
        <w:rPr>
          <w:b/>
          <w:bCs/>
          <w:color w:val="333333"/>
          <w:spacing w:val="-10"/>
        </w:rPr>
        <w:t>运维部</w:t>
      </w:r>
      <w:r>
        <w:rPr>
          <w:b/>
          <w:bCs/>
          <w:color w:val="333333"/>
          <w:spacing w:val="37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10"/>
        </w:rPr>
        <w:t>| </w:t>
      </w:r>
      <w:r>
        <w:rPr>
          <w:b/>
          <w:bCs/>
          <w:color w:val="333333"/>
          <w:spacing w:val="-10"/>
        </w:rPr>
        <w:t>完成时限：</w:t>
      </w:r>
      <w:r>
        <w:rPr>
          <w:b/>
          <w:bCs/>
          <w:color w:val="333333"/>
          <w:spacing w:val="-29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10"/>
        </w:rPr>
        <w:t>2025</w:t>
      </w:r>
      <w:r>
        <w:rPr>
          <w:b/>
          <w:bCs/>
          <w:color w:val="333333"/>
          <w:spacing w:val="-10"/>
        </w:rPr>
        <w:t>年</w:t>
      </w:r>
      <w:r>
        <w:rPr>
          <w:rFonts w:ascii="Verdana" w:hAnsi="Verdana" w:eastAsia="Verdana" w:cs="Verdana"/>
          <w:b/>
          <w:bCs/>
          <w:color w:val="333333"/>
          <w:spacing w:val="-10"/>
        </w:rPr>
        <w:t>3</w:t>
      </w:r>
      <w:r>
        <w:rPr>
          <w:b/>
          <w:bCs/>
          <w:color w:val="333333"/>
          <w:spacing w:val="-10"/>
        </w:rPr>
        <w:t>月</w:t>
      </w:r>
      <w:r>
        <w:rPr>
          <w:rFonts w:ascii="Verdana" w:hAnsi="Verdana" w:eastAsia="Verdana" w:cs="Verdana"/>
          <w:b/>
          <w:bCs/>
          <w:color w:val="333333"/>
          <w:spacing w:val="-10"/>
        </w:rPr>
        <w:t>28</w:t>
      </w:r>
      <w:r>
        <w:rPr>
          <w:b/>
          <w:bCs/>
          <w:color w:val="333333"/>
          <w:spacing w:val="-10"/>
        </w:rPr>
        <w:t>日</w:t>
      </w:r>
    </w:p>
    <w:p>
      <w:pPr>
        <w:pStyle w:val="BodyText"/>
        <w:ind w:left="249"/>
        <w:spacing w:before="1" w:line="230" w:lineRule="auto"/>
        <w:rPr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2.</w:t>
      </w:r>
      <w:r>
        <w:rPr>
          <w:rFonts w:ascii="Microsoft JhengHei" w:hAnsi="Microsoft JhengHei" w:eastAsia="Microsoft JhengHei" w:cs="Microsoft JhengHei"/>
          <w:color w:val="333333"/>
          <w:spacing w:val="28"/>
        </w:rPr>
        <w:t xml:space="preserve"> </w:t>
      </w:r>
      <w:r>
        <w:rPr>
          <w:b/>
          <w:bCs/>
          <w:color w:val="333333"/>
          <w:spacing w:val="2"/>
        </w:rPr>
        <w:t>问题二：预案细节待完善</w:t>
      </w:r>
    </w:p>
    <w:p>
      <w:pPr>
        <w:pStyle w:val="BodyText"/>
        <w:ind w:left="652"/>
        <w:spacing w:before="125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  <w:spacing w:val="4"/>
        </w:rPr>
        <w:t>描述： </w:t>
      </w:r>
      <w:r>
        <w:rPr>
          <w:color w:val="333333"/>
          <w:spacing w:val="4"/>
        </w:rPr>
        <w:t>预案中未明确指定备用设备的存放位置及保管责任人</w:t>
      </w:r>
      <w:r>
        <w:rPr>
          <w:color w:val="333333"/>
          <w:spacing w:val="3"/>
        </w:rPr>
        <w:t>，取用环节存在短暂延迟。</w:t>
      </w:r>
    </w:p>
    <w:p>
      <w:pPr>
        <w:pStyle w:val="BodyText"/>
        <w:ind w:left="652"/>
        <w:spacing w:before="136" w:line="187" w:lineRule="auto"/>
        <w:rPr/>
      </w:pPr>
      <w:r>
        <w:rPr>
          <w:sz w:val="11"/>
          <w:szCs w:val="11"/>
          <w:color w:val="333333"/>
          <w:spacing w:val="-3"/>
          <w:position w:val="3"/>
        </w:rPr>
        <w:t>。</w:t>
      </w:r>
      <w:r>
        <w:rPr>
          <w:sz w:val="11"/>
          <w:szCs w:val="11"/>
          <w:color w:val="333333"/>
          <w:spacing w:val="4"/>
          <w:position w:val="3"/>
        </w:rPr>
        <w:t xml:space="preserve">    </w:t>
      </w:r>
      <w:r>
        <w:rPr>
          <w:b/>
          <w:bCs/>
          <w:color w:val="333333"/>
          <w:spacing w:val="-3"/>
        </w:rPr>
        <w:t>改进建议：</w:t>
      </w:r>
    </w:p>
    <w:p>
      <w:pPr>
        <w:pStyle w:val="BodyText"/>
        <w:ind w:left="1110"/>
        <w:spacing w:before="150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6"/>
        </w:rPr>
        <w:t xml:space="preserve">  </w:t>
      </w:r>
      <w:r>
        <w:rPr>
          <w:color w:val="333333"/>
          <w:spacing w:val="3"/>
        </w:rPr>
        <w:t>在预案附录中增加《应急设备清单及存放位置表》，明确保管人。</w:t>
      </w:r>
    </w:p>
    <w:p>
      <w:pPr>
        <w:pStyle w:val="BodyText"/>
        <w:ind w:left="1110"/>
        <w:spacing w:before="44" w:line="186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-6"/>
        </w:rPr>
        <w:t>在主要会议室设立</w:t>
      </w:r>
      <w:r>
        <w:rPr>
          <w:rFonts w:ascii="Microsoft JhengHei" w:hAnsi="Microsoft JhengHei" w:eastAsia="Microsoft JhengHei" w:cs="Microsoft JhengHei"/>
          <w:color w:val="333333"/>
          <w:spacing w:val="-6"/>
        </w:rPr>
        <w:t>“</w:t>
      </w:r>
      <w:r>
        <w:rPr>
          <w:color w:val="333333"/>
          <w:spacing w:val="-6"/>
        </w:rPr>
        <w:t>应急设备专用柜</w:t>
      </w:r>
      <w:r>
        <w:rPr>
          <w:rFonts w:ascii="Microsoft JhengHei" w:hAnsi="Microsoft JhengHei" w:eastAsia="Microsoft JhengHei" w:cs="Microsoft JhengHei"/>
          <w:color w:val="333333"/>
          <w:spacing w:val="-6"/>
        </w:rPr>
        <w:t>”</w:t>
      </w:r>
      <w:r>
        <w:rPr>
          <w:color w:val="333333"/>
          <w:spacing w:val="-6"/>
        </w:rPr>
        <w:t>，固定存放备用设备。</w:t>
      </w:r>
    </w:p>
    <w:p>
      <w:pPr>
        <w:pStyle w:val="BodyText"/>
        <w:ind w:left="1110"/>
        <w:spacing w:before="4" w:line="233" w:lineRule="auto"/>
        <w:rPr/>
      </w:pPr>
      <w:r>
        <w:rPr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8"/>
        </w:rPr>
        <w:t xml:space="preserve">  </w:t>
      </w:r>
      <w:r>
        <w:rPr>
          <w:b/>
          <w:bCs/>
          <w:color w:val="333333"/>
          <w:spacing w:val="-5"/>
        </w:rPr>
        <w:t>责任部门：运维部、人力部</w:t>
      </w:r>
      <w:r>
        <w:rPr>
          <w:b/>
          <w:bCs/>
          <w:color w:val="333333"/>
          <w:spacing w:val="37"/>
          <w:w w:val="101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5"/>
        </w:rPr>
        <w:t>| </w:t>
      </w:r>
      <w:r>
        <w:rPr>
          <w:b/>
          <w:bCs/>
          <w:color w:val="333333"/>
          <w:spacing w:val="-5"/>
        </w:rPr>
        <w:t>完成时限：</w:t>
      </w:r>
      <w:r>
        <w:rPr>
          <w:b/>
          <w:bCs/>
          <w:color w:val="333333"/>
          <w:spacing w:val="-29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5"/>
        </w:rPr>
        <w:t>2025</w:t>
      </w:r>
      <w:r>
        <w:rPr>
          <w:b/>
          <w:bCs/>
          <w:color w:val="333333"/>
          <w:spacing w:val="-6"/>
        </w:rPr>
        <w:t>年</w:t>
      </w:r>
      <w:r>
        <w:rPr>
          <w:rFonts w:ascii="Verdana" w:hAnsi="Verdana" w:eastAsia="Verdana" w:cs="Verdana"/>
          <w:b/>
          <w:bCs/>
          <w:color w:val="333333"/>
          <w:spacing w:val="-6"/>
        </w:rPr>
        <w:t>3</w:t>
      </w:r>
      <w:r>
        <w:rPr>
          <w:b/>
          <w:bCs/>
          <w:color w:val="333333"/>
          <w:spacing w:val="-6"/>
        </w:rPr>
        <w:t>月</w:t>
      </w:r>
      <w:r>
        <w:rPr>
          <w:rFonts w:ascii="Verdana" w:hAnsi="Verdana" w:eastAsia="Verdana" w:cs="Verdana"/>
          <w:b/>
          <w:bCs/>
          <w:color w:val="333333"/>
          <w:spacing w:val="-6"/>
        </w:rPr>
        <w:t>28</w:t>
      </w:r>
      <w:r>
        <w:rPr>
          <w:b/>
          <w:bCs/>
          <w:color w:val="333333"/>
          <w:spacing w:val="-6"/>
        </w:rPr>
        <w:t>日</w:t>
      </w:r>
    </w:p>
    <w:p>
      <w:pPr>
        <w:pStyle w:val="BodyText"/>
        <w:ind w:left="6"/>
        <w:spacing w:before="176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9"/>
        </w:rPr>
        <w:t>6.</w:t>
      </w:r>
      <w:r>
        <w:rPr>
          <w:rFonts w:ascii="Verdana" w:hAnsi="Verdana" w:eastAsia="Verdana" w:cs="Verdana"/>
          <w:b/>
          <w:bCs/>
          <w:color w:val="333333"/>
          <w:spacing w:val="-13"/>
        </w:rPr>
        <w:t xml:space="preserve"> </w:t>
      </w:r>
      <w:r>
        <w:rPr>
          <w:b/>
          <w:bCs/>
          <w:color w:val="333333"/>
          <w:spacing w:val="-9"/>
        </w:rPr>
        <w:t>结论</w:t>
      </w:r>
    </w:p>
    <w:p>
      <w:pPr>
        <w:pStyle w:val="BodyText"/>
        <w:ind w:left="2" w:right="60"/>
        <w:spacing w:before="47" w:line="226" w:lineRule="auto"/>
        <w:rPr/>
      </w:pPr>
      <w:r>
        <w:rPr>
          <w:color w:val="333333"/>
          <w:spacing w:val="5"/>
        </w:rPr>
        <w:t>本次演练</w:t>
      </w:r>
      <w:r>
        <w:rPr>
          <w:b/>
          <w:bCs/>
          <w:color w:val="333333"/>
          <w:spacing w:val="5"/>
        </w:rPr>
        <w:t>圆满成功</w:t>
      </w:r>
      <w:r>
        <w:rPr>
          <w:color w:val="333333"/>
          <w:spacing w:val="5"/>
        </w:rPr>
        <w:t>，全面完成了预定计划，有效验证了应急预案的整体可行性。团队响应迅速、沟</w:t>
      </w:r>
      <w:r>
        <w:rPr>
          <w:color w:val="333333"/>
          <w:spacing w:val="4"/>
        </w:rPr>
        <w:t>通顺</w:t>
      </w:r>
      <w:r>
        <w:rPr>
          <w:color w:val="333333"/>
          <w:spacing w:val="4"/>
        </w:rPr>
        <w:t>畅、操作规范，展现了良好的应急处理能力。对于演练中暴露出的细微不足，已制定明确的改进措施。</w:t>
      </w:r>
      <w:r>
        <w:rPr>
          <w:color w:val="333333"/>
          <w:spacing w:val="5"/>
        </w:rPr>
        <w:t>演练结果表明，科捷智能总部会议系统具备应对一般性突发故障的恢复能力，后续将通过常态化演练持</w:t>
      </w:r>
      <w:r>
        <w:rPr>
          <w:color w:val="333333"/>
          <w:spacing w:val="-5"/>
        </w:rPr>
        <w:t>续优化。</w:t>
      </w:r>
    </w:p>
    <w:p>
      <w:pPr>
        <w:spacing w:before="153" w:line="30" w:lineRule="exact"/>
        <w:rPr/>
      </w:pPr>
      <w:r>
        <w:rPr/>
        <w:drawing>
          <wp:inline distT="0" distB="0" distL="0" distR="0">
            <wp:extent cx="5612832" cy="1905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301" w:line="186" w:lineRule="auto"/>
        <w:rPr/>
      </w:pPr>
      <w:r>
        <w:rPr>
          <w:b/>
          <w:bCs/>
          <w:color w:val="333333"/>
          <w:spacing w:val="-7"/>
        </w:rPr>
        <w:t>审批：</w:t>
      </w:r>
    </w:p>
    <w:p>
      <w:pPr>
        <w:pStyle w:val="BodyText"/>
        <w:ind w:left="2"/>
        <w:spacing w:before="211" w:line="187" w:lineRule="auto"/>
        <w:rPr/>
      </w:pPr>
      <w:r>
        <w:rPr>
          <w:b/>
          <w:bCs/>
          <w:color w:val="333333"/>
        </w:rPr>
        <w:t>总指挥签字：</w:t>
      </w:r>
      <w:r>
        <w:rPr>
          <w:b/>
          <w:bCs/>
          <w:color w:val="333333"/>
          <w:spacing w:val="-15"/>
        </w:rPr>
        <w:t xml:space="preserve"> </w:t>
      </w:r>
      <w:r>
        <w:rPr>
          <w:color w:val="333333"/>
        </w:rPr>
        <w:t>陈姝羽</w:t>
      </w:r>
    </w:p>
    <w:p>
      <w:pPr>
        <w:pStyle w:val="BodyText"/>
        <w:ind w:left="12"/>
        <w:spacing w:before="196" w:line="187" w:lineRule="auto"/>
        <w:rPr/>
      </w:pPr>
      <w:r>
        <w:rPr>
          <w:b/>
          <w:bCs/>
          <w:color w:val="333333"/>
          <w:spacing w:val="2"/>
        </w:rPr>
        <w:t>归档： </w:t>
      </w:r>
      <w:r>
        <w:rPr>
          <w:color w:val="333333"/>
          <w:spacing w:val="2"/>
        </w:rPr>
        <w:t>运维部、人力部</w:t>
      </w:r>
    </w:p>
    <w:sectPr>
      <w:pgSz w:w="11900" w:h="16839"/>
      <w:pgMar w:top="580" w:right="1519" w:bottom="0" w:left="15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Verdana">
    <w:panose1 w:val="020B0804030504040204"/>
    <w:charset w:val="00"/>
    <w:family w:val="auto"/>
    <w:pitch w:val="variable"/>
    <w:sig w:usb0="A00006FF" w:usb1="4000205B" w:usb2="00000010" w:usb3="00000000" w:csb0="2000019F" w:csb1="00000000"/>
  </w:font>
  <w:font w:name="Segoe UI Symbol">
    <w:panose1 w:val="020B0502040204020203"/>
    <w:charset w:val="00"/>
    <w:family w:val="auto"/>
    <w:pitch w:val="variable"/>
    <w:sig w:usb0="800001E3" w:usb1="1200FFEF" w:usb2="00040000" w:usb3="04000000" w:csb0="00000001" w:csb1="4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0" Type="http://schemas.openxmlformats.org/officeDocument/2006/relationships/fontTable" Target="fontTable.xml"/><Relationship Id="rId2" Type="http://schemas.openxmlformats.org/officeDocument/2006/relationships/image" Target="media/image2.pn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7.jpeg"/><Relationship Id="rId16" Type="http://schemas.openxmlformats.org/officeDocument/2006/relationships/image" Target="media/image16.jpeg"/><Relationship Id="rId15" Type="http://schemas.openxmlformats.org/officeDocument/2006/relationships/image" Target="media/image15.jpeg"/><Relationship Id="rId14" Type="http://schemas.openxmlformats.org/officeDocument/2006/relationships/image" Target="media/image14.jpeg"/><Relationship Id="rId13" Type="http://schemas.openxmlformats.org/officeDocument/2006/relationships/image" Target="media/image13.pn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2025-09-10T07:31:48Z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2025-09-12T14:25:58</vt:filetime>
  </property>
</Properties>
</file>