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8DB5E7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1498D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35F5B27A">
      <w:pPr>
        <w:pStyle w:val="24"/>
        <w:bidi w:val="0"/>
      </w:pPr>
      <w:bookmarkStart w:id="0" w:name="_Toc3025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7617CF6E">
      <w:pPr>
        <w:pStyle w:val="25"/>
        <w:bidi w:val="0"/>
        <w:rPr>
          <w:rFonts w:hint="default"/>
          <w:lang w:val="en-US"/>
        </w:rPr>
      </w:pPr>
      <w:bookmarkStart w:id="1" w:name="_Toc2213"/>
      <w:r>
        <w:rPr>
          <w:rFonts w:hint="eastAsia"/>
          <w:lang w:val="en-US" w:eastAsia="zh-CN"/>
        </w:rPr>
        <w:t>运维服务能力管理制度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0CD32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591EE7B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03657888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66007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1FAF3D80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1F9EC42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4D4C89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0F267796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07C7EC63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B794832">
      <w:r>
        <w:br w:type="page"/>
      </w:r>
    </w:p>
    <w:p w14:paraId="548955EB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439C5E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0B225D64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5952411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44A786C3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87774E0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5497BA2C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1E67752A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0940578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BC532D1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0A6AA793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66C648B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6F90464C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79788E9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09B286F7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3613B2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4248CFD">
            <w:pPr>
              <w:pStyle w:val="27"/>
            </w:pPr>
          </w:p>
        </w:tc>
        <w:tc>
          <w:tcPr>
            <w:tcW w:w="919" w:type="dxa"/>
          </w:tcPr>
          <w:p w14:paraId="7E665B3E">
            <w:pPr>
              <w:pStyle w:val="27"/>
            </w:pPr>
          </w:p>
        </w:tc>
        <w:tc>
          <w:tcPr>
            <w:tcW w:w="2289" w:type="dxa"/>
          </w:tcPr>
          <w:p w14:paraId="034371F8">
            <w:pPr>
              <w:pStyle w:val="27"/>
            </w:pPr>
          </w:p>
        </w:tc>
        <w:tc>
          <w:tcPr>
            <w:tcW w:w="1148" w:type="dxa"/>
          </w:tcPr>
          <w:p w14:paraId="0B013E0E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7C113AEB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00FCA2C6">
            <w:pPr>
              <w:pStyle w:val="27"/>
            </w:pPr>
          </w:p>
        </w:tc>
      </w:tr>
      <w:tr w14:paraId="6350FD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D64216A">
            <w:pPr>
              <w:pStyle w:val="27"/>
            </w:pPr>
          </w:p>
        </w:tc>
        <w:tc>
          <w:tcPr>
            <w:tcW w:w="919" w:type="dxa"/>
          </w:tcPr>
          <w:p w14:paraId="19E72B34">
            <w:pPr>
              <w:pStyle w:val="27"/>
            </w:pPr>
          </w:p>
        </w:tc>
        <w:tc>
          <w:tcPr>
            <w:tcW w:w="2289" w:type="dxa"/>
          </w:tcPr>
          <w:p w14:paraId="5A3B3862">
            <w:pPr>
              <w:pStyle w:val="27"/>
            </w:pPr>
          </w:p>
        </w:tc>
        <w:tc>
          <w:tcPr>
            <w:tcW w:w="1148" w:type="dxa"/>
          </w:tcPr>
          <w:p w14:paraId="5B9384A5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06F28CB6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6E76CD57">
            <w:pPr>
              <w:pStyle w:val="27"/>
            </w:pPr>
          </w:p>
        </w:tc>
      </w:tr>
      <w:tr w14:paraId="604F19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18B2E1F">
            <w:pPr>
              <w:pStyle w:val="27"/>
            </w:pPr>
          </w:p>
        </w:tc>
        <w:tc>
          <w:tcPr>
            <w:tcW w:w="919" w:type="dxa"/>
          </w:tcPr>
          <w:p w14:paraId="106AB6A0">
            <w:pPr>
              <w:pStyle w:val="27"/>
            </w:pPr>
          </w:p>
        </w:tc>
        <w:tc>
          <w:tcPr>
            <w:tcW w:w="2289" w:type="dxa"/>
          </w:tcPr>
          <w:p w14:paraId="2264F6F6">
            <w:pPr>
              <w:pStyle w:val="27"/>
            </w:pPr>
          </w:p>
        </w:tc>
        <w:tc>
          <w:tcPr>
            <w:tcW w:w="1148" w:type="dxa"/>
          </w:tcPr>
          <w:p w14:paraId="3D3CF9DD">
            <w:pPr>
              <w:pStyle w:val="27"/>
            </w:pPr>
          </w:p>
        </w:tc>
        <w:tc>
          <w:tcPr>
            <w:tcW w:w="1150" w:type="dxa"/>
          </w:tcPr>
          <w:p w14:paraId="6F139E03">
            <w:pPr>
              <w:pStyle w:val="27"/>
            </w:pPr>
          </w:p>
        </w:tc>
        <w:tc>
          <w:tcPr>
            <w:tcW w:w="1240" w:type="dxa"/>
          </w:tcPr>
          <w:p w14:paraId="6782D3B9">
            <w:pPr>
              <w:pStyle w:val="27"/>
            </w:pPr>
          </w:p>
        </w:tc>
      </w:tr>
      <w:tr w14:paraId="2AB6E46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4A273CF">
            <w:pPr>
              <w:pStyle w:val="27"/>
            </w:pPr>
          </w:p>
        </w:tc>
        <w:tc>
          <w:tcPr>
            <w:tcW w:w="919" w:type="dxa"/>
          </w:tcPr>
          <w:p w14:paraId="2A394EB8">
            <w:pPr>
              <w:pStyle w:val="27"/>
            </w:pPr>
          </w:p>
        </w:tc>
        <w:tc>
          <w:tcPr>
            <w:tcW w:w="2289" w:type="dxa"/>
          </w:tcPr>
          <w:p w14:paraId="0E029430">
            <w:pPr>
              <w:pStyle w:val="27"/>
            </w:pPr>
          </w:p>
        </w:tc>
        <w:tc>
          <w:tcPr>
            <w:tcW w:w="1148" w:type="dxa"/>
          </w:tcPr>
          <w:p w14:paraId="6B6A66D3">
            <w:pPr>
              <w:pStyle w:val="27"/>
            </w:pPr>
          </w:p>
        </w:tc>
        <w:tc>
          <w:tcPr>
            <w:tcW w:w="1150" w:type="dxa"/>
          </w:tcPr>
          <w:p w14:paraId="6BBB7C92">
            <w:pPr>
              <w:pStyle w:val="27"/>
            </w:pPr>
          </w:p>
        </w:tc>
        <w:tc>
          <w:tcPr>
            <w:tcW w:w="1240" w:type="dxa"/>
          </w:tcPr>
          <w:p w14:paraId="60DF2430">
            <w:pPr>
              <w:pStyle w:val="27"/>
            </w:pPr>
          </w:p>
        </w:tc>
      </w:tr>
      <w:tr w14:paraId="43DC75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27FFAB3B">
            <w:pPr>
              <w:pStyle w:val="27"/>
            </w:pPr>
          </w:p>
        </w:tc>
        <w:tc>
          <w:tcPr>
            <w:tcW w:w="919" w:type="dxa"/>
          </w:tcPr>
          <w:p w14:paraId="2CB77F35">
            <w:pPr>
              <w:pStyle w:val="27"/>
            </w:pPr>
          </w:p>
        </w:tc>
        <w:tc>
          <w:tcPr>
            <w:tcW w:w="2289" w:type="dxa"/>
          </w:tcPr>
          <w:p w14:paraId="1B374806">
            <w:pPr>
              <w:pStyle w:val="27"/>
            </w:pPr>
          </w:p>
        </w:tc>
        <w:tc>
          <w:tcPr>
            <w:tcW w:w="1148" w:type="dxa"/>
          </w:tcPr>
          <w:p w14:paraId="1686A2B1">
            <w:pPr>
              <w:pStyle w:val="27"/>
            </w:pPr>
          </w:p>
        </w:tc>
        <w:tc>
          <w:tcPr>
            <w:tcW w:w="1150" w:type="dxa"/>
          </w:tcPr>
          <w:p w14:paraId="6DF1DEDF">
            <w:pPr>
              <w:pStyle w:val="27"/>
            </w:pPr>
          </w:p>
        </w:tc>
        <w:tc>
          <w:tcPr>
            <w:tcW w:w="1240" w:type="dxa"/>
          </w:tcPr>
          <w:p w14:paraId="6A3FDE42">
            <w:pPr>
              <w:pStyle w:val="27"/>
            </w:pPr>
          </w:p>
        </w:tc>
      </w:tr>
    </w:tbl>
    <w:p w14:paraId="0EBA13B5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6028AB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101F4F5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_Toc30254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_Toc30254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95D97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运维服务能力管理制度</w:t>
          </w:r>
          <w:r>
            <w:tab/>
          </w:r>
          <w:r>
            <w:fldChar w:fldCharType="begin"/>
          </w:r>
          <w:r>
            <w:instrText xml:space="preserve"> PAGEREF _Toc2213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B1BAD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_Toc18184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_Toc18184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33CA94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_Toc1715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00411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_Toc678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DD66B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_Toc7075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_Toc7075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F6E49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_Toc12574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t>公司总经理</w:t>
          </w:r>
          <w:r>
            <w:tab/>
          </w:r>
          <w:r>
            <w:fldChar w:fldCharType="begin"/>
          </w:r>
          <w:r>
            <w:instrText xml:space="preserve"> PAGEREF _Toc12574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24701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_Toc31368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t>运维部</w:t>
          </w:r>
          <w:r>
            <w:tab/>
          </w:r>
          <w:r>
            <w:fldChar w:fldCharType="begin"/>
          </w:r>
          <w:r>
            <w:instrText xml:space="preserve"> PAGEREF _Toc31368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B2D301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_Toc16164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  <w:lang w:val="en-US" w:eastAsia="zh-CN"/>
            </w:rPr>
            <w:t>人力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_Toc16164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E05506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_Toc4979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rPr>
              <w:rFonts w:hint="eastAsia"/>
              <w:lang w:val="en-US" w:eastAsia="zh-CN"/>
            </w:rPr>
            <w:t>质量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_Toc4979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599D1B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_Toc25100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4.5. </w:t>
          </w:r>
          <w:r>
            <w:rPr>
              <w:rFonts w:hint="eastAsia"/>
              <w:lang w:val="en-US" w:eastAsia="zh-CN"/>
            </w:rPr>
            <w:t>研发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_Toc25100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5E7D93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_Toc15843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采购部</w:t>
          </w:r>
          <w:r>
            <w:tab/>
          </w:r>
          <w:r>
            <w:fldChar w:fldCharType="begin"/>
          </w:r>
          <w:r>
            <w:instrText xml:space="preserve"> PAGEREF _Toc15843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4DBF64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_Toc5353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运维服务能力管理实施</w:t>
          </w:r>
          <w:r>
            <w:tab/>
          </w:r>
          <w:r>
            <w:fldChar w:fldCharType="begin"/>
          </w:r>
          <w:r>
            <w:instrText xml:space="preserve"> PAGEREF _Toc5353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16FAB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_Toc19429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制定运维服务能力管理计划</w:t>
          </w:r>
          <w:r>
            <w:tab/>
          </w:r>
          <w:r>
            <w:fldChar w:fldCharType="begin"/>
          </w:r>
          <w:r>
            <w:instrText xml:space="preserve"> PAGEREF _Toc19429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04646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_Toc16311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制定运维服务KPI指标体系</w:t>
          </w:r>
          <w:r>
            <w:tab/>
          </w:r>
          <w:r>
            <w:fldChar w:fldCharType="begin"/>
          </w:r>
          <w:r>
            <w:instrText xml:space="preserve"> PAGEREF _Toc16311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C15B4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_Toc29475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制定部门工作详细计划</w:t>
          </w:r>
          <w:r>
            <w:tab/>
          </w:r>
          <w:r>
            <w:fldChar w:fldCharType="begin"/>
          </w:r>
          <w:r>
            <w:instrText xml:space="preserve"> PAGEREF _Toc29475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E79AF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_Toc24745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实施能力计划</w:t>
          </w:r>
          <w:r>
            <w:tab/>
          </w:r>
          <w:r>
            <w:fldChar w:fldCharType="begin"/>
          </w:r>
          <w:r>
            <w:instrText xml:space="preserve"> PAGEREF _Toc24745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5B880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_Toc9068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跟踪检查</w:t>
          </w:r>
          <w:r>
            <w:tab/>
          </w:r>
          <w:r>
            <w:fldChar w:fldCharType="begin"/>
          </w:r>
          <w:r>
            <w:instrText xml:space="preserve"> PAGEREF _Toc9068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9E1F4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_Toc4370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评估及改进</w:t>
          </w:r>
          <w:r>
            <w:tab/>
          </w:r>
          <w:r>
            <w:fldChar w:fldCharType="begin"/>
          </w:r>
          <w:r>
            <w:instrText xml:space="preserve"> PAGEREF _Toc4370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35F5DC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_Toc24190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_Toc24190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6585F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_Toc19086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_Toc19086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24940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_Toc791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C855FD1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5BAB7FCE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0AAAF0E1">
      <w:pPr>
        <w:pStyle w:val="28"/>
        <w:bidi w:val="0"/>
      </w:pPr>
      <w:bookmarkStart w:id="2" w:name="_Toc18184"/>
      <w:r>
        <w:t>目的</w:t>
      </w:r>
      <w:bookmarkEnd w:id="2"/>
    </w:p>
    <w:p w14:paraId="31509E33">
      <w:pPr>
        <w:pStyle w:val="12"/>
        <w:spacing w:before="229" w:line="361" w:lineRule="auto"/>
        <w:ind w:left="161" w:right="10" w:firstLine="423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pacing w:val="-1"/>
          <w:sz w:val="24"/>
          <w:szCs w:val="24"/>
          <w:lang w:val="en-US" w:eastAsia="zh-CN"/>
        </w:rPr>
        <w:t>为</w:t>
      </w:r>
      <w:r>
        <w:rPr>
          <w:spacing w:val="-1"/>
          <w:sz w:val="24"/>
          <w:szCs w:val="24"/>
        </w:rPr>
        <w:t>满足运维服务业务对人员</w:t>
      </w:r>
      <w:r>
        <w:rPr>
          <w:spacing w:val="-2"/>
          <w:sz w:val="24"/>
          <w:szCs w:val="24"/>
        </w:rPr>
        <w:t>、技术、资源</w:t>
      </w:r>
      <w:r>
        <w:rPr>
          <w:rFonts w:hint="eastAsia" w:eastAsia="宋体"/>
          <w:spacing w:val="-2"/>
          <w:sz w:val="24"/>
          <w:szCs w:val="24"/>
          <w:lang w:eastAsia="zh-CN"/>
        </w:rPr>
        <w:t>、</w:t>
      </w:r>
      <w:r>
        <w:rPr>
          <w:rFonts w:hint="eastAsia" w:eastAsia="宋体"/>
          <w:spacing w:val="-2"/>
          <w:sz w:val="24"/>
          <w:szCs w:val="24"/>
          <w:lang w:val="en-US" w:eastAsia="zh-CN"/>
        </w:rPr>
        <w:t>过程、应急和交付管理</w:t>
      </w:r>
      <w:r>
        <w:rPr>
          <w:spacing w:val="-2"/>
          <w:sz w:val="24"/>
          <w:szCs w:val="24"/>
        </w:rPr>
        <w:t>的要</w:t>
      </w:r>
      <w:r>
        <w:rPr>
          <w:spacing w:val="-3"/>
          <w:sz w:val="24"/>
          <w:szCs w:val="24"/>
        </w:rPr>
        <w:t>求，为运维服务活动的有效实施提供目标和方向，进而保证组织的服务能力管理</w:t>
      </w:r>
      <w:r>
        <w:rPr>
          <w:spacing w:val="-2"/>
          <w:sz w:val="24"/>
          <w:szCs w:val="24"/>
        </w:rPr>
        <w:t>得到持续</w:t>
      </w:r>
      <w:r>
        <w:rPr>
          <w:rFonts w:hint="eastAsia" w:eastAsia="宋体"/>
          <w:spacing w:val="-2"/>
          <w:sz w:val="24"/>
          <w:szCs w:val="24"/>
          <w:lang w:val="en-US" w:eastAsia="zh-CN"/>
        </w:rPr>
        <w:t>提升，特制定此制度</w:t>
      </w:r>
    </w:p>
    <w:p w14:paraId="5E8215A0">
      <w:pPr>
        <w:pStyle w:val="28"/>
        <w:bidi w:val="0"/>
        <w:rPr>
          <w:rFonts w:hint="eastAsia"/>
          <w:lang w:val="en-US" w:eastAsia="zh-CN"/>
        </w:rPr>
      </w:pPr>
      <w:bookmarkStart w:id="3" w:name="_Toc1715"/>
      <w:r>
        <w:rPr>
          <w:rFonts w:hint="eastAsia"/>
          <w:lang w:val="en-US" w:eastAsia="zh-CN"/>
        </w:rPr>
        <w:t>原则</w:t>
      </w:r>
      <w:bookmarkEnd w:id="3"/>
    </w:p>
    <w:p w14:paraId="53112C79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业务导向原则：</w:t>
      </w:r>
    </w:p>
    <w:p w14:paraId="66C5750A">
      <w:pPr>
        <w:pStyle w:val="2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一切运维活动的最终目标都是为了支撑业务、创造价值，而不是单纯的技术实现。运维的优先级和决策应由业务需求驱动。</w:t>
      </w:r>
    </w:p>
    <w:p w14:paraId="175C4C58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流程化与标准化原则：</w:t>
      </w:r>
    </w:p>
    <w:p w14:paraId="0BDB4FB7">
      <w:pPr>
        <w:pStyle w:val="2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通过建立规范化的流程（如事件、变更、问题管理等）和操作标准，确保服务交付的稳定性和效率，减少因人而异的随机性。</w:t>
      </w:r>
    </w:p>
    <w:p w14:paraId="70C59140">
      <w:pPr>
        <w:pStyle w:val="28"/>
        <w:bidi w:val="0"/>
      </w:pPr>
      <w:bookmarkStart w:id="4" w:name="_Toc678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57A9392F">
      <w:pPr>
        <w:pStyle w:val="29"/>
        <w:rPr>
          <w:rFonts w:hint="eastAsia" w:eastAsia="宋体"/>
          <w:lang w:eastAsia="zh-CN"/>
        </w:rPr>
      </w:pPr>
      <w:r>
        <w:rPr>
          <w:sz w:val="24"/>
          <w:szCs w:val="24"/>
        </w:rPr>
        <w:t>本制度适用于</w:t>
      </w:r>
      <w:r>
        <w:rPr>
          <w:spacing w:val="-1"/>
          <w:sz w:val="24"/>
          <w:szCs w:val="24"/>
        </w:rPr>
        <w:t>运行维护管理体</w:t>
      </w:r>
      <w:r>
        <w:rPr>
          <w:spacing w:val="-2"/>
          <w:sz w:val="24"/>
          <w:szCs w:val="24"/>
        </w:rPr>
        <w:t>系的能力管理活动</w:t>
      </w:r>
      <w:r>
        <w:rPr>
          <w:rFonts w:hint="eastAsia"/>
          <w:spacing w:val="-2"/>
          <w:sz w:val="24"/>
          <w:szCs w:val="24"/>
          <w:lang w:eastAsia="zh-CN"/>
        </w:rPr>
        <w:t>。</w:t>
      </w:r>
    </w:p>
    <w:p w14:paraId="7928D460">
      <w:pPr>
        <w:pStyle w:val="28"/>
        <w:bidi w:val="0"/>
        <w:rPr>
          <w:rFonts w:hint="eastAsia"/>
          <w:lang w:val="en-US" w:eastAsia="zh-CN"/>
        </w:rPr>
      </w:pPr>
      <w:bookmarkStart w:id="5" w:name="_Toc7075"/>
      <w:r>
        <w:rPr>
          <w:rFonts w:hint="eastAsia"/>
          <w:lang w:val="en-US" w:eastAsia="zh-CN"/>
        </w:rPr>
        <w:t>岗位职责</w:t>
      </w:r>
      <w:bookmarkEnd w:id="5"/>
    </w:p>
    <w:p w14:paraId="3879E231">
      <w:pPr>
        <w:pStyle w:val="30"/>
        <w:bidi w:val="0"/>
      </w:pPr>
      <w:bookmarkStart w:id="6" w:name="_Toc12574"/>
      <w:r>
        <w:t>公司总经理</w:t>
      </w:r>
      <w:bookmarkEnd w:id="6"/>
    </w:p>
    <w:p w14:paraId="07DE3035">
      <w:pPr>
        <w:pStyle w:val="12"/>
        <w:numPr>
          <w:ilvl w:val="0"/>
          <w:numId w:val="3"/>
        </w:numPr>
        <w:spacing w:before="229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1"/>
          <w:sz w:val="24"/>
          <w:szCs w:val="24"/>
        </w:rPr>
        <w:t>协调各部门及服务能力计划活动过程中需要的资源。</w:t>
      </w:r>
    </w:p>
    <w:p w14:paraId="30F06F43">
      <w:pPr>
        <w:pStyle w:val="12"/>
        <w:numPr>
          <w:ilvl w:val="0"/>
          <w:numId w:val="3"/>
        </w:numPr>
        <w:spacing w:before="184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1"/>
          <w:sz w:val="24"/>
          <w:szCs w:val="24"/>
        </w:rPr>
        <w:t>对年度服务能力计划进行审批。</w:t>
      </w:r>
    </w:p>
    <w:p w14:paraId="2080F9FE">
      <w:pPr>
        <w:pStyle w:val="30"/>
        <w:bidi w:val="0"/>
      </w:pPr>
      <w:bookmarkStart w:id="7" w:name="bookmark6"/>
      <w:bookmarkEnd w:id="7"/>
      <w:bookmarkStart w:id="8" w:name="_Toc31368"/>
      <w:r>
        <w:t>运维部</w:t>
      </w:r>
      <w:bookmarkEnd w:id="8"/>
    </w:p>
    <w:p w14:paraId="4F5ABF6B">
      <w:pPr>
        <w:pStyle w:val="12"/>
        <w:numPr>
          <w:ilvl w:val="0"/>
          <w:numId w:val="4"/>
        </w:numPr>
        <w:spacing w:before="232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1"/>
          <w:sz w:val="24"/>
          <w:szCs w:val="24"/>
        </w:rPr>
        <w:t>负责组织相关部门进行年度服务能</w:t>
      </w:r>
      <w:r>
        <w:rPr>
          <w:spacing w:val="-2"/>
          <w:sz w:val="24"/>
          <w:szCs w:val="24"/>
        </w:rPr>
        <w:t>力计划的编制。</w:t>
      </w:r>
    </w:p>
    <w:p w14:paraId="0D06B4E3">
      <w:pPr>
        <w:pStyle w:val="12"/>
        <w:numPr>
          <w:ilvl w:val="0"/>
          <w:numId w:val="4"/>
        </w:numPr>
        <w:spacing w:before="183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负责年度服务能力计划中相关工作的执行。</w:t>
      </w:r>
    </w:p>
    <w:p w14:paraId="2F370ADA">
      <w:pPr>
        <w:pStyle w:val="30"/>
        <w:bidi w:val="0"/>
      </w:pPr>
      <w:bookmarkStart w:id="9" w:name="bookmark7"/>
      <w:bookmarkEnd w:id="9"/>
      <w:bookmarkStart w:id="10" w:name="_Toc16164"/>
      <w:r>
        <w:rPr>
          <w:rFonts w:hint="eastAsia"/>
          <w:lang w:val="en-US" w:eastAsia="zh-CN"/>
        </w:rPr>
        <w:t>人力</w:t>
      </w:r>
      <w:r>
        <w:t>部</w:t>
      </w:r>
      <w:bookmarkEnd w:id="10"/>
    </w:p>
    <w:p w14:paraId="41FFA778">
      <w:pPr>
        <w:pStyle w:val="12"/>
        <w:numPr>
          <w:ilvl w:val="0"/>
          <w:numId w:val="5"/>
        </w:numPr>
        <w:spacing w:before="232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负责年度服务能力计划中的人员内容编制。</w:t>
      </w:r>
    </w:p>
    <w:p w14:paraId="44302A2A">
      <w:pPr>
        <w:pStyle w:val="12"/>
        <w:numPr>
          <w:ilvl w:val="0"/>
          <w:numId w:val="5"/>
        </w:numPr>
        <w:spacing w:before="183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负责年度服务能力计划中相关工作的执行。</w:t>
      </w:r>
    </w:p>
    <w:p w14:paraId="086BFEDA">
      <w:pPr>
        <w:pStyle w:val="30"/>
        <w:bidi w:val="0"/>
      </w:pPr>
      <w:bookmarkStart w:id="11" w:name="bookmark8"/>
      <w:bookmarkEnd w:id="11"/>
      <w:bookmarkStart w:id="12" w:name="_Toc4979"/>
      <w:r>
        <w:rPr>
          <w:rFonts w:hint="eastAsia"/>
          <w:lang w:val="en-US" w:eastAsia="zh-CN"/>
        </w:rPr>
        <w:t>质量</w:t>
      </w:r>
      <w:r>
        <w:t>部</w:t>
      </w:r>
      <w:bookmarkEnd w:id="12"/>
    </w:p>
    <w:p w14:paraId="19AD6911">
      <w:pPr>
        <w:pStyle w:val="12"/>
        <w:numPr>
          <w:ilvl w:val="0"/>
          <w:numId w:val="6"/>
        </w:numPr>
        <w:spacing w:before="232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负责年度服务能力计划工作的执行跟踪。</w:t>
      </w:r>
    </w:p>
    <w:p w14:paraId="334F2888">
      <w:pPr>
        <w:pStyle w:val="12"/>
        <w:numPr>
          <w:ilvl w:val="0"/>
          <w:numId w:val="6"/>
        </w:numPr>
        <w:spacing w:before="183" w:line="218" w:lineRule="auto"/>
        <w:ind w:left="425" w:leftChars="0" w:hanging="425" w:firstLineChars="0"/>
        <w:rPr>
          <w:sz w:val="24"/>
          <w:szCs w:val="24"/>
        </w:rPr>
      </w:pPr>
      <w:r>
        <w:rPr>
          <w:spacing w:val="-1"/>
          <w:sz w:val="24"/>
          <w:szCs w:val="24"/>
        </w:rPr>
        <w:t>负责年度服务能力执行效果的评估及提</w:t>
      </w:r>
      <w:r>
        <w:rPr>
          <w:spacing w:val="-2"/>
          <w:sz w:val="24"/>
          <w:szCs w:val="24"/>
        </w:rPr>
        <w:t>出改进建议。</w:t>
      </w:r>
    </w:p>
    <w:p w14:paraId="280B92D5">
      <w:pPr>
        <w:pStyle w:val="30"/>
        <w:bidi w:val="0"/>
      </w:pPr>
      <w:bookmarkStart w:id="13" w:name="bookmark9"/>
      <w:bookmarkEnd w:id="13"/>
      <w:bookmarkStart w:id="14" w:name="_Toc25100"/>
      <w:r>
        <w:rPr>
          <w:rFonts w:hint="eastAsia"/>
          <w:lang w:val="en-US" w:eastAsia="zh-CN"/>
        </w:rPr>
        <w:t>研发</w:t>
      </w:r>
      <w:r>
        <w:t>部</w:t>
      </w:r>
      <w:bookmarkEnd w:id="14"/>
    </w:p>
    <w:p w14:paraId="6A22F265">
      <w:pPr>
        <w:pStyle w:val="12"/>
        <w:numPr>
          <w:ilvl w:val="0"/>
          <w:numId w:val="7"/>
        </w:numPr>
        <w:spacing w:before="232" w:line="219" w:lineRule="auto"/>
        <w:ind w:left="425" w:leftChars="0" w:hanging="425" w:firstLineChars="0"/>
        <w:rPr>
          <w:sz w:val="24"/>
          <w:szCs w:val="24"/>
        </w:rPr>
      </w:pPr>
      <w:r>
        <w:rPr>
          <w:spacing w:val="-2"/>
          <w:sz w:val="24"/>
          <w:szCs w:val="24"/>
        </w:rPr>
        <w:t>负责年度服务能力计划工作中技术内容的编制。</w:t>
      </w:r>
    </w:p>
    <w:p w14:paraId="3D3EB415">
      <w:pPr>
        <w:pStyle w:val="29"/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spacing w:val="-2"/>
          <w:sz w:val="24"/>
          <w:szCs w:val="24"/>
        </w:rPr>
        <w:t>负责年度服务能力计划中技术相关工作的执行</w:t>
      </w:r>
    </w:p>
    <w:p w14:paraId="10BC5818">
      <w:pPr>
        <w:pStyle w:val="30"/>
        <w:bidi w:val="0"/>
        <w:rPr>
          <w:rFonts w:hint="eastAsia"/>
          <w:lang w:val="en-US" w:eastAsia="zh-CN"/>
        </w:rPr>
      </w:pPr>
      <w:bookmarkStart w:id="15" w:name="_Toc15843"/>
      <w:r>
        <w:rPr>
          <w:rFonts w:hint="eastAsia"/>
          <w:lang w:val="en-US" w:eastAsia="zh-CN"/>
        </w:rPr>
        <w:t>采购部</w:t>
      </w:r>
      <w:bookmarkEnd w:id="15"/>
    </w:p>
    <w:p w14:paraId="1C513CC2">
      <w:pPr>
        <w:pStyle w:val="29"/>
        <w:rPr>
          <w:rFonts w:hint="eastAsia"/>
          <w:lang w:val="en-US" w:eastAsia="zh-CN"/>
        </w:rPr>
      </w:pPr>
    </w:p>
    <w:p w14:paraId="54CEEA92">
      <w:pPr>
        <w:pStyle w:val="28"/>
        <w:bidi w:val="0"/>
        <w:rPr>
          <w:rFonts w:hint="default"/>
          <w:lang w:val="en-US" w:eastAsia="zh-CN"/>
        </w:rPr>
      </w:pPr>
      <w:bookmarkStart w:id="16" w:name="_Toc5353"/>
      <w:r>
        <w:rPr>
          <w:rFonts w:hint="eastAsia"/>
          <w:lang w:val="en-US" w:eastAsia="zh-CN"/>
        </w:rPr>
        <w:t>运维服务能力管理实施</w:t>
      </w:r>
      <w:bookmarkEnd w:id="16"/>
    </w:p>
    <w:p w14:paraId="414AD8FB">
      <w:pPr>
        <w:pStyle w:val="30"/>
        <w:bidi w:val="0"/>
      </w:pPr>
      <w:bookmarkStart w:id="17" w:name="bookmark11"/>
      <w:bookmarkEnd w:id="17"/>
      <w:bookmarkStart w:id="18" w:name="_Toc19429"/>
      <w:r>
        <w:t>制定运维服务能力管理计划</w:t>
      </w:r>
      <w:bookmarkEnd w:id="18"/>
    </w:p>
    <w:p w14:paraId="5982AC00">
      <w:pPr>
        <w:pStyle w:val="29"/>
        <w:bidi w:val="0"/>
      </w:pPr>
      <w:r>
        <w:t>运维部在每年12月份组织</w:t>
      </w:r>
      <w:r>
        <w:rPr>
          <w:rFonts w:hint="eastAsia"/>
          <w:lang w:eastAsia="zh-CN"/>
        </w:rPr>
        <w:t>人力部</w:t>
      </w:r>
      <w:r>
        <w:t>、</w:t>
      </w:r>
      <w:r>
        <w:rPr>
          <w:rFonts w:hint="eastAsia"/>
          <w:lang w:eastAsia="zh-CN"/>
        </w:rPr>
        <w:t>质量部</w:t>
      </w:r>
      <w:r>
        <w:t>等相关部门制定下一年度的《运维服务能力管理计划》，经会议讨论通过后报公司总经理审批。</w:t>
      </w:r>
    </w:p>
    <w:p w14:paraId="21189017">
      <w:pPr>
        <w:pStyle w:val="29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《运维服务能力管理计划》应包含：</w:t>
      </w:r>
    </w:p>
    <w:p w14:paraId="175D7197">
      <w:pPr>
        <w:pStyle w:val="12"/>
        <w:numPr>
          <w:ilvl w:val="0"/>
          <w:numId w:val="8"/>
        </w:numPr>
        <w:spacing w:before="195" w:line="220" w:lineRule="auto"/>
        <w:ind w:left="425" w:leftChars="0" w:hanging="425" w:firstLineChars="0"/>
        <w:rPr>
          <w:sz w:val="22"/>
          <w:szCs w:val="22"/>
        </w:rPr>
      </w:pPr>
      <w:r>
        <w:rPr>
          <w:spacing w:val="-2"/>
          <w:sz w:val="22"/>
          <w:szCs w:val="22"/>
        </w:rPr>
        <w:t>上年度工作回顾及存在问题。</w:t>
      </w:r>
    </w:p>
    <w:p w14:paraId="79713BE5">
      <w:pPr>
        <w:pStyle w:val="12"/>
        <w:numPr>
          <w:ilvl w:val="0"/>
          <w:numId w:val="8"/>
        </w:numPr>
        <w:spacing w:before="206" w:line="220" w:lineRule="auto"/>
        <w:ind w:left="425" w:leftChars="0" w:hanging="425" w:firstLineChars="0"/>
        <w:rPr>
          <w:sz w:val="22"/>
          <w:szCs w:val="22"/>
        </w:rPr>
      </w:pPr>
      <w:r>
        <w:rPr>
          <w:spacing w:val="-1"/>
          <w:sz w:val="22"/>
          <w:szCs w:val="22"/>
        </w:rPr>
        <w:t>下年度公司在人员、技术、资源和过程领域的能力规划。</w:t>
      </w:r>
    </w:p>
    <w:p w14:paraId="7FC382E2">
      <w:pPr>
        <w:pStyle w:val="12"/>
        <w:numPr>
          <w:ilvl w:val="0"/>
          <w:numId w:val="8"/>
        </w:numPr>
        <w:spacing w:before="205" w:line="220" w:lineRule="auto"/>
        <w:ind w:left="425" w:leftChars="0" w:hanging="425" w:firstLineChars="0"/>
        <w:rPr>
          <w:sz w:val="22"/>
          <w:szCs w:val="22"/>
        </w:rPr>
      </w:pPr>
      <w:r>
        <w:rPr>
          <w:spacing w:val="-1"/>
          <w:sz w:val="22"/>
          <w:szCs w:val="22"/>
        </w:rPr>
        <w:t>下年度服务能力计划执行情况的跟</w:t>
      </w:r>
      <w:r>
        <w:rPr>
          <w:spacing w:val="-2"/>
          <w:sz w:val="22"/>
          <w:szCs w:val="22"/>
        </w:rPr>
        <w:t>踪计划。</w:t>
      </w:r>
    </w:p>
    <w:p w14:paraId="37FAA465">
      <w:pPr>
        <w:pStyle w:val="30"/>
        <w:bidi w:val="0"/>
      </w:pPr>
      <w:bookmarkStart w:id="19" w:name="bookmark12"/>
      <w:bookmarkEnd w:id="19"/>
      <w:bookmarkStart w:id="20" w:name="_Toc16311"/>
      <w:r>
        <w:t>制定运维服务KPI指标体系</w:t>
      </w:r>
      <w:bookmarkEnd w:id="20"/>
    </w:p>
    <w:p w14:paraId="21D1D499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根据《运维服务能力管理计划》组织</w:t>
      </w:r>
      <w:r>
        <w:rPr>
          <w:rFonts w:hint="eastAsia"/>
          <w:lang w:eastAsia="zh-CN"/>
        </w:rPr>
        <w:t>人力部</w:t>
      </w:r>
      <w:r>
        <w:t>、运维部、</w:t>
      </w:r>
      <w:r>
        <w:rPr>
          <w:rFonts w:hint="eastAsia"/>
          <w:lang w:eastAsia="zh-CN"/>
        </w:rPr>
        <w:t>研发部、</w:t>
      </w:r>
      <w:r>
        <w:rPr>
          <w:rFonts w:hint="eastAsia"/>
          <w:lang w:val="en-US" w:eastAsia="zh-CN"/>
        </w:rPr>
        <w:t>采购部</w:t>
      </w:r>
      <w:r>
        <w:t>等相关部门共同制定《运维服务KPI指标体系》。</w:t>
      </w:r>
    </w:p>
    <w:p w14:paraId="5040E3DD">
      <w:pPr>
        <w:pStyle w:val="30"/>
        <w:bidi w:val="0"/>
      </w:pPr>
      <w:bookmarkStart w:id="21" w:name="bookmark13"/>
      <w:bookmarkEnd w:id="21"/>
      <w:bookmarkStart w:id="22" w:name="_Toc29475"/>
      <w:r>
        <w:t>制定部门工作详细计划</w:t>
      </w:r>
      <w:bookmarkEnd w:id="22"/>
    </w:p>
    <w:p w14:paraId="6A03B8F0">
      <w:pPr>
        <w:pStyle w:val="29"/>
        <w:bidi w:val="0"/>
      </w:pPr>
      <w:r>
        <w:rPr>
          <w:rFonts w:hint="eastAsia"/>
          <w:lang w:eastAsia="zh-CN"/>
        </w:rPr>
        <w:t>人力部</w:t>
      </w:r>
      <w:r>
        <w:t>、运维部、</w:t>
      </w:r>
      <w:r>
        <w:rPr>
          <w:rFonts w:hint="eastAsia"/>
          <w:lang w:eastAsia="zh-CN"/>
        </w:rPr>
        <w:t>研发部、</w:t>
      </w:r>
      <w:r>
        <w:rPr>
          <w:rFonts w:hint="eastAsia"/>
          <w:lang w:val="en-US" w:eastAsia="zh-CN"/>
        </w:rPr>
        <w:t>质量部和采购部</w:t>
      </w:r>
      <w:r>
        <w:t>等相关部门根据《运维服务KPI指标体系》制定自己部门的详细工作计划。</w:t>
      </w:r>
    </w:p>
    <w:p w14:paraId="5004AA07">
      <w:pPr>
        <w:pStyle w:val="30"/>
        <w:bidi w:val="0"/>
      </w:pPr>
      <w:bookmarkStart w:id="23" w:name="_Toc24745"/>
      <w:r>
        <w:t>实施能力计划</w:t>
      </w:r>
      <w:bookmarkEnd w:id="23"/>
    </w:p>
    <w:p w14:paraId="330AD55D">
      <w:pPr>
        <w:pStyle w:val="29"/>
        <w:bidi w:val="0"/>
      </w:pPr>
      <w:r>
        <w:rPr>
          <w:rFonts w:hint="eastAsia"/>
          <w:lang w:eastAsia="zh-CN"/>
        </w:rPr>
        <w:t>人力部</w:t>
      </w:r>
      <w:r>
        <w:t>、运维部、</w:t>
      </w:r>
      <w:r>
        <w:rPr>
          <w:rFonts w:hint="eastAsia"/>
          <w:lang w:eastAsia="zh-CN"/>
        </w:rPr>
        <w:t>研发部、</w:t>
      </w:r>
      <w:r>
        <w:rPr>
          <w:rFonts w:hint="eastAsia"/>
          <w:lang w:val="en-US" w:eastAsia="zh-CN"/>
        </w:rPr>
        <w:t>质量部和采购部</w:t>
      </w:r>
      <w:r>
        <w:t>等相关部门按照自己部门的详细工作计划进行实施。</w:t>
      </w:r>
    </w:p>
    <w:p w14:paraId="41D3748F">
      <w:pPr>
        <w:pStyle w:val="30"/>
        <w:bidi w:val="0"/>
      </w:pPr>
      <w:bookmarkStart w:id="24" w:name="bookmark15"/>
      <w:bookmarkEnd w:id="24"/>
      <w:bookmarkStart w:id="25" w:name="_Toc9068"/>
      <w:r>
        <w:t>跟踪检查</w:t>
      </w:r>
      <w:bookmarkEnd w:id="25"/>
    </w:p>
    <w:p w14:paraId="0922A2CE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根据《运维服务 KPI 指标体系》和《运维服务 KPI 指标体系跟踪表》进行跟踪检查。</w:t>
      </w:r>
    </w:p>
    <w:p w14:paraId="4951D40F">
      <w:pPr>
        <w:pStyle w:val="30"/>
        <w:bidi w:val="0"/>
      </w:pPr>
      <w:bookmarkStart w:id="26" w:name="bookmark16"/>
      <w:bookmarkEnd w:id="26"/>
      <w:bookmarkStart w:id="27" w:name="_Toc4370"/>
      <w:r>
        <w:t>评估及改进</w:t>
      </w:r>
      <w:bookmarkEnd w:id="27"/>
    </w:p>
    <w:p w14:paraId="1079A398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每年12月份，质量部对年度服务能力执行效果进行评估总结，并提出改进建议，出具《运维服务能力管理报告》</w:t>
      </w:r>
    </w:p>
    <w:p w14:paraId="59B18BE5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28" w:name="bookmark3"/>
      <w:bookmarkEnd w:id="28"/>
      <w:bookmarkStart w:id="29" w:name="_Toc17424"/>
      <w:bookmarkStart w:id="30" w:name="_Toc24190"/>
      <w:r>
        <w:rPr>
          <w:rStyle w:val="38"/>
          <w:rFonts w:hint="eastAsia" w:eastAsia="宋体"/>
          <w:lang w:val="en-US" w:eastAsia="zh-CN"/>
        </w:rPr>
        <w:t>附则</w:t>
      </w:r>
      <w:bookmarkEnd w:id="29"/>
      <w:bookmarkEnd w:id="30"/>
    </w:p>
    <w:p w14:paraId="725EEC79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FC7F356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23F037B5">
      <w:pPr>
        <w:pStyle w:val="28"/>
        <w:bidi w:val="0"/>
        <w:rPr>
          <w:rFonts w:hint="default"/>
          <w:lang w:val="en-US" w:eastAsia="zh-CN"/>
        </w:rPr>
      </w:pPr>
      <w:bookmarkStart w:id="31" w:name="bookmark14"/>
      <w:bookmarkEnd w:id="31"/>
      <w:bookmarkStart w:id="32" w:name="_Toc19086"/>
      <w:r>
        <w:rPr>
          <w:rFonts w:hint="eastAsia"/>
          <w:lang w:val="en-US" w:eastAsia="zh-CN"/>
        </w:rPr>
        <w:t>附件</w:t>
      </w:r>
      <w:bookmarkEnd w:id="32"/>
    </w:p>
    <w:p w14:paraId="0D30A43E">
      <w:pPr>
        <w:pStyle w:val="28"/>
        <w:bidi w:val="0"/>
        <w:rPr>
          <w:rFonts w:hint="eastAsia"/>
          <w:lang w:val="en-US" w:eastAsia="zh-CN"/>
        </w:rPr>
      </w:pPr>
      <w:bookmarkStart w:id="33" w:name="_Toc791"/>
      <w:r>
        <w:rPr>
          <w:rFonts w:hint="eastAsia"/>
          <w:lang w:val="en-US" w:eastAsia="zh-CN"/>
        </w:rPr>
        <w:t>记录</w:t>
      </w:r>
      <w:bookmarkEnd w:id="33"/>
    </w:p>
    <w:p w14:paraId="67452CD3">
      <w:pPr>
        <w:pStyle w:val="40"/>
        <w:bidi w:val="0"/>
      </w:pPr>
      <w:r>
        <w:t>《运维服务能力管理计划》</w:t>
      </w:r>
    </w:p>
    <w:p w14:paraId="518443DC">
      <w:pPr>
        <w:pStyle w:val="40"/>
        <w:bidi w:val="0"/>
      </w:pPr>
      <w:r>
        <w:t>《运维</w:t>
      </w:r>
      <w:r>
        <w:rPr>
          <w:rFonts w:hint="eastAsia"/>
          <w:lang w:val="en-US" w:eastAsia="zh-CN"/>
        </w:rPr>
        <w:t>服务能力</w:t>
      </w:r>
      <w:r>
        <w:t>I指标体系》</w:t>
      </w:r>
    </w:p>
    <w:p w14:paraId="6ED367AE">
      <w:pPr>
        <w:pStyle w:val="40"/>
        <w:bidi w:val="0"/>
      </w:pPr>
      <w:r>
        <w:t>《运维服务</w:t>
      </w:r>
      <w:r>
        <w:rPr>
          <w:rFonts w:hint="eastAsia"/>
          <w:lang w:val="en-US" w:eastAsia="zh-CN"/>
        </w:rPr>
        <w:t>能力</w:t>
      </w:r>
      <w:bookmarkStart w:id="34" w:name="_GoBack"/>
      <w:bookmarkEnd w:id="34"/>
      <w:r>
        <w:t>指标体系跟踪表》</w:t>
      </w:r>
    </w:p>
    <w:p w14:paraId="6764AD8E">
      <w:pPr>
        <w:pStyle w:val="40"/>
        <w:bidi w:val="0"/>
        <w:rPr>
          <w:rFonts w:hint="eastAsia"/>
          <w:lang w:val="en-US" w:eastAsia="zh-CN"/>
        </w:rPr>
      </w:pPr>
      <w:r>
        <w:t>《运维服务能力管理报告》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2EFD1A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7D13B28"/>
    <w:multiLevelType w:val="singleLevel"/>
    <w:tmpl w:val="97D13B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D4FEA89"/>
    <w:multiLevelType w:val="singleLevel"/>
    <w:tmpl w:val="9D4FEA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D93219D"/>
    <w:multiLevelType w:val="singleLevel"/>
    <w:tmpl w:val="9D9321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BF71FDC"/>
    <w:multiLevelType w:val="singleLevel"/>
    <w:tmpl w:val="1BF71F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EB7E365"/>
    <w:multiLevelType w:val="singleLevel"/>
    <w:tmpl w:val="2EB7E36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AEEBF3E"/>
    <w:multiLevelType w:val="singleLevel"/>
    <w:tmpl w:val="4AEEBF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F3DDE0F"/>
    <w:multiLevelType w:val="singleLevel"/>
    <w:tmpl w:val="4F3DDE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3A2F84"/>
    <w:rsid w:val="0EA33B28"/>
    <w:rsid w:val="12E60488"/>
    <w:rsid w:val="2EE135DB"/>
    <w:rsid w:val="343706EB"/>
    <w:rsid w:val="453104AC"/>
    <w:rsid w:val="6770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39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1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1187</Words>
  <Characters>1280</Characters>
  <Lines>0</Lines>
  <Paragraphs>0</Paragraphs>
  <TotalTime>0</TotalTime>
  <ScaleCrop>false</ScaleCrop>
  <LinksUpToDate>false</LinksUpToDate>
  <CharactersWithSpaces>1338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2025-09-15T06:16:30Z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