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-07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3264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18482"/>
      <w:r>
        <w:rPr>
          <w:rFonts w:hint="eastAsia"/>
          <w:lang w:val="en-US" w:eastAsia="zh-CN"/>
        </w:rPr>
        <w:t>满意度调查计划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2025.08.01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2025.08.01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2025.08.01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90FA3D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_Toc32645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_Toc32645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6AF34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_Toc18482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满意度调查计划</w:t>
          </w:r>
          <w:r>
            <w:tab/>
          </w:r>
          <w:r>
            <w:fldChar w:fldCharType="begin"/>
          </w:r>
          <w:r>
            <w:instrText xml:space="preserve"> PAGEREF _Toc18482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655AD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_Toc11116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调查目的：</w:t>
          </w:r>
          <w:r>
            <w:tab/>
          </w:r>
          <w:r>
            <w:fldChar w:fldCharType="begin"/>
          </w:r>
          <w:r>
            <w:instrText xml:space="preserve"> PAGEREF _Toc11116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87220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_Toc20270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调查时间：</w:t>
          </w:r>
          <w:r>
            <w:tab/>
          </w:r>
          <w:r>
            <w:fldChar w:fldCharType="begin"/>
          </w:r>
          <w:r>
            <w:instrText xml:space="preserve"> PAGEREF _Toc20270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4E4E5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_Toc11269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调查内容：</w:t>
          </w:r>
          <w:r>
            <w:tab/>
          </w:r>
          <w:r>
            <w:fldChar w:fldCharType="begin"/>
          </w:r>
          <w:r>
            <w:instrText xml:space="preserve"> PAGEREF _Toc11269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820BD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_Toc27612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调查对象：</w:t>
          </w:r>
          <w:r>
            <w:tab/>
          </w:r>
          <w:r>
            <w:fldChar w:fldCharType="begin"/>
          </w:r>
          <w:r>
            <w:instrText xml:space="preserve"> PAGEREF _Toc27612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625E7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调查方法：</w:t>
          </w:r>
          <w:r>
            <w:tab/>
          </w:r>
          <w:r>
            <w:fldChar w:fldCharType="begin"/>
          </w:r>
          <w:r>
            <w:instrText xml:space="preserve"> PAGEREF _Toc23858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D201E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_Toc6862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评价标准：</w:t>
          </w:r>
          <w:r>
            <w:tab/>
          </w:r>
          <w:r>
            <w:fldChar w:fldCharType="begin"/>
          </w:r>
          <w:r>
            <w:instrText xml:space="preserve"> PAGEREF _Toc6862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AAA6D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tab/>
          </w:r>
          <w:r>
            <w:fldChar w:fldCharType="begin"/>
          </w:r>
          <w:r>
            <w:instrText xml:space="preserve"> PAGEREF _Toc145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5D5D2A85">
      <w:pPr>
        <w:pStyle w:val="28"/>
        <w:bidi w:val="0"/>
      </w:pPr>
      <w:bookmarkStart w:id="2" w:name="_Toc11116"/>
      <w:r>
        <w:t>调查目的：</w:t>
      </w:r>
      <w:bookmarkEnd w:id="2"/>
    </w:p>
    <w:p w14:paraId="0F693D07">
      <w:pPr>
        <w:pStyle w:val="29"/>
        <w:bidi w:val="0"/>
      </w:pPr>
      <w:r>
        <w:t>挖掘出我公司运维服务在对顾客服务过程中的服务品质、技术与市场服务以及服务交付等是否存在亟待改进的问题，并针对这些问题我们不断改进，最终达到顾客满意。</w:t>
      </w:r>
    </w:p>
    <w:p w14:paraId="297A7E5E">
      <w:pPr>
        <w:pStyle w:val="28"/>
        <w:bidi w:val="0"/>
      </w:pPr>
      <w:bookmarkStart w:id="3" w:name="_Toc20270"/>
      <w:r>
        <w:t>调查时间：</w:t>
      </w:r>
      <w:bookmarkEnd w:id="3"/>
    </w:p>
    <w:p w14:paraId="678D2D96">
      <w:pPr>
        <w:pStyle w:val="29"/>
        <w:bidi w:val="0"/>
      </w:pPr>
      <w:r>
        <w:t xml:space="preserve">发放及回收问卷时间：2025 年 </w:t>
      </w:r>
      <w:r>
        <w:rPr>
          <w:rFonts w:hint="eastAsia"/>
          <w:lang w:val="en-US" w:eastAsia="zh-CN"/>
        </w:rPr>
        <w:t>8</w:t>
      </w:r>
      <w:r>
        <w:t xml:space="preserve"> 月 </w:t>
      </w:r>
      <w:r>
        <w:rPr>
          <w:rFonts w:hint="eastAsia"/>
          <w:lang w:val="en-US" w:eastAsia="zh-CN"/>
        </w:rPr>
        <w:t>10</w:t>
      </w:r>
      <w:r>
        <w:t>日至</w:t>
      </w:r>
      <w:r>
        <w:rPr>
          <w:rFonts w:hint="eastAsia"/>
          <w:lang w:val="en-US" w:eastAsia="zh-CN"/>
        </w:rPr>
        <w:t>12</w:t>
      </w:r>
      <w:r>
        <w:t>日</w:t>
      </w:r>
    </w:p>
    <w:p w14:paraId="6A59E6F4">
      <w:pPr>
        <w:pStyle w:val="29"/>
        <w:bidi w:val="0"/>
      </w:pPr>
      <w:r>
        <w:t>整理及分析问卷时间：2025 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13</w:t>
      </w:r>
      <w:r>
        <w:t>日至</w:t>
      </w:r>
      <w:r>
        <w:rPr>
          <w:rFonts w:hint="eastAsia"/>
          <w:lang w:val="en-US" w:eastAsia="zh-CN"/>
        </w:rPr>
        <w:t>14</w:t>
      </w:r>
      <w:r>
        <w:t>日</w:t>
      </w:r>
    </w:p>
    <w:p w14:paraId="265535D7">
      <w:pPr>
        <w:pStyle w:val="28"/>
        <w:bidi w:val="0"/>
      </w:pPr>
      <w:bookmarkStart w:id="4" w:name="_Toc11269"/>
      <w:r>
        <w:t>调查内容：</w:t>
      </w:r>
      <w:bookmarkEnd w:id="4"/>
    </w:p>
    <w:p w14:paraId="3FD014D8">
      <w:pPr>
        <w:pStyle w:val="39"/>
        <w:numPr>
          <w:ilvl w:val="0"/>
          <w:numId w:val="2"/>
        </w:numPr>
        <w:bidi w:val="0"/>
      </w:pPr>
      <w:r>
        <w:t>服务响应度</w:t>
      </w:r>
    </w:p>
    <w:p w14:paraId="2D886077">
      <w:pPr>
        <w:pStyle w:val="39"/>
        <w:numPr>
          <w:ilvl w:val="0"/>
          <w:numId w:val="2"/>
        </w:numPr>
        <w:bidi w:val="0"/>
      </w:pPr>
      <w:r>
        <w:t>服务人员专业知识水平</w:t>
      </w:r>
    </w:p>
    <w:p w14:paraId="5E5BF344">
      <w:pPr>
        <w:pStyle w:val="39"/>
        <w:numPr>
          <w:ilvl w:val="0"/>
          <w:numId w:val="2"/>
        </w:numPr>
        <w:bidi w:val="0"/>
      </w:pPr>
      <w:r>
        <w:t>服务能力</w:t>
      </w:r>
    </w:p>
    <w:p w14:paraId="59209FCC">
      <w:pPr>
        <w:pStyle w:val="39"/>
        <w:numPr>
          <w:ilvl w:val="0"/>
          <w:numId w:val="2"/>
        </w:numPr>
        <w:bidi w:val="0"/>
      </w:pPr>
      <w:r>
        <w:t>解决问题回复的及时率</w:t>
      </w:r>
    </w:p>
    <w:p w14:paraId="174C7AAC">
      <w:pPr>
        <w:pStyle w:val="39"/>
        <w:numPr>
          <w:ilvl w:val="0"/>
          <w:numId w:val="2"/>
        </w:numPr>
        <w:bidi w:val="0"/>
      </w:pPr>
      <w:r>
        <w:t>服务态度</w:t>
      </w:r>
    </w:p>
    <w:p w14:paraId="00597D00">
      <w:pPr>
        <w:pStyle w:val="39"/>
        <w:numPr>
          <w:ilvl w:val="0"/>
          <w:numId w:val="2"/>
        </w:numPr>
        <w:bidi w:val="0"/>
      </w:pPr>
      <w:r>
        <w:t>服务操作规范</w:t>
      </w:r>
    </w:p>
    <w:p w14:paraId="56424F77">
      <w:pPr>
        <w:pStyle w:val="39"/>
        <w:numPr>
          <w:ilvl w:val="0"/>
          <w:numId w:val="2"/>
        </w:numPr>
        <w:bidi w:val="0"/>
      </w:pPr>
      <w:r>
        <w:t>故障处理时间</w:t>
      </w:r>
    </w:p>
    <w:p w14:paraId="04F5D8BE">
      <w:pPr>
        <w:pStyle w:val="28"/>
        <w:bidi w:val="0"/>
      </w:pPr>
      <w:bookmarkStart w:id="5" w:name="_Toc27612"/>
      <w:r>
        <w:t>调查对象：</w:t>
      </w:r>
      <w:bookmarkEnd w:id="5"/>
    </w:p>
    <w:p w14:paraId="6A8FF29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主要针对各运维项目客户。</w:t>
      </w:r>
    </w:p>
    <w:p w14:paraId="04FE2C0B">
      <w:pPr>
        <w:pStyle w:val="28"/>
        <w:bidi w:val="0"/>
      </w:pPr>
      <w:bookmarkStart w:id="6" w:name="_Toc23858"/>
      <w:r>
        <w:t>调查方法：</w:t>
      </w:r>
      <w:bookmarkEnd w:id="6"/>
    </w:p>
    <w:p w14:paraId="420048F7">
      <w:pPr>
        <w:pStyle w:val="29"/>
        <w:bidi w:val="0"/>
      </w:pPr>
      <w:r>
        <w:t>本次调查采用的方法是客户部向客户发放满意度调查表，一共计划 3 天的时间。</w:t>
      </w:r>
    </w:p>
    <w:p w14:paraId="760F6185">
      <w:pPr>
        <w:pStyle w:val="28"/>
        <w:bidi w:val="0"/>
      </w:pPr>
      <w:bookmarkStart w:id="7" w:name="_Toc6862"/>
      <w:r>
        <w:t>评价标准：</w:t>
      </w:r>
      <w:bookmarkEnd w:id="7"/>
    </w:p>
    <w:p w14:paraId="044B7C82">
      <w:pPr>
        <w:pStyle w:val="29"/>
        <w:bidi w:val="0"/>
      </w:pPr>
      <w:r>
        <w:t>满意度算法：采用权重相乘法</w:t>
      </w:r>
    </w:p>
    <w:p w14:paraId="4C1BCE12">
      <w:pPr>
        <w:pStyle w:val="29"/>
        <w:bidi w:val="0"/>
      </w:pPr>
      <w:r>
        <w:t>各评估小项满意度＝评估小项分值（100）*权重（10%）=10分</w:t>
      </w:r>
    </w:p>
    <w:p w14:paraId="6B1539CD">
      <w:pPr>
        <w:pStyle w:val="29"/>
        <w:bidi w:val="0"/>
      </w:pPr>
      <w:r>
        <w:t>综合满意度＝各评估小项满意度相加/调查企业总数</w:t>
      </w:r>
    </w:p>
    <w:p w14:paraId="064804BB">
      <w:pPr>
        <w:pStyle w:val="27"/>
        <w:spacing w:line="455" w:lineRule="auto"/>
      </w:pPr>
      <w:r>
        <w:br w:type="page"/>
      </w:r>
    </w:p>
    <w:p w14:paraId="20953FCD">
      <w:pPr>
        <w:pStyle w:val="27"/>
        <w:spacing w:line="455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SEQ 表 \* ARABIC  \s 1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满意度调查表</w:t>
      </w:r>
    </w:p>
    <w:tbl>
      <w:tblPr>
        <w:tblStyle w:val="26"/>
        <w:tblW w:w="918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442"/>
        <w:gridCol w:w="669"/>
        <w:gridCol w:w="1007"/>
        <w:gridCol w:w="866"/>
        <w:gridCol w:w="861"/>
        <w:gridCol w:w="864"/>
        <w:gridCol w:w="796"/>
        <w:gridCol w:w="852"/>
      </w:tblGrid>
      <w:tr w14:paraId="3DB120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825" w:type="dxa"/>
            <w:vAlign w:val="top"/>
          </w:tcPr>
          <w:p w14:paraId="6C7F4C4E">
            <w:pPr>
              <w:pStyle w:val="27"/>
              <w:spacing w:line="455" w:lineRule="auto"/>
            </w:pPr>
          </w:p>
          <w:p w14:paraId="4077A6E1">
            <w:pPr>
              <w:spacing w:before="65" w:line="229" w:lineRule="auto"/>
              <w:ind w:left="2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序号</w:t>
            </w:r>
          </w:p>
        </w:tc>
        <w:tc>
          <w:tcPr>
            <w:tcW w:w="2442" w:type="dxa"/>
            <w:vAlign w:val="top"/>
          </w:tcPr>
          <w:p w14:paraId="24C45BB4">
            <w:pPr>
              <w:pStyle w:val="27"/>
              <w:spacing w:line="456" w:lineRule="auto"/>
            </w:pPr>
          </w:p>
          <w:p w14:paraId="244E34B1">
            <w:pPr>
              <w:spacing w:before="65" w:line="228" w:lineRule="auto"/>
              <w:ind w:left="10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项目</w:t>
            </w:r>
          </w:p>
        </w:tc>
        <w:tc>
          <w:tcPr>
            <w:tcW w:w="669" w:type="dxa"/>
            <w:vAlign w:val="top"/>
          </w:tcPr>
          <w:p w14:paraId="101CE81B">
            <w:pPr>
              <w:pStyle w:val="27"/>
              <w:spacing w:line="455" w:lineRule="auto"/>
            </w:pPr>
          </w:p>
          <w:p w14:paraId="0130EDDD">
            <w:pPr>
              <w:spacing w:before="65" w:line="228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权重</w:t>
            </w:r>
          </w:p>
        </w:tc>
        <w:tc>
          <w:tcPr>
            <w:tcW w:w="1007" w:type="dxa"/>
            <w:vAlign w:val="top"/>
          </w:tcPr>
          <w:p w14:paraId="35022294">
            <w:pPr>
              <w:spacing w:before="211" w:line="288" w:lineRule="auto"/>
              <w:ind w:left="435" w:right="188" w:hanging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非常满</w:t>
            </w:r>
            <w:r>
              <w:rPr>
                <w:rFonts w:ascii="宋体" w:hAnsi="宋体" w:eastAsia="宋体" w:cs="宋体"/>
                <w:sz w:val="20"/>
                <w:szCs w:val="20"/>
              </w:rPr>
              <w:t>意</w:t>
            </w:r>
          </w:p>
          <w:p w14:paraId="10A5FFE9">
            <w:pPr>
              <w:spacing w:line="268" w:lineRule="exact"/>
              <w:ind w:left="1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91-100</w:t>
            </w:r>
          </w:p>
        </w:tc>
        <w:tc>
          <w:tcPr>
            <w:tcW w:w="866" w:type="dxa"/>
            <w:vAlign w:val="top"/>
          </w:tcPr>
          <w:p w14:paraId="692059E7">
            <w:pPr>
              <w:pStyle w:val="27"/>
              <w:spacing w:line="301" w:lineRule="auto"/>
            </w:pPr>
          </w:p>
          <w:p w14:paraId="63186BC7">
            <w:pPr>
              <w:spacing w:before="65" w:line="299" w:lineRule="auto"/>
              <w:ind w:left="175" w:right="170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满意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81-90</w:t>
            </w:r>
          </w:p>
        </w:tc>
        <w:tc>
          <w:tcPr>
            <w:tcW w:w="861" w:type="dxa"/>
            <w:vAlign w:val="top"/>
          </w:tcPr>
          <w:p w14:paraId="6110E21D">
            <w:pPr>
              <w:pStyle w:val="27"/>
              <w:spacing w:line="301" w:lineRule="auto"/>
            </w:pPr>
          </w:p>
          <w:p w14:paraId="7B74ED63">
            <w:pPr>
              <w:spacing w:before="65" w:line="299" w:lineRule="auto"/>
              <w:ind w:left="174" w:right="167" w:firstLine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一般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60-80</w:t>
            </w:r>
          </w:p>
        </w:tc>
        <w:tc>
          <w:tcPr>
            <w:tcW w:w="864" w:type="dxa"/>
            <w:vAlign w:val="top"/>
          </w:tcPr>
          <w:p w14:paraId="321065F1">
            <w:pPr>
              <w:pStyle w:val="27"/>
              <w:spacing w:line="301" w:lineRule="auto"/>
            </w:pPr>
          </w:p>
          <w:p w14:paraId="1C6EC4B4">
            <w:pPr>
              <w:spacing w:before="65" w:line="299" w:lineRule="auto"/>
              <w:ind w:left="179" w:right="167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不好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50-60</w:t>
            </w:r>
          </w:p>
        </w:tc>
        <w:tc>
          <w:tcPr>
            <w:tcW w:w="796" w:type="dxa"/>
            <w:vAlign w:val="top"/>
          </w:tcPr>
          <w:p w14:paraId="312DAE6B">
            <w:pPr>
              <w:spacing w:before="55" w:line="288" w:lineRule="auto"/>
              <w:ind w:left="299" w:right="186" w:hanging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很不</w:t>
            </w:r>
            <w:r>
              <w:rPr>
                <w:rFonts w:ascii="宋体" w:hAnsi="宋体" w:eastAsia="宋体" w:cs="宋体"/>
                <w:sz w:val="20"/>
                <w:szCs w:val="20"/>
              </w:rPr>
              <w:t>好</w:t>
            </w:r>
          </w:p>
          <w:p w14:paraId="6496CDD4">
            <w:pPr>
              <w:spacing w:before="1" w:line="261" w:lineRule="auto"/>
              <w:ind w:left="306" w:right="160" w:hanging="13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50</w:t>
            </w:r>
            <w:r>
              <w:rPr>
                <w:rFonts w:ascii="宋体" w:hAnsi="宋体" w:eastAsia="宋体" w:cs="宋体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以</w:t>
            </w:r>
            <w:r>
              <w:rPr>
                <w:rFonts w:ascii="宋体" w:hAnsi="宋体" w:eastAsia="宋体" w:cs="宋体"/>
                <w:sz w:val="20"/>
                <w:szCs w:val="20"/>
              </w:rPr>
              <w:t>下</w:t>
            </w:r>
          </w:p>
        </w:tc>
        <w:tc>
          <w:tcPr>
            <w:tcW w:w="852" w:type="dxa"/>
            <w:vAlign w:val="top"/>
          </w:tcPr>
          <w:p w14:paraId="6B85D262">
            <w:pPr>
              <w:pStyle w:val="27"/>
              <w:spacing w:line="455" w:lineRule="auto"/>
            </w:pPr>
          </w:p>
          <w:p w14:paraId="12AECF8A">
            <w:pPr>
              <w:spacing w:before="65" w:line="229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小计</w:t>
            </w:r>
          </w:p>
        </w:tc>
      </w:tr>
      <w:tr w14:paraId="32D762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825" w:type="dxa"/>
            <w:vAlign w:val="top"/>
          </w:tcPr>
          <w:p w14:paraId="0E73D33C">
            <w:pPr>
              <w:spacing w:before="173" w:line="185" w:lineRule="auto"/>
              <w:ind w:left="375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2442" w:type="dxa"/>
            <w:vAlign w:val="top"/>
          </w:tcPr>
          <w:p w14:paraId="10B612E4">
            <w:pPr>
              <w:spacing w:before="13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服务响应度</w:t>
            </w:r>
          </w:p>
        </w:tc>
        <w:tc>
          <w:tcPr>
            <w:tcW w:w="669" w:type="dxa"/>
            <w:vAlign w:val="top"/>
          </w:tcPr>
          <w:p w14:paraId="3847BE4F">
            <w:pPr>
              <w:spacing w:before="131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0F2A40B8">
            <w:pPr>
              <w:pStyle w:val="27"/>
            </w:pPr>
          </w:p>
        </w:tc>
        <w:tc>
          <w:tcPr>
            <w:tcW w:w="866" w:type="dxa"/>
            <w:vAlign w:val="top"/>
          </w:tcPr>
          <w:p w14:paraId="14D90D8D">
            <w:pPr>
              <w:pStyle w:val="27"/>
            </w:pPr>
          </w:p>
        </w:tc>
        <w:tc>
          <w:tcPr>
            <w:tcW w:w="861" w:type="dxa"/>
            <w:vAlign w:val="top"/>
          </w:tcPr>
          <w:p w14:paraId="47242FA4">
            <w:pPr>
              <w:pStyle w:val="27"/>
            </w:pPr>
          </w:p>
        </w:tc>
        <w:tc>
          <w:tcPr>
            <w:tcW w:w="864" w:type="dxa"/>
            <w:vAlign w:val="top"/>
          </w:tcPr>
          <w:p w14:paraId="6A9A735D">
            <w:pPr>
              <w:pStyle w:val="27"/>
            </w:pPr>
          </w:p>
        </w:tc>
        <w:tc>
          <w:tcPr>
            <w:tcW w:w="796" w:type="dxa"/>
            <w:vAlign w:val="top"/>
          </w:tcPr>
          <w:p w14:paraId="56B7E70F">
            <w:pPr>
              <w:pStyle w:val="27"/>
            </w:pPr>
          </w:p>
        </w:tc>
        <w:tc>
          <w:tcPr>
            <w:tcW w:w="852" w:type="dxa"/>
            <w:vAlign w:val="top"/>
          </w:tcPr>
          <w:p w14:paraId="065F965B">
            <w:pPr>
              <w:pStyle w:val="27"/>
            </w:pPr>
          </w:p>
        </w:tc>
      </w:tr>
      <w:tr w14:paraId="5A9D2A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25" w:type="dxa"/>
            <w:vAlign w:val="top"/>
          </w:tcPr>
          <w:p w14:paraId="0912EEBD">
            <w:pPr>
              <w:spacing w:before="189" w:line="187" w:lineRule="auto"/>
              <w:ind w:left="36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2442" w:type="dxa"/>
            <w:vAlign w:val="top"/>
          </w:tcPr>
          <w:p w14:paraId="1E10EFCE">
            <w:pPr>
              <w:spacing w:before="15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服务人员专业知识水平</w:t>
            </w:r>
          </w:p>
        </w:tc>
        <w:tc>
          <w:tcPr>
            <w:tcW w:w="669" w:type="dxa"/>
            <w:vAlign w:val="top"/>
          </w:tcPr>
          <w:p w14:paraId="38F11EE3">
            <w:pPr>
              <w:spacing w:before="150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  <w:vAlign w:val="top"/>
          </w:tcPr>
          <w:p w14:paraId="3CD2A91F">
            <w:pPr>
              <w:pStyle w:val="27"/>
            </w:pPr>
          </w:p>
        </w:tc>
        <w:tc>
          <w:tcPr>
            <w:tcW w:w="866" w:type="dxa"/>
            <w:vAlign w:val="top"/>
          </w:tcPr>
          <w:p w14:paraId="402E1CB0">
            <w:pPr>
              <w:pStyle w:val="27"/>
            </w:pPr>
          </w:p>
        </w:tc>
        <w:tc>
          <w:tcPr>
            <w:tcW w:w="861" w:type="dxa"/>
            <w:vAlign w:val="top"/>
          </w:tcPr>
          <w:p w14:paraId="367BF880">
            <w:pPr>
              <w:pStyle w:val="27"/>
            </w:pPr>
          </w:p>
        </w:tc>
        <w:tc>
          <w:tcPr>
            <w:tcW w:w="864" w:type="dxa"/>
            <w:vAlign w:val="top"/>
          </w:tcPr>
          <w:p w14:paraId="56621EB5">
            <w:pPr>
              <w:pStyle w:val="27"/>
            </w:pPr>
          </w:p>
        </w:tc>
        <w:tc>
          <w:tcPr>
            <w:tcW w:w="796" w:type="dxa"/>
            <w:vAlign w:val="top"/>
          </w:tcPr>
          <w:p w14:paraId="68CBC809">
            <w:pPr>
              <w:pStyle w:val="27"/>
            </w:pPr>
          </w:p>
        </w:tc>
        <w:tc>
          <w:tcPr>
            <w:tcW w:w="852" w:type="dxa"/>
            <w:vAlign w:val="top"/>
          </w:tcPr>
          <w:p w14:paraId="486A5A22">
            <w:pPr>
              <w:pStyle w:val="27"/>
            </w:pPr>
          </w:p>
        </w:tc>
      </w:tr>
      <w:tr w14:paraId="54FA1FF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  <w:vAlign w:val="top"/>
          </w:tcPr>
          <w:p w14:paraId="3A420785">
            <w:pPr>
              <w:spacing w:before="197" w:line="186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2442" w:type="dxa"/>
            <w:vAlign w:val="top"/>
          </w:tcPr>
          <w:p w14:paraId="2CE911EC">
            <w:pPr>
              <w:spacing w:before="156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服务能力</w:t>
            </w:r>
          </w:p>
        </w:tc>
        <w:tc>
          <w:tcPr>
            <w:tcW w:w="669" w:type="dxa"/>
            <w:vAlign w:val="top"/>
          </w:tcPr>
          <w:p w14:paraId="685B26B7">
            <w:pPr>
              <w:spacing w:before="156" w:line="268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  <w:vAlign w:val="top"/>
          </w:tcPr>
          <w:p w14:paraId="290EF8BC">
            <w:pPr>
              <w:pStyle w:val="27"/>
            </w:pPr>
          </w:p>
        </w:tc>
        <w:tc>
          <w:tcPr>
            <w:tcW w:w="866" w:type="dxa"/>
            <w:vAlign w:val="top"/>
          </w:tcPr>
          <w:p w14:paraId="4DC63D75">
            <w:pPr>
              <w:pStyle w:val="27"/>
            </w:pPr>
          </w:p>
        </w:tc>
        <w:tc>
          <w:tcPr>
            <w:tcW w:w="861" w:type="dxa"/>
            <w:vAlign w:val="top"/>
          </w:tcPr>
          <w:p w14:paraId="6A760B25">
            <w:pPr>
              <w:pStyle w:val="27"/>
            </w:pPr>
          </w:p>
        </w:tc>
        <w:tc>
          <w:tcPr>
            <w:tcW w:w="864" w:type="dxa"/>
            <w:vAlign w:val="top"/>
          </w:tcPr>
          <w:p w14:paraId="0345FDDB">
            <w:pPr>
              <w:pStyle w:val="27"/>
            </w:pPr>
          </w:p>
        </w:tc>
        <w:tc>
          <w:tcPr>
            <w:tcW w:w="796" w:type="dxa"/>
            <w:vAlign w:val="top"/>
          </w:tcPr>
          <w:p w14:paraId="37FC4DBF">
            <w:pPr>
              <w:pStyle w:val="27"/>
            </w:pPr>
          </w:p>
        </w:tc>
        <w:tc>
          <w:tcPr>
            <w:tcW w:w="852" w:type="dxa"/>
            <w:vAlign w:val="top"/>
          </w:tcPr>
          <w:p w14:paraId="73BC29A6">
            <w:pPr>
              <w:pStyle w:val="27"/>
            </w:pPr>
          </w:p>
        </w:tc>
      </w:tr>
      <w:tr w14:paraId="56132D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27" w:hRule="atLeast"/>
        </w:trPr>
        <w:tc>
          <w:tcPr>
            <w:tcW w:w="825" w:type="dxa"/>
            <w:vAlign w:val="top"/>
          </w:tcPr>
          <w:p w14:paraId="244E6FC9">
            <w:pPr>
              <w:spacing w:before="199" w:line="185" w:lineRule="auto"/>
              <w:ind w:left="36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2442" w:type="dxa"/>
            <w:vAlign w:val="top"/>
          </w:tcPr>
          <w:p w14:paraId="018B174A">
            <w:pPr>
              <w:spacing w:before="156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解决问题回复的及时率</w:t>
            </w:r>
          </w:p>
        </w:tc>
        <w:tc>
          <w:tcPr>
            <w:tcW w:w="669" w:type="dxa"/>
            <w:vAlign w:val="top"/>
          </w:tcPr>
          <w:p w14:paraId="2FC8BC23">
            <w:pPr>
              <w:spacing w:before="156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  <w:vAlign w:val="top"/>
          </w:tcPr>
          <w:p w14:paraId="4CE40431">
            <w:pPr>
              <w:pStyle w:val="27"/>
            </w:pPr>
          </w:p>
        </w:tc>
        <w:tc>
          <w:tcPr>
            <w:tcW w:w="866" w:type="dxa"/>
            <w:vAlign w:val="top"/>
          </w:tcPr>
          <w:p w14:paraId="77082A25">
            <w:pPr>
              <w:pStyle w:val="27"/>
            </w:pPr>
          </w:p>
        </w:tc>
        <w:tc>
          <w:tcPr>
            <w:tcW w:w="861" w:type="dxa"/>
            <w:vAlign w:val="top"/>
          </w:tcPr>
          <w:p w14:paraId="66A1F42B">
            <w:pPr>
              <w:pStyle w:val="27"/>
            </w:pPr>
          </w:p>
        </w:tc>
        <w:tc>
          <w:tcPr>
            <w:tcW w:w="864" w:type="dxa"/>
            <w:vAlign w:val="top"/>
          </w:tcPr>
          <w:p w14:paraId="61ABEE49">
            <w:pPr>
              <w:pStyle w:val="27"/>
            </w:pPr>
          </w:p>
        </w:tc>
        <w:tc>
          <w:tcPr>
            <w:tcW w:w="796" w:type="dxa"/>
            <w:vAlign w:val="top"/>
          </w:tcPr>
          <w:p w14:paraId="6DC8B9D6">
            <w:pPr>
              <w:pStyle w:val="27"/>
            </w:pPr>
          </w:p>
        </w:tc>
        <w:tc>
          <w:tcPr>
            <w:tcW w:w="852" w:type="dxa"/>
            <w:vAlign w:val="top"/>
          </w:tcPr>
          <w:p w14:paraId="36BE3D8B">
            <w:pPr>
              <w:pStyle w:val="27"/>
            </w:pPr>
          </w:p>
        </w:tc>
      </w:tr>
      <w:tr w14:paraId="6B84BC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  <w:vAlign w:val="top"/>
          </w:tcPr>
          <w:p w14:paraId="09186409">
            <w:pPr>
              <w:spacing w:before="201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5</w:t>
            </w:r>
          </w:p>
        </w:tc>
        <w:tc>
          <w:tcPr>
            <w:tcW w:w="2442" w:type="dxa"/>
            <w:vAlign w:val="top"/>
          </w:tcPr>
          <w:p w14:paraId="55648728">
            <w:pPr>
              <w:spacing w:before="157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服务态度</w:t>
            </w:r>
          </w:p>
        </w:tc>
        <w:tc>
          <w:tcPr>
            <w:tcW w:w="669" w:type="dxa"/>
            <w:vAlign w:val="top"/>
          </w:tcPr>
          <w:p w14:paraId="379F0396">
            <w:pPr>
              <w:spacing w:before="157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1BABDDF2">
            <w:pPr>
              <w:pStyle w:val="27"/>
            </w:pPr>
          </w:p>
        </w:tc>
        <w:tc>
          <w:tcPr>
            <w:tcW w:w="866" w:type="dxa"/>
            <w:vAlign w:val="top"/>
          </w:tcPr>
          <w:p w14:paraId="05E8C5A6">
            <w:pPr>
              <w:pStyle w:val="27"/>
            </w:pPr>
          </w:p>
        </w:tc>
        <w:tc>
          <w:tcPr>
            <w:tcW w:w="861" w:type="dxa"/>
            <w:vAlign w:val="top"/>
          </w:tcPr>
          <w:p w14:paraId="2DFE20CA">
            <w:pPr>
              <w:pStyle w:val="27"/>
            </w:pPr>
          </w:p>
        </w:tc>
        <w:tc>
          <w:tcPr>
            <w:tcW w:w="864" w:type="dxa"/>
            <w:vAlign w:val="top"/>
          </w:tcPr>
          <w:p w14:paraId="4DB69EC5">
            <w:pPr>
              <w:pStyle w:val="27"/>
            </w:pPr>
          </w:p>
        </w:tc>
        <w:tc>
          <w:tcPr>
            <w:tcW w:w="796" w:type="dxa"/>
            <w:vAlign w:val="top"/>
          </w:tcPr>
          <w:p w14:paraId="7D4E33C0">
            <w:pPr>
              <w:pStyle w:val="27"/>
            </w:pPr>
          </w:p>
        </w:tc>
        <w:tc>
          <w:tcPr>
            <w:tcW w:w="852" w:type="dxa"/>
            <w:vAlign w:val="top"/>
          </w:tcPr>
          <w:p w14:paraId="3DE879F8">
            <w:pPr>
              <w:pStyle w:val="27"/>
            </w:pPr>
          </w:p>
        </w:tc>
      </w:tr>
      <w:tr w14:paraId="2879B4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  <w:vAlign w:val="top"/>
          </w:tcPr>
          <w:p w14:paraId="32988886">
            <w:pPr>
              <w:spacing w:before="199" w:line="186" w:lineRule="auto"/>
              <w:ind w:left="36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6</w:t>
            </w:r>
          </w:p>
        </w:tc>
        <w:tc>
          <w:tcPr>
            <w:tcW w:w="2442" w:type="dxa"/>
            <w:vAlign w:val="top"/>
          </w:tcPr>
          <w:p w14:paraId="10539525">
            <w:pPr>
              <w:spacing w:before="158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服务操作规范</w:t>
            </w:r>
          </w:p>
        </w:tc>
        <w:tc>
          <w:tcPr>
            <w:tcW w:w="669" w:type="dxa"/>
            <w:vAlign w:val="top"/>
          </w:tcPr>
          <w:p w14:paraId="4C7610F5">
            <w:pPr>
              <w:spacing w:before="158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49CC2667">
            <w:pPr>
              <w:pStyle w:val="27"/>
            </w:pPr>
          </w:p>
        </w:tc>
        <w:tc>
          <w:tcPr>
            <w:tcW w:w="866" w:type="dxa"/>
            <w:vAlign w:val="top"/>
          </w:tcPr>
          <w:p w14:paraId="54D72D96">
            <w:pPr>
              <w:pStyle w:val="27"/>
            </w:pPr>
          </w:p>
        </w:tc>
        <w:tc>
          <w:tcPr>
            <w:tcW w:w="861" w:type="dxa"/>
            <w:vAlign w:val="top"/>
          </w:tcPr>
          <w:p w14:paraId="730F97B8">
            <w:pPr>
              <w:pStyle w:val="27"/>
            </w:pPr>
          </w:p>
        </w:tc>
        <w:tc>
          <w:tcPr>
            <w:tcW w:w="864" w:type="dxa"/>
            <w:vAlign w:val="top"/>
          </w:tcPr>
          <w:p w14:paraId="7732D979">
            <w:pPr>
              <w:pStyle w:val="27"/>
            </w:pPr>
          </w:p>
        </w:tc>
        <w:tc>
          <w:tcPr>
            <w:tcW w:w="796" w:type="dxa"/>
            <w:vAlign w:val="top"/>
          </w:tcPr>
          <w:p w14:paraId="1F510346">
            <w:pPr>
              <w:pStyle w:val="27"/>
            </w:pPr>
          </w:p>
        </w:tc>
        <w:tc>
          <w:tcPr>
            <w:tcW w:w="852" w:type="dxa"/>
            <w:vAlign w:val="top"/>
          </w:tcPr>
          <w:p w14:paraId="21AB1B45">
            <w:pPr>
              <w:pStyle w:val="27"/>
            </w:pPr>
          </w:p>
        </w:tc>
      </w:tr>
      <w:tr w14:paraId="1A8BCF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25" w:type="dxa"/>
            <w:vAlign w:val="top"/>
          </w:tcPr>
          <w:p w14:paraId="469C36D8">
            <w:pPr>
              <w:spacing w:before="216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7</w:t>
            </w:r>
          </w:p>
        </w:tc>
        <w:tc>
          <w:tcPr>
            <w:tcW w:w="2442" w:type="dxa"/>
            <w:vAlign w:val="top"/>
          </w:tcPr>
          <w:p w14:paraId="541DBD66">
            <w:pPr>
              <w:spacing w:before="17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故障处理时间</w:t>
            </w:r>
          </w:p>
        </w:tc>
        <w:tc>
          <w:tcPr>
            <w:tcW w:w="669" w:type="dxa"/>
            <w:vAlign w:val="top"/>
          </w:tcPr>
          <w:p w14:paraId="2012B1EA">
            <w:pPr>
              <w:spacing w:before="175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706377FA">
            <w:pPr>
              <w:pStyle w:val="27"/>
            </w:pPr>
          </w:p>
        </w:tc>
        <w:tc>
          <w:tcPr>
            <w:tcW w:w="866" w:type="dxa"/>
            <w:vAlign w:val="top"/>
          </w:tcPr>
          <w:p w14:paraId="0956A7B5">
            <w:pPr>
              <w:pStyle w:val="27"/>
            </w:pPr>
          </w:p>
        </w:tc>
        <w:tc>
          <w:tcPr>
            <w:tcW w:w="861" w:type="dxa"/>
            <w:vAlign w:val="top"/>
          </w:tcPr>
          <w:p w14:paraId="3B767E20">
            <w:pPr>
              <w:pStyle w:val="27"/>
            </w:pPr>
          </w:p>
        </w:tc>
        <w:tc>
          <w:tcPr>
            <w:tcW w:w="864" w:type="dxa"/>
            <w:vAlign w:val="top"/>
          </w:tcPr>
          <w:p w14:paraId="65F128B1">
            <w:pPr>
              <w:pStyle w:val="27"/>
            </w:pPr>
          </w:p>
        </w:tc>
        <w:tc>
          <w:tcPr>
            <w:tcW w:w="796" w:type="dxa"/>
            <w:vAlign w:val="top"/>
          </w:tcPr>
          <w:p w14:paraId="1176D0C3">
            <w:pPr>
              <w:pStyle w:val="27"/>
            </w:pPr>
          </w:p>
        </w:tc>
        <w:tc>
          <w:tcPr>
            <w:tcW w:w="852" w:type="dxa"/>
            <w:vAlign w:val="top"/>
          </w:tcPr>
          <w:p w14:paraId="5D03DCF8">
            <w:pPr>
              <w:pStyle w:val="27"/>
            </w:pPr>
          </w:p>
        </w:tc>
      </w:tr>
    </w:tbl>
    <w:p w14:paraId="314AE2AE">
      <w:pPr>
        <w:pStyle w:val="29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145"/>
      <w:bookmarkEnd w:id="8"/>
      <w:bookmarkStart w:id="9" w:name="_GoBack"/>
      <w:bookmarkEnd w:id="9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3DE2AB3"/>
    <w:multiLevelType w:val="singleLevel"/>
    <w:tmpl w:val="63DE2A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F04BD05"/>
    <w:multiLevelType w:val="singleLevel"/>
    <w:tmpl w:val="6F04B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4584C6C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ECA2430"/>
    <w:rsid w:val="4F540134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275</Words>
  <Characters>352</Characters>
  <Lines>0</Lines>
  <Paragraphs>0</Paragraphs>
  <TotalTime>1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2025-09-14T04:45:00Z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