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tbl>
      <w:tblPr>
        <w:tblStyle w:val="Table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6642"/>
      </w:tblGrid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</w:rPr>
              <w:t>离职类型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</w:rPr>
              <w:t>定义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>辞职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</w:rPr>
              <w:t>是指在任职期间内，有员工提出提前终止劳动关系的行为。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>辞退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</w:rPr>
              <w:t>是指在任职期间内，按照公司制度，员工符合辞退条件的，公司提前终止与员工的劳动关系，予以辞退的行为。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>协商解除劳动关系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</w:rPr>
              <w:t>是指双方均可提出，经协商一致提前解除劳动关系，并签署解除协议。</w:t>
            </w:r>
          </w:p>
        </w:tc>
      </w:tr>
      <w:tr>
        <w:tblPrEx>
          <w:tblW w:w="5000" w:type="pct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  <w:b/>
                <w:bCs/>
              </w:rPr>
              <w:t>自动离职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jc w:val="left"/>
            </w:pPr>
            <w:r>
              <w:rPr>
                <w:rFonts w:hint="eastAsia"/>
              </w:rPr>
              <w:t>是指在任职期间内，员工未经公司批准而擅自离开工作岗位的行为。</w:t>
            </w:r>
          </w:p>
        </w:tc>
      </w:tr>
    </w:tbl>
    <w:p>
      <w:bookmarkStart w:id="0" w:name="_GoBack"/>
      <w:bookmarkEnd w:id="0"/>
    </w:p>
    <w:sectPr>
      <w:pgMar w:header="720" w:footer="72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Wind_std_hth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d_std_htht">
    <w:panose1 w:val="02000500000000000000"/>
    <w:charset w:val="00"/>
    <w:family w:val="auto"/>
    <w:pitch w:val="default"/>
    <w:sig w:usb0="800000A7" w:usb1="5000004A" w:usb2="00000000" w:usb3="00000000" w:csb0="2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qFormat="1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1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qFormat="1"/>
    <w:lsdException w:name="Body Text" w:semiHidden="0" w:uiPriority="0" w:unhideWhenUsed="0" w:qFormat="1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11" w:unhideWhenUsed="0" w:qFormat="1"/>
    <w:lsdException w:name="Salutation" w:semiHidden="0" w:uiPriority="0" w:unhideWhenUsed="0"/>
    <w:lsdException w:name="Date" w:semiHidden="0" w:uiPriority="0" w:unhideWhenUsed="0" w:qFormat="1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/>
    <w:lsdException w:name="Emphasis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/>
    </w:pPr>
    <w:rPr>
      <w:rFonts w:asciiTheme="minorHAnsi" w:eastAsiaTheme="minorHAnsi" w:hAnsiTheme="minorHAnsi" w:cstheme="minorBidi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DefaultParagraphFont">
    <w:name w:val="Default Paragraph Font"/>
    <w:semiHidden/>
    <w:unhideWhenUsed/>
    <w:qFormat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styleId="Caption">
    <w:name w:val="caption"/>
    <w:basedOn w:val="Normal"/>
    <w:pPr>
      <w:spacing w:before="0" w:after="120"/>
    </w:pPr>
    <w:rPr>
      <w:i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Title">
    <w:name w:val="Title"/>
    <w:basedOn w:val="Normal"/>
    <w:next w:val="BodyText"/>
    <w:link w:val="Title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Pr>
      <w:rFonts w:eastAsiaTheme="majorEastAsia" w:cstheme="majorBidi"/>
      <w:spacing w:val="15"/>
      <w:sz w:val="28"/>
      <w:szCs w:val="28"/>
    </w:rPr>
  </w:style>
  <w:style w:type="paragraph" w:styleId="FootnoteText">
    <w:name w:val="footnote text"/>
    <w:basedOn w:val="Normal"/>
    <w:uiPriority w:val="9"/>
    <w:unhideWhenUsed/>
    <w:qFormat/>
  </w:style>
  <w:style w:type="character" w:styleId="Hyperlink">
    <w:name w:val="Hyperlink"/>
    <w:basedOn w:val="BodyTextChar"/>
    <w:rPr>
      <w:color w:val="156082" w:themeColor="accent1"/>
    </w:rPr>
  </w:style>
  <w:style w:type="character" w:customStyle="1" w:styleId="BodyTextChar">
    <w:name w:val="Body Text Char"/>
    <w:basedOn w:val="DefaultParagraphFont"/>
    <w:link w:val="BodyText"/>
    <w:qFormat/>
  </w:style>
  <w:style w:type="character" w:styleId="FootnoteReference">
    <w:name w:val="footnote reference"/>
    <w:basedOn w:val="BodyTextChar"/>
    <w:rPr>
      <w:vertAlign w:val="superscript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customStyle="1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85858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85858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8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 w:firstLine="0"/>
    </w:p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qFormat/>
    <w:pPr>
      <w:wordWrap w:val="0"/>
    </w:pPr>
  </w:style>
  <w:style w:type="character" w:customStyle="1" w:styleId="SectionNumber">
    <w:name w:val="Section Number"/>
    <w:basedOn w:val="BodyTextChar"/>
    <w:qFormat/>
  </w:style>
  <w:style w:type="paragraph" w:customStyle="1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qFormat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qFormat/>
    <w:rPr>
      <w:color w:val="BB6688"/>
    </w:rPr>
  </w:style>
  <w:style w:type="character" w:customStyle="1" w:styleId="ImportTok">
    <w:name w:val="ImportTok"/>
    <w:basedOn w:val="VerbatimChar"/>
    <w:qFormat/>
    <w:rPr>
      <w:b/>
      <w:color w:val="00800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qFormat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qFormat/>
    <w:rPr>
      <w:color w:val="007020"/>
    </w:rPr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VariableTok">
    <w:name w:val="VariableTok"/>
    <w:basedOn w:val="VerbatimChar"/>
    <w:qFormat/>
    <w:rPr>
      <w:color w:val="19177C"/>
    </w:rPr>
  </w:style>
  <w:style w:type="character" w:customStyle="1" w:styleId="ControlFlowTok">
    <w:name w:val="ControlFlowTok"/>
    <w:basedOn w:val="VerbatimChar"/>
    <w:qFormat/>
    <w:rPr>
      <w:b/>
      <w:color w:val="007020"/>
    </w:rPr>
  </w:style>
  <w:style w:type="character" w:customStyle="1" w:styleId="OperatorTok">
    <w:name w:val="OperatorTok"/>
    <w:basedOn w:val="VerbatimChar"/>
    <w:qFormat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qFormat/>
  </w:style>
  <w:style w:type="character" w:customStyle="1" w:styleId="PreprocessorTok">
    <w:name w:val="PreprocessorTok"/>
    <w:basedOn w:val="VerbatimChar"/>
    <w:qFormat/>
    <w:rPr>
      <w:color w:val="BC7A00"/>
    </w:rPr>
  </w:style>
  <w:style w:type="character" w:customStyle="1" w:styleId="AttributeTok">
    <w:name w:val="AttributeTok"/>
    <w:basedOn w:val="VerbatimChar"/>
    <w:qFormat/>
    <w:rPr>
      <w:color w:val="7D9029"/>
    </w:rPr>
  </w:style>
  <w:style w:type="character" w:customStyle="1" w:styleId="RegionMarkerTok">
    <w:name w:val="RegionMarkerTok"/>
    <w:basedOn w:val="VerbatimChar"/>
    <w:qFormat/>
  </w:style>
  <w:style w:type="character" w:customStyle="1" w:styleId="InformationTok">
    <w:name w:val="InformationTok"/>
    <w:basedOn w:val="VerbatimChar"/>
    <w:qFormat/>
    <w:rPr>
      <w:b/>
      <w:i/>
      <w:color w:val="60A0B0"/>
    </w:rPr>
  </w:style>
  <w:style w:type="character" w:customStyle="1" w:styleId="WarningTok">
    <w:name w:val="WarningTok"/>
    <w:basedOn w:val="VerbatimChar"/>
    <w:qFormat/>
    <w:rPr>
      <w:b/>
      <w:i/>
      <w:color w:val="60A0B0"/>
    </w:rPr>
  </w:style>
  <w:style w:type="character" w:customStyle="1" w:styleId="AlertTok">
    <w:name w:val="AlertTok"/>
    <w:basedOn w:val="VerbatimChar"/>
    <w:qFormat/>
    <w:rPr>
      <w:b/>
      <w:color w:val="FF0000"/>
    </w:rPr>
  </w:style>
  <w:style w:type="character" w:customStyle="1" w:styleId="ErrorTok">
    <w:name w:val="ErrorTok"/>
    <w:basedOn w:val="VerbatimChar"/>
    <w:qFormat/>
    <w:rPr>
      <w:b/>
      <w:color w:val="FF0000"/>
    </w:rPr>
  </w:style>
  <w:style w:type="character" w:customStyle="1" w:styleId="NormalTok">
    <w:name w:val="NormalTok"/>
    <w:basedOn w:val="Verbatim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158</Characters>
  <Application>Microsoft Office Word</Application>
  <DocSecurity>0</DocSecurity>
  <Lines>12</Lines>
  <Paragraphs>8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郝宇</dc:creator>
  <cp:lastModifiedBy>郝宇</cp:lastModifiedBy>
  <cp:revision>0</cp:revision>
  <dcterms:created xsi:type="dcterms:W3CDTF">2025-09-05T06:57:00Z</dcterms:created>
  <dcterms:modified xsi:type="dcterms:W3CDTF">2025-09-05T07:12:51Z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878B97EE8B0A4A6F91E14F011339D550_12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