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4" w:name="_GoBack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keepLines/>
        <w:pageBreakBefore w:val="0"/>
        <w:widowControl/>
        <w:wordWrap/>
        <w:overflowPunct/>
        <w:bidi w:val="0"/>
      </w:pPr>
      <w:bookmarkStart w:id="0" w:name="_Toc1874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18300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  <w:keepLines/>
              <w:pageBreakBefore w:val="0"/>
              <w:widowControl/>
              <w:wordWrap/>
              <w:overflowPunct/>
              <w:bidi w:val="0"/>
            </w:pPr>
          </w:p>
        </w:tc>
      </w:tr>
    </w:tbl>
    <w:p w14:paraId="704F0AAD">
      <w:pPr>
        <w:keepLines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5AEACA">
          <w:pPr>
            <w:keepLines/>
            <w:pageBreakBefore w:val="0"/>
            <w:widowControl/>
            <w:wordWrap/>
            <w:overflowPunct/>
            <w:bidi w:val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AE269F2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_Toc18747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884FEA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人员储备管理制度</w:t>
          </w:r>
          <w:r>
            <w:tab/>
          </w:r>
          <w:r>
            <w:fldChar w:fldCharType="begin"/>
          </w:r>
          <w:r>
            <w:instrText xml:space="preserve"> PAGEREF _Toc18300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418A38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_Toc9132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_Toc9132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9EC6BE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_Toc25078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314DF0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_Toc26489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_Toc26489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2BFE3C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_Toc10997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21EA36">
          <w:pPr>
            <w:pStyle w:val="18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_Toc25826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96F61F">
          <w:pPr>
            <w:pStyle w:val="18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_Toc26797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151FF2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人才储备实施</w:t>
          </w:r>
          <w:r>
            <w:tab/>
          </w:r>
          <w:r>
            <w:fldChar w:fldCharType="begin"/>
          </w:r>
          <w:r>
            <w:instrText xml:space="preserve"> PAGEREF _Toc19594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8047A7">
          <w:pPr>
            <w:pStyle w:val="18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内部人才储备</w:t>
          </w:r>
          <w:r>
            <w:tab/>
          </w:r>
          <w:r>
            <w:fldChar w:fldCharType="begin"/>
          </w:r>
          <w:r>
            <w:instrText xml:space="preserve"> PAGEREF _Toc1892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53468B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人才盘点</w:t>
          </w:r>
          <w:r>
            <w:tab/>
          </w:r>
          <w:r>
            <w:fldChar w:fldCharType="begin"/>
          </w:r>
          <w:r>
            <w:instrText xml:space="preserve"> PAGEREF _Toc18160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FDDE1F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_Toc3504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人才归档</w:t>
          </w:r>
          <w:r>
            <w:tab/>
          </w:r>
          <w:r>
            <w:fldChar w:fldCharType="begin"/>
          </w:r>
          <w:r>
            <w:instrText xml:space="preserve"> PAGEREF _Toc3504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C0E4C3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人才选拔</w:t>
          </w:r>
          <w:r>
            <w:tab/>
          </w:r>
          <w:r>
            <w:fldChar w:fldCharType="begin"/>
          </w:r>
          <w:r>
            <w:instrText xml:space="preserve"> PAGEREF _Toc26679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357F25">
          <w:pPr>
            <w:pStyle w:val="18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外部人才储备</w:t>
          </w:r>
          <w:r>
            <w:tab/>
          </w:r>
          <w:r>
            <w:fldChar w:fldCharType="begin"/>
          </w:r>
          <w:r>
            <w:instrText xml:space="preserve"> PAGEREF _Toc20349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5FAC4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_Toc27530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0A1B6A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_Toc15989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E7DA4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记录</w:t>
          </w:r>
          <w:r>
            <w:tab/>
          </w:r>
          <w:r>
            <w:fldChar w:fldCharType="begin"/>
          </w:r>
          <w:r>
            <w:instrText xml:space="preserve"> PAGEREF _Toc14958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AB8B7F">
          <w:pPr>
            <w:keepLines/>
            <w:pageBreakBefore w:val="0"/>
            <w:widowControl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4EDA11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353DD149">
      <w:pPr>
        <w:keepLines/>
        <w:pageBreakBefore w:val="0"/>
        <w:widowControl/>
        <w:wordWrap/>
        <w:overflowPunct/>
        <w:bidi w:val="0"/>
      </w:pPr>
    </w:p>
    <w:p w14:paraId="5DFF05FF">
      <w:pPr>
        <w:pStyle w:val="28"/>
        <w:keepLines/>
        <w:pageBreakBefore w:val="0"/>
        <w:widowControl/>
        <w:wordWrap/>
        <w:overflowPunct/>
        <w:bidi w:val="0"/>
      </w:pPr>
      <w:bookmarkStart w:id="2" w:name="_Toc9132"/>
      <w:r>
        <w:t>目的</w:t>
      </w:r>
      <w:bookmarkEnd w:id="2"/>
    </w:p>
    <w:p w14:paraId="6CC2F542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管理办法。</w:t>
      </w:r>
    </w:p>
    <w:p w14:paraId="2EA7E6DE">
      <w:pPr>
        <w:pStyle w:val="28"/>
        <w:keepLines/>
        <w:pageBreakBefore w:val="0"/>
        <w:widowControl/>
        <w:wordWrap/>
        <w:overflowPunct/>
        <w:bidi w:val="0"/>
      </w:pPr>
      <w:bookmarkStart w:id="3" w:name="bookmark2"/>
      <w:bookmarkEnd w:id="3"/>
      <w:bookmarkStart w:id="4" w:name="_Toc25078"/>
      <w:r>
        <w:t>原则</w:t>
      </w:r>
      <w:bookmarkEnd w:id="4"/>
    </w:p>
    <w:p w14:paraId="51562B36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83893FC">
      <w:pPr>
        <w:pStyle w:val="28"/>
        <w:keepLines/>
        <w:pageBreakBefore w:val="0"/>
        <w:widowControl/>
        <w:wordWrap/>
        <w:overflowPunct/>
        <w:bidi w:val="0"/>
      </w:pPr>
      <w:bookmarkStart w:id="5" w:name="bookmark3"/>
      <w:bookmarkEnd w:id="5"/>
      <w:bookmarkStart w:id="6" w:name="_Toc26489"/>
      <w:r>
        <w:t>适用范围</w:t>
      </w:r>
      <w:bookmarkEnd w:id="6"/>
    </w:p>
    <w:p w14:paraId="0D1A9AB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2EC1C507">
      <w:pPr>
        <w:pStyle w:val="28"/>
        <w:keepLines/>
        <w:pageBreakBefore w:val="0"/>
        <w:widowControl/>
        <w:wordWrap/>
        <w:overflowPunct/>
        <w:bidi w:val="0"/>
      </w:pPr>
      <w:bookmarkStart w:id="7" w:name="_Toc10997"/>
      <w:r>
        <w:rPr>
          <w:rFonts w:hint="eastAsia"/>
          <w:lang w:val="en-US" w:eastAsia="zh-CN"/>
        </w:rPr>
        <w:t>岗位职责</w:t>
      </w:r>
      <w:bookmarkEnd w:id="7"/>
    </w:p>
    <w:p w14:paraId="69FE359A">
      <w:pPr>
        <w:pStyle w:val="30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8" w:name="_Toc25826"/>
      <w:r>
        <w:rPr>
          <w:rFonts w:hint="eastAsia"/>
          <w:lang w:val="en-US" w:eastAsia="zh-CN"/>
        </w:rPr>
        <w:t>人力部</w:t>
      </w:r>
      <w:bookmarkEnd w:id="8"/>
    </w:p>
    <w:p w14:paraId="6F4A09A6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负责与其他部门沟通，了解人员构成情况、人员能力情况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36B4365A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负责根据公司实际情况，指定人员储备计划</w:t>
      </w:r>
    </w:p>
    <w:p w14:paraId="65C3CFC2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负责人员储备进展情况跟进,及时向相关部门汇报.</w:t>
      </w:r>
    </w:p>
    <w:p w14:paraId="218FE157">
      <w:pPr>
        <w:pStyle w:val="30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9" w:name="_Toc26797"/>
      <w:r>
        <w:rPr>
          <w:rFonts w:hint="eastAsia"/>
          <w:lang w:val="en-US" w:eastAsia="zh-CN"/>
        </w:rPr>
        <w:t>其他运维相关部门</w:t>
      </w:r>
      <w:bookmarkEnd w:id="9"/>
    </w:p>
    <w:p w14:paraId="09606188">
      <w:pPr>
        <w:pStyle w:val="29"/>
        <w:keepLines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负责及时上报人员储备情况</w:t>
      </w:r>
    </w:p>
    <w:p w14:paraId="63AD3025">
      <w:pPr>
        <w:pStyle w:val="29"/>
        <w:keepLines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负责按制度对人员进行考核，并及时向人力部汇报。</w:t>
      </w:r>
      <w:bookmarkStart w:id="10" w:name="bookmark4"/>
      <w:bookmarkEnd w:id="10"/>
      <w:bookmarkStart w:id="11" w:name="_Toc19594"/>
      <w:r>
        <w:rPr>
          <w:rFonts w:hint="eastAsia"/>
          <w:lang w:val="en-US" w:eastAsia="zh-CN"/>
        </w:rPr>
        <w:t>人才储备实施</w:t>
      </w:r>
      <w:bookmarkEnd w:id="11"/>
    </w:p>
    <w:p w14:paraId="66EC6013">
      <w:pPr>
        <w:pStyle w:val="30"/>
        <w:keepLines/>
        <w:pageBreakBefore w:val="0"/>
        <w:widowControl/>
        <w:wordWrap/>
        <w:overflowPunct/>
        <w:bidi w:val="0"/>
      </w:pPr>
      <w:bookmarkStart w:id="12" w:name="bookmark5"/>
      <w:bookmarkEnd w:id="12"/>
      <w:bookmarkStart w:id="13" w:name="_Toc1892"/>
      <w:r>
        <w:t>内部人才储备</w:t>
      </w:r>
      <w:bookmarkEnd w:id="13"/>
    </w:p>
    <w:p w14:paraId="6E72E72E">
      <w:pPr>
        <w:pStyle w:val="31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14" w:name="_Toc18160"/>
      <w:r>
        <w:rPr>
          <w:rFonts w:hint="eastAsia"/>
          <w:lang w:val="en-US" w:eastAsia="zh-CN"/>
        </w:rPr>
        <w:t>人才盘点</w:t>
      </w:r>
      <w:bookmarkEnd w:id="14"/>
    </w:p>
    <w:p w14:paraId="0E893AD1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3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14EFEF20">
      <w:pPr>
        <w:pStyle w:val="31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15" w:name="_Toc3504"/>
      <w:r>
        <w:rPr>
          <w:rFonts w:hint="eastAsia"/>
          <w:lang w:val="en-US" w:eastAsia="zh-CN"/>
        </w:rPr>
        <w:t>人才归档</w:t>
      </w:r>
      <w:bookmarkEnd w:id="15"/>
    </w:p>
    <w:p w14:paraId="082D8AC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58021AE0">
      <w:pPr>
        <w:pStyle w:val="31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16" w:name="_Toc26679"/>
      <w:r>
        <w:rPr>
          <w:rFonts w:hint="eastAsia"/>
          <w:lang w:val="en-US" w:eastAsia="zh-CN"/>
        </w:rPr>
        <w:t>人才选拔</w:t>
      </w:r>
      <w:bookmarkEnd w:id="16"/>
    </w:p>
    <w:p w14:paraId="740A65A2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39E24859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51529CD5">
      <w:pPr>
        <w:pStyle w:val="30"/>
        <w:keepLines/>
        <w:pageBreakBefore w:val="0"/>
        <w:widowControl/>
        <w:wordWrap/>
        <w:overflowPunct/>
        <w:bidi w:val="0"/>
      </w:pPr>
      <w:bookmarkStart w:id="17" w:name="bookmark6"/>
      <w:bookmarkEnd w:id="17"/>
      <w:bookmarkStart w:id="18" w:name="_Toc20349"/>
      <w:r>
        <w:t>外部人才储备</w:t>
      </w:r>
      <w:bookmarkEnd w:id="18"/>
    </w:p>
    <w:p w14:paraId="089C785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5EBC510F">
      <w:pPr>
        <w:keepNext w:val="0"/>
        <w:keepLines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15D8EE16">
      <w:pPr>
        <w:keepNext w:val="0"/>
        <w:keepLines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4C1E4DCF">
      <w:pPr>
        <w:keepNext w:val="0"/>
        <w:keepLines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</w:t>
      </w:r>
      <w:r>
        <w:rPr>
          <w:rStyle w:val="23"/>
          <w:rFonts w:ascii="宋体" w:hAnsi="宋体" w:eastAsia="宋体" w:cs="宋体"/>
          <w:spacing w:val="2"/>
          <w:sz w:val="24"/>
          <w:szCs w:val="24"/>
        </w:rPr>
        <w:footnoteReference w:id="1"/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</w:p>
    <w:p w14:paraId="5F3AEAD3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0640FA8B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01DEBB1B">
      <w:pPr>
        <w:pStyle w:val="28"/>
        <w:keepLines/>
        <w:pageBreakBefore w:val="0"/>
        <w:widowControl/>
        <w:wordWrap/>
        <w:overflowPunct/>
        <w:bidi w:val="0"/>
      </w:pPr>
      <w:bookmarkStart w:id="19" w:name="bookmark7"/>
      <w:bookmarkEnd w:id="19"/>
      <w:bookmarkStart w:id="20" w:name="_Toc27530"/>
      <w:r>
        <w:t>附则</w:t>
      </w:r>
      <w:bookmarkEnd w:id="20"/>
    </w:p>
    <w:p w14:paraId="4112FE02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2"/>
          <w:sz w:val="24"/>
          <w:szCs w:val="24"/>
        </w:rPr>
        <w:t>培训管理制度》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人员技能评定管理制度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人员绩效考核管理制度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2"/>
          <w:sz w:val="24"/>
          <w:szCs w:val="24"/>
        </w:rPr>
        <w:t>一并实施执行。</w:t>
      </w:r>
    </w:p>
    <w:p w14:paraId="02F24E85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49B247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A6C1BD6">
      <w:pPr>
        <w:pStyle w:val="28"/>
        <w:keepLines/>
        <w:pageBreakBefore w:val="0"/>
        <w:widowControl/>
        <w:wordWrap/>
        <w:overflowPunct/>
        <w:bidi w:val="0"/>
      </w:pPr>
      <w:bookmarkStart w:id="21" w:name="bookmark8"/>
      <w:bookmarkEnd w:id="21"/>
      <w:bookmarkStart w:id="22" w:name="_Toc15989"/>
      <w:r>
        <w:rPr>
          <w:rFonts w:hint="eastAsia"/>
          <w:lang w:val="en-US" w:eastAsia="zh-CN"/>
        </w:rPr>
        <w:t>附件</w:t>
      </w:r>
      <w:bookmarkEnd w:id="22"/>
    </w:p>
    <w:p w14:paraId="39E7B635">
      <w:pPr>
        <w:pStyle w:val="29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 w14:paraId="5BE14518">
      <w:pPr>
        <w:pStyle w:val="28"/>
        <w:keepLines/>
        <w:pageBreakBefore w:val="0"/>
        <w:widowControl/>
        <w:wordWrap/>
        <w:overflowPunct/>
        <w:bidi w:val="0"/>
      </w:pPr>
      <w:bookmarkStart w:id="23" w:name="_Toc14958"/>
      <w:r>
        <w:t>记录</w:t>
      </w:r>
      <w:bookmarkEnd w:id="23"/>
    </w:p>
    <w:p w14:paraId="6E0FF600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《人员储备计划》</w:t>
      </w:r>
    </w:p>
    <w:bookmarkEnd w:id="24"/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240" w:lineRule="auto"/>
      </w:pPr>
      <w:r>
        <w:separator/>
      </w:r>
    </w:p>
  </w:footnote>
  <w:footnote w:type="continuationSeparator" w:id="5">
    <w:p>
      <w:pPr>
        <w:spacing w:line="240" w:lineRule="auto"/>
      </w:pPr>
      <w:r>
        <w:continuationSeparator/>
      </w:r>
    </w:p>
  </w:footnote>
  <w:footnote w:id="0">
    <w:p w14:paraId="24C2B842">
      <w:pPr>
        <w:pStyle w:val="17"/>
        <w:snapToGrid w:val="0"/>
      </w:pPr>
      <w:r>
        <w:rPr>
          <w:rStyle w:val="23"/>
        </w:rPr>
        <w:footnoteRef/>
      </w:r>
      <w:r>
        <w:t xml:space="preserve"> </w:t>
      </w:r>
      <w:r>
        <w:rPr>
          <w:rFonts w:hint="eastAsia" w:eastAsia="宋体"/>
          <w:lang w:val="en-US" w:eastAsia="zh-CN"/>
        </w:rPr>
        <w:t>关键岗位是指对公司生产经营业务的稳定运行、公司经营收益的增长有着重要作用的岗位</w:t>
      </w:r>
    </w:p>
  </w:footnote>
  <w:footnote w:id="1">
    <w:p w14:paraId="06D41EA5">
      <w:pPr>
        <w:pStyle w:val="17"/>
        <w:snapToGrid w:val="0"/>
      </w:pPr>
      <w:r>
        <w:rPr>
          <w:rStyle w:val="23"/>
        </w:rPr>
        <w:footnoteRef/>
      </w:r>
      <w: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>有效信息是指符合公司的录用条件但因客观因素没被录用者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2AAB9BE"/>
    <w:multiLevelType w:val="singleLevel"/>
    <w:tmpl w:val="62AAB9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A09FD"/>
    <w:rsid w:val="03D82945"/>
    <w:rsid w:val="03E73C90"/>
    <w:rsid w:val="040E27E3"/>
    <w:rsid w:val="05663F59"/>
    <w:rsid w:val="05C8669A"/>
    <w:rsid w:val="068428BF"/>
    <w:rsid w:val="0B13248D"/>
    <w:rsid w:val="0B930577"/>
    <w:rsid w:val="113A2488"/>
    <w:rsid w:val="119775A7"/>
    <w:rsid w:val="1298482E"/>
    <w:rsid w:val="13CF716E"/>
    <w:rsid w:val="16852590"/>
    <w:rsid w:val="16C265E3"/>
    <w:rsid w:val="175173BC"/>
    <w:rsid w:val="18A62B93"/>
    <w:rsid w:val="1AC27A2C"/>
    <w:rsid w:val="1B8D153C"/>
    <w:rsid w:val="1BB27AA1"/>
    <w:rsid w:val="1BD9286C"/>
    <w:rsid w:val="1C2E4ADB"/>
    <w:rsid w:val="1D324C40"/>
    <w:rsid w:val="1DD41F50"/>
    <w:rsid w:val="1E360515"/>
    <w:rsid w:val="1FAA6EFB"/>
    <w:rsid w:val="205D18F6"/>
    <w:rsid w:val="210F504D"/>
    <w:rsid w:val="21617F9F"/>
    <w:rsid w:val="21681D2D"/>
    <w:rsid w:val="224273C4"/>
    <w:rsid w:val="22F4274D"/>
    <w:rsid w:val="24813F0C"/>
    <w:rsid w:val="257F6C45"/>
    <w:rsid w:val="266575D3"/>
    <w:rsid w:val="27363334"/>
    <w:rsid w:val="28037CCB"/>
    <w:rsid w:val="28862099"/>
    <w:rsid w:val="296511D8"/>
    <w:rsid w:val="2BC0763F"/>
    <w:rsid w:val="2BD61FB5"/>
    <w:rsid w:val="2C11436F"/>
    <w:rsid w:val="2D381E44"/>
    <w:rsid w:val="2F135073"/>
    <w:rsid w:val="2F533D13"/>
    <w:rsid w:val="2F875C16"/>
    <w:rsid w:val="30863E41"/>
    <w:rsid w:val="322152CF"/>
    <w:rsid w:val="34034EE6"/>
    <w:rsid w:val="34CD4B62"/>
    <w:rsid w:val="37BF1626"/>
    <w:rsid w:val="393022D9"/>
    <w:rsid w:val="3A3D6832"/>
    <w:rsid w:val="3B6E533A"/>
    <w:rsid w:val="3CE07B72"/>
    <w:rsid w:val="3CF17FD1"/>
    <w:rsid w:val="3D156FFD"/>
    <w:rsid w:val="3E7C0C45"/>
    <w:rsid w:val="3F5A203E"/>
    <w:rsid w:val="3F634A8A"/>
    <w:rsid w:val="40EA55FB"/>
    <w:rsid w:val="410A1661"/>
    <w:rsid w:val="426B25D4"/>
    <w:rsid w:val="43496A2C"/>
    <w:rsid w:val="439F3182"/>
    <w:rsid w:val="4642189D"/>
    <w:rsid w:val="471A69C9"/>
    <w:rsid w:val="47E81FD1"/>
    <w:rsid w:val="4893018E"/>
    <w:rsid w:val="48C42A3E"/>
    <w:rsid w:val="4AA3483E"/>
    <w:rsid w:val="4BCC2D24"/>
    <w:rsid w:val="4EA81BA8"/>
    <w:rsid w:val="4ECA2430"/>
    <w:rsid w:val="4F2A7373"/>
    <w:rsid w:val="53E53868"/>
    <w:rsid w:val="54CD67D6"/>
    <w:rsid w:val="560E59A7"/>
    <w:rsid w:val="56FF132A"/>
    <w:rsid w:val="57882E88"/>
    <w:rsid w:val="58005114"/>
    <w:rsid w:val="582F0159"/>
    <w:rsid w:val="583E75A3"/>
    <w:rsid w:val="5859544B"/>
    <w:rsid w:val="59B1672F"/>
    <w:rsid w:val="5A2E7D17"/>
    <w:rsid w:val="5ADC59C5"/>
    <w:rsid w:val="5B123B9E"/>
    <w:rsid w:val="5B2E6FAA"/>
    <w:rsid w:val="5B9B5A3B"/>
    <w:rsid w:val="5BC619FD"/>
    <w:rsid w:val="5C717B35"/>
    <w:rsid w:val="5E133B7E"/>
    <w:rsid w:val="5E8425FB"/>
    <w:rsid w:val="5F3D27AA"/>
    <w:rsid w:val="60FF797D"/>
    <w:rsid w:val="61AB32F6"/>
    <w:rsid w:val="61CA6E7F"/>
    <w:rsid w:val="62364D94"/>
    <w:rsid w:val="62853344"/>
    <w:rsid w:val="65F239DF"/>
    <w:rsid w:val="678C2521"/>
    <w:rsid w:val="67931B01"/>
    <w:rsid w:val="68580655"/>
    <w:rsid w:val="689A2A1B"/>
    <w:rsid w:val="68AD274F"/>
    <w:rsid w:val="6AAA163C"/>
    <w:rsid w:val="6AAD2EDA"/>
    <w:rsid w:val="6BC23B8F"/>
    <w:rsid w:val="6C5F0204"/>
    <w:rsid w:val="6F3D50F6"/>
    <w:rsid w:val="6FDF5D6A"/>
    <w:rsid w:val="72895FDA"/>
    <w:rsid w:val="72C2773E"/>
    <w:rsid w:val="72DC0914"/>
    <w:rsid w:val="73ED201C"/>
    <w:rsid w:val="75481E1D"/>
    <w:rsid w:val="77020109"/>
    <w:rsid w:val="78063C29"/>
    <w:rsid w:val="78CC6D3B"/>
    <w:rsid w:val="79A436FA"/>
    <w:rsid w:val="7AF366E7"/>
    <w:rsid w:val="7D1E37CD"/>
    <w:rsid w:val="7DD86C30"/>
    <w:rsid w:val="7DFD162B"/>
    <w:rsid w:val="7E993157"/>
    <w:rsid w:val="7EC14D4E"/>
    <w:rsid w:val="7F633D5E"/>
    <w:rsid w:val="7F9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1227</Words>
  <Characters>1319</Characters>
  <Lines>0</Lines>
  <Paragraphs>0</Paragraphs>
  <TotalTime>2</TotalTime>
  <ScaleCrop>false</ScaleCrop>
  <LinksUpToDate>false</LinksUpToDate>
  <CharactersWithSpaces>1351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2025-09-05T17:16:38Z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