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人员管理</w:t>
      </w:r>
      <w:bookmarkEnd w:id="1"/>
      <w:r>
        <w:rPr>
          <w:rFonts w:hint="eastAsia"/>
          <w:lang w:val="en-US" w:eastAsia="zh-CN"/>
        </w:rPr>
        <w:t>总结报告</w:t>
      </w:r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9"/>
        <w:bidi w:val="0"/>
      </w:pPr>
      <w:r>
        <w:rPr>
          <w:rFonts w:hint="eastAsia"/>
          <w:lang w:val="en-US" w:eastAsia="zh-CN"/>
        </w:rPr>
        <w:t>概述</w:t>
      </w:r>
    </w:p>
    <w:p w14:paraId="3F5B5AF9">
      <w:pPr>
        <w:pStyle w:val="30"/>
        <w:bidi w:val="0"/>
      </w:pPr>
      <w:r>
        <w:t>自公司 ITSS体系建立至今，随着公司运维业务发展，配套人力资源管理情况有效组织，截止今年</w:t>
      </w:r>
      <w:r>
        <w:rPr>
          <w:rFonts w:hint="eastAsia"/>
          <w:lang w:val="en-US" w:eastAsia="zh-CN"/>
        </w:rPr>
        <w:t>8</w:t>
      </w:r>
      <w:r>
        <w:t>月份，陆续开展运维人员的储备、招聘和培训管理工作，由公司运维主体部门运维部提出运维服务人员招聘、储备和培训需求，</w:t>
      </w:r>
      <w:r>
        <w:rPr>
          <w:rFonts w:hint="eastAsia"/>
          <w:lang w:val="en-US" w:eastAsia="zh-CN"/>
        </w:rPr>
        <w:t>人力部</w:t>
      </w:r>
      <w:r>
        <w:t>人事专员配合，对关键岗位加强人才储备和招聘，整体提高了运维人员岗位胜任力</w:t>
      </w:r>
      <w:r>
        <w:rPr>
          <w:rFonts w:hint="eastAsia"/>
          <w:lang w:eastAsia="zh-CN"/>
        </w:rPr>
        <w:t>，</w:t>
      </w:r>
      <w:r>
        <w:t>提升人员技术和管理水平，优化公司人才梯队。</w:t>
      </w:r>
    </w:p>
    <w:p w14:paraId="72F6781A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2006D394">
      <w:pPr>
        <w:pStyle w:val="31"/>
        <w:bidi w:val="0"/>
      </w:pPr>
      <w:r>
        <w:rPr>
          <w:rFonts w:hint="eastAsia"/>
          <w:lang w:val="en-US" w:eastAsia="zh-CN"/>
        </w:rPr>
        <w:t>人力</w:t>
      </w:r>
      <w:r>
        <w:t>部</w:t>
      </w:r>
    </w:p>
    <w:p w14:paraId="231FC35C">
      <w:pPr>
        <w:pStyle w:val="30"/>
        <w:bidi w:val="0"/>
      </w:pPr>
      <w:r>
        <w:t>会同公司运维相关各部门，共同制定并顺利推动本年度运维人员管理要求。</w:t>
      </w:r>
    </w:p>
    <w:p w14:paraId="56BA09ED">
      <w:pPr>
        <w:pStyle w:val="31"/>
        <w:bidi w:val="0"/>
      </w:pPr>
      <w:r>
        <w:t>运维部</w:t>
      </w:r>
    </w:p>
    <w:p w14:paraId="4A352BDB">
      <w:pPr>
        <w:pStyle w:val="30"/>
        <w:bidi w:val="0"/>
      </w:pPr>
      <w:r>
        <w:t>配合</w:t>
      </w:r>
      <w:r>
        <w:rPr>
          <w:rFonts w:hint="eastAsia"/>
          <w:lang w:val="en-US" w:eastAsia="zh-CN"/>
        </w:rPr>
        <w:t>人力部</w:t>
      </w:r>
      <w:r>
        <w:t>开展人员面试、技术能力调研和定岗工作。</w:t>
      </w:r>
    </w:p>
    <w:p w14:paraId="7E6E312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计划完成情况</w:t>
      </w:r>
    </w:p>
    <w:p w14:paraId="6A37E73C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人员招聘完成情况</w:t>
      </w:r>
    </w:p>
    <w:p w14:paraId="47EB157F">
      <w:pPr>
        <w:spacing w:before="79" w:line="362" w:lineRule="auto"/>
        <w:ind w:right="513" w:firstLine="493"/>
        <w:jc w:val="both"/>
        <w:rPr>
          <w:rFonts w:ascii="宋体" w:hAnsi="宋体" w:eastAsia="宋体" w:cs="宋体"/>
          <w:spacing w:val="-5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公司进一步拓展人员招聘渠道，除网络招聘外，参加线上远程招</w:t>
      </w:r>
      <w:r>
        <w:rPr>
          <w:rFonts w:ascii="宋体" w:hAnsi="宋体" w:eastAsia="宋体" w:cs="宋体"/>
          <w:spacing w:val="-4"/>
          <w:sz w:val="24"/>
          <w:szCs w:val="24"/>
        </w:rPr>
        <w:t>聘、市内组织的专场招</w:t>
      </w:r>
      <w:r>
        <w:rPr>
          <w:rFonts w:ascii="宋体" w:hAnsi="宋体" w:eastAsia="宋体" w:cs="宋体"/>
          <w:spacing w:val="-2"/>
          <w:sz w:val="24"/>
          <w:szCs w:val="24"/>
        </w:rPr>
        <w:t>聘会，鼓励员工内部推荐等方式。实现人才信息资源共享通道，选配合适人员2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名，完成计</w:t>
      </w:r>
      <w:r>
        <w:rPr>
          <w:rFonts w:ascii="宋体" w:hAnsi="宋体" w:eastAsia="宋体" w:cs="宋体"/>
          <w:spacing w:val="-5"/>
          <w:sz w:val="24"/>
          <w:szCs w:val="24"/>
        </w:rPr>
        <w:t>划任务。招聘人员及时到岗率</w:t>
      </w:r>
      <w:r>
        <w:rPr>
          <w:rFonts w:ascii="宋体" w:hAnsi="宋体" w:eastAsia="宋体" w:cs="宋体"/>
          <w:spacing w:val="-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100%，达到目标要求。</w:t>
      </w:r>
    </w:p>
    <w:p w14:paraId="3A979B26">
      <w:pPr>
        <w:spacing w:before="79" w:line="362" w:lineRule="auto"/>
        <w:ind w:right="513" w:firstLine="493"/>
        <w:jc w:val="center"/>
        <w:rPr>
          <w:rFonts w:hint="default" w:ascii="宋体" w:hAnsi="宋体" w:eastAsia="宋体" w:cs="宋体"/>
          <w:spacing w:val="-5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人员招聘完成情况</w:t>
      </w:r>
    </w:p>
    <w:p w14:paraId="2FC4F374">
      <w:pPr>
        <w:spacing w:line="71" w:lineRule="auto"/>
        <w:rPr>
          <w:rFonts w:ascii="Arial"/>
          <w:sz w:val="2"/>
        </w:rPr>
      </w:pPr>
    </w:p>
    <w:tbl>
      <w:tblPr>
        <w:tblStyle w:val="27"/>
        <w:tblW w:w="82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"/>
        <w:gridCol w:w="1030"/>
        <w:gridCol w:w="1032"/>
        <w:gridCol w:w="2748"/>
        <w:gridCol w:w="1164"/>
        <w:gridCol w:w="1344"/>
      </w:tblGrid>
      <w:tr w14:paraId="6B8108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97" w:type="dxa"/>
            <w:vAlign w:val="top"/>
          </w:tcPr>
          <w:p w14:paraId="22ABD5B6">
            <w:pPr>
              <w:jc w:val="center"/>
            </w:pPr>
            <w:r>
              <w:t>部门</w:t>
            </w:r>
          </w:p>
        </w:tc>
        <w:tc>
          <w:tcPr>
            <w:tcW w:w="1030" w:type="dxa"/>
            <w:vAlign w:val="top"/>
          </w:tcPr>
          <w:p w14:paraId="35B23CA0">
            <w:pPr>
              <w:jc w:val="center"/>
            </w:pPr>
            <w:r>
              <w:t>岗位</w:t>
            </w:r>
          </w:p>
        </w:tc>
        <w:tc>
          <w:tcPr>
            <w:tcW w:w="1032" w:type="dxa"/>
            <w:vAlign w:val="top"/>
          </w:tcPr>
          <w:p w14:paraId="40BD5AD4">
            <w:r>
              <w:t>到岗人数</w:t>
            </w:r>
          </w:p>
        </w:tc>
        <w:tc>
          <w:tcPr>
            <w:tcW w:w="2748" w:type="dxa"/>
            <w:vAlign w:val="top"/>
          </w:tcPr>
          <w:p w14:paraId="30DAB117">
            <w:pPr>
              <w:jc w:val="center"/>
            </w:pPr>
            <w:r>
              <w:t>技能状况</w:t>
            </w:r>
          </w:p>
        </w:tc>
        <w:tc>
          <w:tcPr>
            <w:tcW w:w="1164" w:type="dxa"/>
            <w:vAlign w:val="top"/>
          </w:tcPr>
          <w:p w14:paraId="690B631D">
            <w:r>
              <w:rPr>
                <w:rFonts w:hint="eastAsia"/>
                <w:lang w:val="en-US" w:eastAsia="zh-CN"/>
              </w:rPr>
              <w:t>计划</w:t>
            </w:r>
            <w:r>
              <w:t>时间</w:t>
            </w:r>
          </w:p>
        </w:tc>
        <w:tc>
          <w:tcPr>
            <w:tcW w:w="1344" w:type="dxa"/>
            <w:vAlign w:val="top"/>
          </w:tcPr>
          <w:p w14:paraId="22173C0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招聘进度</w:t>
            </w:r>
          </w:p>
        </w:tc>
      </w:tr>
      <w:tr w14:paraId="56B9A5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897" w:type="dxa"/>
            <w:vAlign w:val="top"/>
          </w:tcPr>
          <w:p w14:paraId="7043F4B8">
            <w:pPr>
              <w:jc w:val="center"/>
            </w:pPr>
            <w:r>
              <w:t>运维部</w:t>
            </w:r>
          </w:p>
        </w:tc>
        <w:tc>
          <w:tcPr>
            <w:tcW w:w="1030" w:type="dxa"/>
            <w:vAlign w:val="top"/>
          </w:tcPr>
          <w:p w14:paraId="3791F2C8">
            <w:r>
              <w:t>软件运维工程师</w:t>
            </w:r>
          </w:p>
        </w:tc>
        <w:tc>
          <w:tcPr>
            <w:tcW w:w="1032" w:type="dxa"/>
            <w:vAlign w:val="top"/>
          </w:tcPr>
          <w:p w14:paraId="475EA4E2">
            <w:pPr>
              <w:jc w:val="center"/>
            </w:pPr>
            <w:r>
              <w:t>1</w:t>
            </w:r>
          </w:p>
        </w:tc>
        <w:tc>
          <w:tcPr>
            <w:tcW w:w="2748" w:type="dxa"/>
            <w:vAlign w:val="top"/>
          </w:tcPr>
          <w:p w14:paraId="12BF83B1">
            <w:r>
              <w:t>具备2年IT运维经验</w:t>
            </w:r>
          </w:p>
          <w:p w14:paraId="3F3A5FE9">
            <w:r>
              <w:t>能独立处理应用软件运维故障</w:t>
            </w:r>
          </w:p>
        </w:tc>
        <w:tc>
          <w:tcPr>
            <w:tcW w:w="1164" w:type="dxa"/>
            <w:vAlign w:val="top"/>
          </w:tcPr>
          <w:p w14:paraId="1AB77CA8">
            <w:r>
              <w:t>2025年6月</w:t>
            </w:r>
          </w:p>
        </w:tc>
        <w:tc>
          <w:tcPr>
            <w:tcW w:w="1344" w:type="dxa"/>
            <w:vAlign w:val="top"/>
          </w:tcPr>
          <w:p w14:paraId="16DB2FF0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已完成</w:t>
            </w:r>
          </w:p>
        </w:tc>
      </w:tr>
      <w:tr w14:paraId="12ADAB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897" w:type="dxa"/>
            <w:shd w:val="clear"/>
            <w:vAlign w:val="top"/>
          </w:tcPr>
          <w:p w14:paraId="1685FF7C">
            <w:pPr>
              <w:jc w:val="center"/>
              <w:rPr>
                <w:lang w:val="en-US" w:eastAsia="en-US"/>
              </w:rPr>
            </w:pPr>
            <w:r>
              <w:t>技术部</w:t>
            </w:r>
          </w:p>
        </w:tc>
        <w:tc>
          <w:tcPr>
            <w:tcW w:w="1030" w:type="dxa"/>
            <w:shd w:val="clear"/>
            <w:vAlign w:val="top"/>
          </w:tcPr>
          <w:p w14:paraId="5609B3FC">
            <w:r>
              <w:t>研发</w:t>
            </w:r>
          </w:p>
          <w:p w14:paraId="59982A2B">
            <w:pPr>
              <w:rPr>
                <w:lang w:val="en-US" w:eastAsia="en-US"/>
              </w:rPr>
            </w:pPr>
            <w:r>
              <w:t>工程师</w:t>
            </w:r>
          </w:p>
        </w:tc>
        <w:tc>
          <w:tcPr>
            <w:tcW w:w="1032" w:type="dxa"/>
            <w:shd w:val="clear"/>
            <w:vAlign w:val="top"/>
          </w:tcPr>
          <w:p w14:paraId="3FA414A7">
            <w:pPr>
              <w:jc w:val="center"/>
              <w:rPr>
                <w:lang w:val="en-US" w:eastAsia="en-US"/>
              </w:rPr>
            </w:pPr>
            <w:r>
              <w:t>1</w:t>
            </w:r>
          </w:p>
        </w:tc>
        <w:tc>
          <w:tcPr>
            <w:tcW w:w="2748" w:type="dxa"/>
            <w:shd w:val="clear"/>
            <w:vAlign w:val="top"/>
          </w:tcPr>
          <w:p w14:paraId="72C68573">
            <w:r>
              <w:t>具备2年IT运维经验，</w:t>
            </w:r>
          </w:p>
          <w:p w14:paraId="4241E3F0">
            <w:pPr>
              <w:rPr>
                <w:lang w:val="en-US" w:eastAsia="en-US"/>
              </w:rPr>
            </w:pPr>
            <w:r>
              <w:t>能独立处理应用软件开发故障</w:t>
            </w:r>
          </w:p>
        </w:tc>
        <w:tc>
          <w:tcPr>
            <w:tcW w:w="1164" w:type="dxa"/>
            <w:shd w:val="clear"/>
            <w:vAlign w:val="top"/>
          </w:tcPr>
          <w:p w14:paraId="69452079">
            <w:pPr>
              <w:rPr>
                <w:lang w:val="en-US" w:eastAsia="en-US"/>
              </w:rPr>
            </w:pPr>
            <w:r>
              <w:t>2025年8月</w:t>
            </w:r>
          </w:p>
        </w:tc>
        <w:tc>
          <w:tcPr>
            <w:tcW w:w="1344" w:type="dxa"/>
            <w:shd w:val="clear"/>
            <w:vAlign w:val="top"/>
          </w:tcPr>
          <w:p w14:paraId="63E1F071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已完成</w:t>
            </w:r>
          </w:p>
        </w:tc>
      </w:tr>
    </w:tbl>
    <w:p w14:paraId="5A4B114A">
      <w:pPr>
        <w:pStyle w:val="30"/>
        <w:rPr>
          <w:rFonts w:hint="eastAsia"/>
          <w:lang w:val="en-US" w:eastAsia="zh-CN"/>
        </w:rPr>
      </w:pPr>
    </w:p>
    <w:p w14:paraId="789C34D7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人员储备完成情况</w:t>
      </w:r>
    </w:p>
    <w:p w14:paraId="1EECDF3F">
      <w:pPr>
        <w:pStyle w:val="30"/>
        <w:bidi w:val="0"/>
      </w:pPr>
      <w:r>
        <w:t>本着公司发展人</w:t>
      </w:r>
      <w:r>
        <w:rPr>
          <w:rFonts w:hint="eastAsia"/>
          <w:lang w:eastAsia="zh-CN"/>
        </w:rPr>
        <w:t>、</w:t>
      </w:r>
      <w:r>
        <w:t>塑造人，提升内部核心竞争力的宗旨。公司人才储备工作围绕企业长远发展战略，在准确把握企业的战略目标和人力资源规划后，通过对人才从层次、数量、结构上进行设计优化，并实行长期性、持久性、针对性的人才库存与培养，保证企业人才能够满足企业长远发展目标。在保障公司当前运维人员需求的前提下，建立后备干部、技术人员储备机制，结合各职能技能的特征进行针对性储备，做到项目扩充或人员离岗的及时补充和替换，满足项目运维技能职能稳 定性与运维业务发展的潜在需求。围绕运维业务项目需求，储备运维项目经理共计2人。人员储备完成率 100%，达到目标要求。</w:t>
      </w:r>
    </w:p>
    <w:p w14:paraId="6ABDBEBB">
      <w:pPr>
        <w:spacing w:before="79" w:line="362" w:lineRule="auto"/>
        <w:ind w:right="513" w:firstLine="493"/>
        <w:jc w:val="center"/>
        <w:rPr>
          <w:rFonts w:hint="default" w:ascii="宋体" w:hAnsi="宋体" w:eastAsia="宋体" w:cs="宋体"/>
          <w:spacing w:val="-5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人员储备完成情况</w:t>
      </w:r>
    </w:p>
    <w:tbl>
      <w:tblPr>
        <w:tblStyle w:val="27"/>
        <w:tblW w:w="850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7"/>
        <w:gridCol w:w="1074"/>
        <w:gridCol w:w="1555"/>
        <w:gridCol w:w="948"/>
        <w:gridCol w:w="1644"/>
        <w:gridCol w:w="1416"/>
        <w:gridCol w:w="1260"/>
      </w:tblGrid>
      <w:tr w14:paraId="6340EC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07" w:type="dxa"/>
            <w:vAlign w:val="top"/>
          </w:tcPr>
          <w:p w14:paraId="5F84DE6F">
            <w:pPr>
              <w:spacing w:before="153" w:line="228" w:lineRule="auto"/>
              <w:jc w:val="center"/>
              <w:rPr>
                <w:rFonts w:hint="eastAsia" w:ascii="宋体" w:hAnsi="宋体" w:eastAsia="宋体" w:cs="宋体"/>
                <w:b/>
                <w:bCs/>
                <w:spacing w:val="-3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3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1074" w:type="dxa"/>
            <w:vAlign w:val="top"/>
          </w:tcPr>
          <w:p w14:paraId="6E28F6FC">
            <w:pPr>
              <w:spacing w:before="153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部门</w:t>
            </w:r>
          </w:p>
        </w:tc>
        <w:tc>
          <w:tcPr>
            <w:tcW w:w="1555" w:type="dxa"/>
            <w:vAlign w:val="top"/>
          </w:tcPr>
          <w:p w14:paraId="7847EB7D">
            <w:pPr>
              <w:spacing w:before="154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储备岗位</w:t>
            </w:r>
          </w:p>
        </w:tc>
        <w:tc>
          <w:tcPr>
            <w:tcW w:w="948" w:type="dxa"/>
            <w:vAlign w:val="top"/>
          </w:tcPr>
          <w:p w14:paraId="2ED98789">
            <w:pPr>
              <w:spacing w:before="153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储备数量</w:t>
            </w:r>
          </w:p>
        </w:tc>
        <w:tc>
          <w:tcPr>
            <w:tcW w:w="1644" w:type="dxa"/>
            <w:vAlign w:val="top"/>
          </w:tcPr>
          <w:p w14:paraId="4DE14D9E">
            <w:pPr>
              <w:spacing w:before="153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来源</w:t>
            </w:r>
          </w:p>
        </w:tc>
        <w:tc>
          <w:tcPr>
            <w:tcW w:w="1416" w:type="dxa"/>
            <w:vAlign w:val="top"/>
          </w:tcPr>
          <w:p w14:paraId="7E2A9975">
            <w:pPr>
              <w:spacing w:before="154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储备就位时间</w:t>
            </w:r>
          </w:p>
        </w:tc>
        <w:tc>
          <w:tcPr>
            <w:tcW w:w="1260" w:type="dxa"/>
            <w:vAlign w:val="top"/>
          </w:tcPr>
          <w:p w14:paraId="7A41BB2B">
            <w:pPr>
              <w:spacing w:before="154" w:line="228" w:lineRule="auto"/>
              <w:jc w:val="center"/>
              <w:rPr>
                <w:rFonts w:hint="default" w:ascii="宋体" w:hAnsi="宋体" w:eastAsia="宋体" w:cs="宋体"/>
                <w:b/>
                <w:bCs/>
                <w:spacing w:val="-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20"/>
                <w:szCs w:val="20"/>
                <w:lang w:val="en-US" w:eastAsia="zh-CN"/>
              </w:rPr>
              <w:t>完成情况</w:t>
            </w:r>
          </w:p>
        </w:tc>
      </w:tr>
      <w:tr w14:paraId="0A85AC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607" w:type="dxa"/>
            <w:vAlign w:val="top"/>
          </w:tcPr>
          <w:p w14:paraId="3190349C">
            <w:pPr>
              <w:spacing w:before="65" w:line="228" w:lineRule="auto"/>
              <w:ind w:left="22"/>
              <w:jc w:val="center"/>
              <w:rPr>
                <w:rFonts w:hint="eastAsia" w:ascii="宋体" w:hAnsi="宋体" w:eastAsia="宋体" w:cs="宋体"/>
                <w:spacing w:val="4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074" w:type="dxa"/>
            <w:vAlign w:val="top"/>
          </w:tcPr>
          <w:p w14:paraId="2DC90BC8">
            <w:pPr>
              <w:spacing w:before="65" w:line="228" w:lineRule="auto"/>
              <w:ind w:left="22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运维部</w:t>
            </w:r>
          </w:p>
        </w:tc>
        <w:tc>
          <w:tcPr>
            <w:tcW w:w="1555" w:type="dxa"/>
            <w:vAlign w:val="top"/>
          </w:tcPr>
          <w:p w14:paraId="5337AB99">
            <w:pPr>
              <w:spacing w:before="65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运维项目经理</w:t>
            </w:r>
          </w:p>
        </w:tc>
        <w:tc>
          <w:tcPr>
            <w:tcW w:w="948" w:type="dxa"/>
            <w:vAlign w:val="top"/>
          </w:tcPr>
          <w:p w14:paraId="1BDE395D">
            <w:pPr>
              <w:spacing w:before="65" w:line="270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2</w:t>
            </w:r>
          </w:p>
        </w:tc>
        <w:tc>
          <w:tcPr>
            <w:tcW w:w="1644" w:type="dxa"/>
            <w:vAlign w:val="top"/>
          </w:tcPr>
          <w:p w14:paraId="49B67421">
            <w:pPr>
              <w:spacing w:before="65" w:line="228" w:lineRule="auto"/>
              <w:ind w:left="122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运维工程师</w:t>
            </w:r>
          </w:p>
        </w:tc>
        <w:tc>
          <w:tcPr>
            <w:tcW w:w="1416" w:type="dxa"/>
            <w:vAlign w:val="top"/>
          </w:tcPr>
          <w:p w14:paraId="1302A988">
            <w:pPr>
              <w:spacing w:before="65" w:line="228" w:lineRule="auto"/>
              <w:ind w:left="13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2025年6月</w:t>
            </w:r>
          </w:p>
        </w:tc>
        <w:tc>
          <w:tcPr>
            <w:tcW w:w="1260" w:type="dxa"/>
            <w:vAlign w:val="top"/>
          </w:tcPr>
          <w:p w14:paraId="0D2CF24C">
            <w:pPr>
              <w:spacing w:before="65" w:line="228" w:lineRule="auto"/>
              <w:ind w:left="134"/>
              <w:jc w:val="center"/>
              <w:rPr>
                <w:rFonts w:hint="eastAsia" w:ascii="宋体" w:hAnsi="宋体" w:eastAsia="宋体" w:cs="宋体"/>
                <w:spacing w:val="-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0"/>
                <w:szCs w:val="20"/>
                <w:lang w:val="en-US" w:eastAsia="zh-CN"/>
              </w:rPr>
              <w:t>已完成</w:t>
            </w:r>
          </w:p>
        </w:tc>
      </w:tr>
    </w:tbl>
    <w:p w14:paraId="4E90CA91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人员培训完成情况</w:t>
      </w:r>
    </w:p>
    <w:p w14:paraId="653E134E">
      <w:pPr>
        <w:pStyle w:val="30"/>
        <w:bidi w:val="0"/>
      </w:pPr>
      <w:r>
        <w:t>自2025 年1月至今的培训按时完成，培训计划完成率100%，达到目标要求，具体情况如下：</w:t>
      </w:r>
    </w:p>
    <w:p w14:paraId="1BEE7A77">
      <w:pPr>
        <w:spacing w:before="79" w:line="362" w:lineRule="auto"/>
        <w:ind w:right="513" w:firstLine="493"/>
        <w:jc w:val="center"/>
        <w:rPr>
          <w:rFonts w:hint="default" w:ascii="宋体" w:hAnsi="宋体" w:eastAsia="宋体" w:cs="宋体"/>
          <w:spacing w:val="-5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3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人员培训完成情况</w:t>
      </w:r>
    </w:p>
    <w:tbl>
      <w:tblPr>
        <w:tblStyle w:val="21"/>
        <w:tblW w:w="773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100"/>
        <w:gridCol w:w="1850"/>
        <w:gridCol w:w="750"/>
        <w:gridCol w:w="1189"/>
        <w:gridCol w:w="1189"/>
      </w:tblGrid>
      <w:tr w14:paraId="1ACC0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055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7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培训内容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C7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培训对象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46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培训人员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8E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772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完成情况</w:t>
            </w:r>
          </w:p>
        </w:tc>
      </w:tr>
      <w:tr w14:paraId="2B0AA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D8F5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FBF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721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E11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22C7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442F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4DABB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9C8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38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490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822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A9B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2E819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1C77A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109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3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77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14B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E32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CAAB0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1C637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B53E7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10A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91E8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D7DB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A85C6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3A4CA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6406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9749A6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956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B7DB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AF46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21431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0C9C5C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5E01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81E0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CE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C846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EBF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6BFD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2F27E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65AB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491CF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0C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11A7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2A6F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B120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6D42C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64B2C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2A7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88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8321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25A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A9025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50A63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1742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0E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A6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91BA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F0E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CC29B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4F4BB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8D47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9C0F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8A9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9F1B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6A0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87787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70949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722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0EAE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976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1FC84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FD91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DE537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7D4EC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0B58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E8D7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E791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7F0B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E4E9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AE1DE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1EC2F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68A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66B4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BFB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D0F4F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54F77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C4B38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28F6E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6FD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698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32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89E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3DA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73018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064CE6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BB50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69B4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D2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DA5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D088D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16E74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6B3EB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3403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0A57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45B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910FA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2C55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DC9A7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7D4331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B91C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93F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数据库规范介绍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83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8A55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2389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4A5C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20C6F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D7745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449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服务项目经理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97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部分人员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FD0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21D1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406F3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1EF17D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52A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BF3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171E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BC2C0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030C0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DFD4E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04599D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2C5A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9E7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产品服务化规范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AAB0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CE56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BB8C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F98F5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5D1BD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5D5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869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云数据中心建设模式和网络安全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7CB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22C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A36A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01D67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0B6FC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DB9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D3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交付规范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0A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EFF8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0FE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7CC7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574EB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1B31F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7637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BA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ACC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9594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598F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09EEB5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3BB2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3B8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B9F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D524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3E781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6C2F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7CFDA0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0DA2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5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3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64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8C2E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20B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162C9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7CD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97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F1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12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4F97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50804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670553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B6B34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6E2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A0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5DD4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25B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0D2B7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0D815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94F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07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63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907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4D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E445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300C3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7389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6B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F1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D3D3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37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4857F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19FA5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D1BE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7F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8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C9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330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E93C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20224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09072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21E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A58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178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EDB0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E8073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1BFCA3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4C8E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E93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61C6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199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F67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0B20F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5225C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3FAC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5F11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C647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2D643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172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F7740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2E7CD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E317D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B72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E7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543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E5FB5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220DC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07AF5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E18C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668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A80A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A197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174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3BF9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2B0F5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53102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D447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BF48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BED8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CB90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7F54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</w:tbl>
    <w:p w14:paraId="0B853262">
      <w:pPr>
        <w:pStyle w:val="30"/>
        <w:bidi w:val="0"/>
      </w:pPr>
    </w:p>
    <w:p w14:paraId="38581685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人员备份完成情况</w:t>
      </w:r>
    </w:p>
    <w:p w14:paraId="180F39DE">
      <w:pPr>
        <w:pStyle w:val="30"/>
        <w:rPr>
          <w:rFonts w:hint="eastAsia"/>
          <w:lang w:val="en-US" w:eastAsia="zh-CN"/>
        </w:rPr>
      </w:pPr>
    </w:p>
    <w:p w14:paraId="5C573E22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人员绩效考核完成情况</w:t>
      </w:r>
    </w:p>
    <w:p w14:paraId="12EA406B">
      <w:pPr>
        <w:pStyle w:val="30"/>
        <w:bidi w:val="0"/>
      </w:pPr>
      <w:r>
        <w:t>按照公司的《</w:t>
      </w:r>
      <w:r>
        <w:rPr>
          <w:rFonts w:hint="eastAsia"/>
          <w:lang w:val="en-US" w:eastAsia="zh-CN"/>
        </w:rPr>
        <w:t>人员</w:t>
      </w:r>
      <w:r>
        <w:t>绩效考核</w:t>
      </w:r>
      <w:r>
        <w:rPr>
          <w:rFonts w:hint="eastAsia"/>
          <w:lang w:val="en-US" w:eastAsia="zh-CN"/>
        </w:rPr>
        <w:t>管理</w:t>
      </w:r>
      <w:r>
        <w:t>制度》进行绩效的考核。以员工的业绩表现为基础，对照其绩效计划的目标承诺完成情况以及业绩进步情况，结合业绩取得过程中展现的能力、行为、态度等，同时考虑与其余同职位类别人员的相对绩效对比来综合评定，最终体现为绩效评价等级（A/B/C/D/E）。</w:t>
      </w:r>
    </w:p>
    <w:p w14:paraId="01933F0D">
      <w:pPr>
        <w:pStyle w:val="30"/>
        <w:bidi w:val="0"/>
      </w:pPr>
      <w:r>
        <w:rPr>
          <w:rFonts w:hint="eastAsia"/>
          <w:lang w:val="en-US" w:eastAsia="zh-CN"/>
        </w:rPr>
        <w:t>人力部</w:t>
      </w:r>
      <w:r>
        <w:t>按照绩效考核制度的要求，每季度对公司各岗位人员进行了考核，经整理各岗位的绩效考核结果，公司人员的绩效得分平均在 93分左右绩效评价等级为 A，达到绩效考核合格率≥95%的要求。</w:t>
      </w:r>
    </w:p>
    <w:p w14:paraId="1FEA4426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人员技能评定完成情况</w:t>
      </w:r>
    </w:p>
    <w:p w14:paraId="69FF7855">
      <w:pPr>
        <w:spacing w:before="78" w:line="361" w:lineRule="auto"/>
        <w:ind w:left="14" w:firstLine="474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人员技能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评定</w:t>
      </w:r>
      <w:r>
        <w:rPr>
          <w:rFonts w:ascii="宋体" w:hAnsi="宋体" w:eastAsia="宋体" w:cs="宋体"/>
          <w:spacing w:val="-2"/>
          <w:sz w:val="24"/>
          <w:szCs w:val="24"/>
        </w:rPr>
        <w:t>工作由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负责开展，根据公司年度经营计划和战略发展目标，每季度公司通过对运维部经理、运维项目经理、软件运维工程师、研发项目经理等运维关键岗位人员进行人员技能评价，了解相关人员是否具备从事运行维护服务所需的经验，是否满足服务</w:t>
      </w:r>
      <w:r>
        <w:rPr>
          <w:rFonts w:ascii="宋体" w:hAnsi="宋体" w:eastAsia="宋体" w:cs="宋体"/>
          <w:spacing w:val="-1"/>
          <w:sz w:val="24"/>
          <w:szCs w:val="24"/>
        </w:rPr>
        <w:t>目录和运维业务发展要求，确保符合公司运维服务需求。</w:t>
      </w:r>
    </w:p>
    <w:p w14:paraId="237B92A4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人员岗位结构完成情况</w:t>
      </w:r>
    </w:p>
    <w:p w14:paraId="4DE513E2">
      <w:pPr>
        <w:pStyle w:val="30"/>
        <w:bidi w:val="0"/>
        <w:rPr>
          <w:rFonts w:hint="default"/>
          <w:lang w:val="en-US" w:eastAsia="zh-CN"/>
        </w:rPr>
      </w:pPr>
      <w:r>
        <w:t>年初制订计划中的组织架构及岗位结构得到落实。</w:t>
      </w:r>
    </w:p>
    <w:p w14:paraId="1292F1DE">
      <w:pPr>
        <w:pStyle w:val="29"/>
        <w:bidi w:val="0"/>
        <w:rPr>
          <w:rStyle w:val="39"/>
          <w:rFonts w:hint="default" w:eastAsia="宋体"/>
          <w:lang w:val="en-US" w:eastAsia="zh-CN"/>
        </w:rPr>
      </w:pPr>
      <w:bookmarkStart w:id="2" w:name="bookmark3"/>
      <w:bookmarkEnd w:id="2"/>
      <w:bookmarkStart w:id="3" w:name="_Toc17424"/>
      <w:r>
        <w:rPr>
          <w:rStyle w:val="39"/>
          <w:rFonts w:hint="eastAsia" w:eastAsia="宋体"/>
          <w:lang w:val="en-US" w:eastAsia="zh-CN"/>
        </w:rPr>
        <w:t>附则</w:t>
      </w:r>
      <w:bookmarkEnd w:id="3"/>
    </w:p>
    <w:p w14:paraId="536C038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72E3990">
      <w:pPr>
        <w:pStyle w:val="29"/>
        <w:bidi w:val="0"/>
        <w:rPr>
          <w:rFonts w:hint="default"/>
          <w:lang w:val="en-US" w:eastAsia="zh-CN"/>
        </w:rPr>
      </w:pPr>
      <w:bookmarkStart w:id="4" w:name="bookmark14"/>
      <w:bookmarkEnd w:id="4"/>
      <w:r>
        <w:rPr>
          <w:rFonts w:hint="eastAsia"/>
          <w:lang w:val="en-US" w:eastAsia="zh-CN"/>
        </w:rPr>
        <w:t>附件</w:t>
      </w:r>
    </w:p>
    <w:p w14:paraId="299E16BD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09C81655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0BFDE411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5" w:name="_GoBack"/>
      <w:bookmarkEnd w:id="5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51FDF0A"/>
    <w:multiLevelType w:val="singleLevel"/>
    <w:tmpl w:val="451FDF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34A3347"/>
    <w:rsid w:val="03BB6210"/>
    <w:rsid w:val="04411D3E"/>
    <w:rsid w:val="05573D16"/>
    <w:rsid w:val="05C8669A"/>
    <w:rsid w:val="05EF21A1"/>
    <w:rsid w:val="061B6B64"/>
    <w:rsid w:val="06A116ED"/>
    <w:rsid w:val="070D465F"/>
    <w:rsid w:val="08055CAB"/>
    <w:rsid w:val="08730E67"/>
    <w:rsid w:val="09615163"/>
    <w:rsid w:val="09713E3C"/>
    <w:rsid w:val="098970AF"/>
    <w:rsid w:val="0AE84102"/>
    <w:rsid w:val="0B13248D"/>
    <w:rsid w:val="0B930577"/>
    <w:rsid w:val="0BBB2941"/>
    <w:rsid w:val="0CA84E57"/>
    <w:rsid w:val="0D0227BA"/>
    <w:rsid w:val="0DB13808"/>
    <w:rsid w:val="0E4869E6"/>
    <w:rsid w:val="0E622648"/>
    <w:rsid w:val="100912AD"/>
    <w:rsid w:val="104D4694"/>
    <w:rsid w:val="105477D0"/>
    <w:rsid w:val="108005C5"/>
    <w:rsid w:val="110F2AEF"/>
    <w:rsid w:val="112A43FB"/>
    <w:rsid w:val="119775A7"/>
    <w:rsid w:val="14E135FC"/>
    <w:rsid w:val="150122F8"/>
    <w:rsid w:val="15CC70C4"/>
    <w:rsid w:val="160F7CF5"/>
    <w:rsid w:val="167A1613"/>
    <w:rsid w:val="16C265E3"/>
    <w:rsid w:val="170C7BDF"/>
    <w:rsid w:val="189746FE"/>
    <w:rsid w:val="1A264519"/>
    <w:rsid w:val="1A2C70C8"/>
    <w:rsid w:val="1AC27A2C"/>
    <w:rsid w:val="1B181BDF"/>
    <w:rsid w:val="1B8D153C"/>
    <w:rsid w:val="1BB9498B"/>
    <w:rsid w:val="1C4526C3"/>
    <w:rsid w:val="1CFA72C7"/>
    <w:rsid w:val="1D7B4B8F"/>
    <w:rsid w:val="1E2527AC"/>
    <w:rsid w:val="1E360515"/>
    <w:rsid w:val="1E7D40D6"/>
    <w:rsid w:val="20303E66"/>
    <w:rsid w:val="209179EB"/>
    <w:rsid w:val="21617F9F"/>
    <w:rsid w:val="21657C15"/>
    <w:rsid w:val="227E692E"/>
    <w:rsid w:val="23F0560A"/>
    <w:rsid w:val="257D2ECD"/>
    <w:rsid w:val="25AA4947"/>
    <w:rsid w:val="26747E2C"/>
    <w:rsid w:val="26B47885"/>
    <w:rsid w:val="27363334"/>
    <w:rsid w:val="279B1602"/>
    <w:rsid w:val="28862099"/>
    <w:rsid w:val="296511D8"/>
    <w:rsid w:val="2A0635A2"/>
    <w:rsid w:val="2AD73080"/>
    <w:rsid w:val="2B141C1D"/>
    <w:rsid w:val="2B9C4A12"/>
    <w:rsid w:val="2BC0763F"/>
    <w:rsid w:val="2BE02720"/>
    <w:rsid w:val="2D381E44"/>
    <w:rsid w:val="2E516CA5"/>
    <w:rsid w:val="2E9D013C"/>
    <w:rsid w:val="2F135073"/>
    <w:rsid w:val="2F305B22"/>
    <w:rsid w:val="2F4A02C4"/>
    <w:rsid w:val="2FF80E15"/>
    <w:rsid w:val="2FFF3B51"/>
    <w:rsid w:val="301D1535"/>
    <w:rsid w:val="305B3E0B"/>
    <w:rsid w:val="31424559"/>
    <w:rsid w:val="3159147B"/>
    <w:rsid w:val="316867E0"/>
    <w:rsid w:val="317572F3"/>
    <w:rsid w:val="33896EE1"/>
    <w:rsid w:val="33A04957"/>
    <w:rsid w:val="33A31D51"/>
    <w:rsid w:val="34034EE6"/>
    <w:rsid w:val="34232E92"/>
    <w:rsid w:val="34825E0A"/>
    <w:rsid w:val="35AC7A60"/>
    <w:rsid w:val="366559E4"/>
    <w:rsid w:val="36785717"/>
    <w:rsid w:val="36F25E64"/>
    <w:rsid w:val="37BF1626"/>
    <w:rsid w:val="384629B1"/>
    <w:rsid w:val="384A559C"/>
    <w:rsid w:val="386F3D57"/>
    <w:rsid w:val="38D94467"/>
    <w:rsid w:val="38F60B75"/>
    <w:rsid w:val="391E0127"/>
    <w:rsid w:val="39CD3FCC"/>
    <w:rsid w:val="39FA6443"/>
    <w:rsid w:val="3A3D6832"/>
    <w:rsid w:val="3AA20FB4"/>
    <w:rsid w:val="3AD038A8"/>
    <w:rsid w:val="3B6E533A"/>
    <w:rsid w:val="3C28373B"/>
    <w:rsid w:val="3C3F0A85"/>
    <w:rsid w:val="3C634773"/>
    <w:rsid w:val="3D156FFD"/>
    <w:rsid w:val="3D695DB9"/>
    <w:rsid w:val="3D8006EE"/>
    <w:rsid w:val="3DC55F70"/>
    <w:rsid w:val="3E7C0C45"/>
    <w:rsid w:val="3EAB0654"/>
    <w:rsid w:val="3F5A203E"/>
    <w:rsid w:val="3FEB6F5A"/>
    <w:rsid w:val="3FEE6A4A"/>
    <w:rsid w:val="400B13AA"/>
    <w:rsid w:val="410A1661"/>
    <w:rsid w:val="41566655"/>
    <w:rsid w:val="42246D96"/>
    <w:rsid w:val="426B25D4"/>
    <w:rsid w:val="43A318F9"/>
    <w:rsid w:val="460A2104"/>
    <w:rsid w:val="4613720A"/>
    <w:rsid w:val="461865CE"/>
    <w:rsid w:val="4642189D"/>
    <w:rsid w:val="465F3333"/>
    <w:rsid w:val="471A69C9"/>
    <w:rsid w:val="47432D89"/>
    <w:rsid w:val="47E81FD1"/>
    <w:rsid w:val="482D13C8"/>
    <w:rsid w:val="488A12DA"/>
    <w:rsid w:val="4893018E"/>
    <w:rsid w:val="48FA296C"/>
    <w:rsid w:val="4AA3483E"/>
    <w:rsid w:val="4AC42881"/>
    <w:rsid w:val="4AD909E8"/>
    <w:rsid w:val="4B6252AD"/>
    <w:rsid w:val="4B644252"/>
    <w:rsid w:val="4BA52BB9"/>
    <w:rsid w:val="4C013661"/>
    <w:rsid w:val="4C42688D"/>
    <w:rsid w:val="4E4A76B7"/>
    <w:rsid w:val="4ECA2430"/>
    <w:rsid w:val="4F0C47F7"/>
    <w:rsid w:val="4F540134"/>
    <w:rsid w:val="51251D85"/>
    <w:rsid w:val="513242BC"/>
    <w:rsid w:val="515B7CB7"/>
    <w:rsid w:val="519F3987"/>
    <w:rsid w:val="52383964"/>
    <w:rsid w:val="52C02ACF"/>
    <w:rsid w:val="54B725CE"/>
    <w:rsid w:val="54CD67D6"/>
    <w:rsid w:val="55254864"/>
    <w:rsid w:val="57356D8A"/>
    <w:rsid w:val="57835872"/>
    <w:rsid w:val="579655A5"/>
    <w:rsid w:val="57AC16EE"/>
    <w:rsid w:val="5859544B"/>
    <w:rsid w:val="58956A46"/>
    <w:rsid w:val="58C8202C"/>
    <w:rsid w:val="59CF0D37"/>
    <w:rsid w:val="5A946E95"/>
    <w:rsid w:val="5ADC59C5"/>
    <w:rsid w:val="5B4041A6"/>
    <w:rsid w:val="5BBB7799"/>
    <w:rsid w:val="5BC619FD"/>
    <w:rsid w:val="5C531CB7"/>
    <w:rsid w:val="5C717B35"/>
    <w:rsid w:val="5E133B7E"/>
    <w:rsid w:val="5E3B2A02"/>
    <w:rsid w:val="5E8425FB"/>
    <w:rsid w:val="5EC7073A"/>
    <w:rsid w:val="5F3062DF"/>
    <w:rsid w:val="5F9C1774"/>
    <w:rsid w:val="60830691"/>
    <w:rsid w:val="608C7E04"/>
    <w:rsid w:val="60B42F40"/>
    <w:rsid w:val="60F4759E"/>
    <w:rsid w:val="60FF797D"/>
    <w:rsid w:val="62364D94"/>
    <w:rsid w:val="62853344"/>
    <w:rsid w:val="637B1AF3"/>
    <w:rsid w:val="65DF2CDB"/>
    <w:rsid w:val="65F22540"/>
    <w:rsid w:val="67931B01"/>
    <w:rsid w:val="67B04461"/>
    <w:rsid w:val="68016A6B"/>
    <w:rsid w:val="689A2A1B"/>
    <w:rsid w:val="68A4713A"/>
    <w:rsid w:val="69562DE6"/>
    <w:rsid w:val="69862A24"/>
    <w:rsid w:val="69B61AD7"/>
    <w:rsid w:val="6ADC556D"/>
    <w:rsid w:val="6AF92093"/>
    <w:rsid w:val="6B20545A"/>
    <w:rsid w:val="6B6421C7"/>
    <w:rsid w:val="6C2941AA"/>
    <w:rsid w:val="6C7C0DB6"/>
    <w:rsid w:val="6D5B1CC5"/>
    <w:rsid w:val="6FEA7127"/>
    <w:rsid w:val="70AB1C6A"/>
    <w:rsid w:val="711710AD"/>
    <w:rsid w:val="7148395C"/>
    <w:rsid w:val="71D074AE"/>
    <w:rsid w:val="72895FDA"/>
    <w:rsid w:val="72D1172F"/>
    <w:rsid w:val="72DC0914"/>
    <w:rsid w:val="7305637E"/>
    <w:rsid w:val="736D3206"/>
    <w:rsid w:val="7405349C"/>
    <w:rsid w:val="747E1443"/>
    <w:rsid w:val="7487654A"/>
    <w:rsid w:val="74D6127F"/>
    <w:rsid w:val="7695113D"/>
    <w:rsid w:val="77020109"/>
    <w:rsid w:val="77813724"/>
    <w:rsid w:val="7782124A"/>
    <w:rsid w:val="778F1081"/>
    <w:rsid w:val="788605F4"/>
    <w:rsid w:val="78CC6D3B"/>
    <w:rsid w:val="78DC469B"/>
    <w:rsid w:val="7A147095"/>
    <w:rsid w:val="7A630ACD"/>
    <w:rsid w:val="7AF366E7"/>
    <w:rsid w:val="7B0363F4"/>
    <w:rsid w:val="7B734B9C"/>
    <w:rsid w:val="7B7B66DC"/>
    <w:rsid w:val="7C66113B"/>
    <w:rsid w:val="7CE66B58"/>
    <w:rsid w:val="7D1E37CD"/>
    <w:rsid w:val="7DD86C30"/>
    <w:rsid w:val="7E372D8F"/>
    <w:rsid w:val="7E993157"/>
    <w:rsid w:val="7EC14D4E"/>
    <w:rsid w:val="7F45025C"/>
    <w:rsid w:val="7F533BF8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character" w:customStyle="1" w:styleId="42">
    <w:name w:val="font11"/>
    <w:basedOn w:val="23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244</Words>
  <Characters>321</Characters>
  <Lines>0</Lines>
  <Paragraphs>0</Paragraphs>
  <TotalTime>0</TotalTime>
  <ScaleCrop>false</ScaleCrop>
  <LinksUpToDate>false</LinksUpToDate>
  <CharactersWithSpaces>347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2025-09-06T10:45:52Z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