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2498"/>
        <w:spacing w:line="1044" w:lineRule="exact"/>
        <w:rPr/>
      </w:pPr>
      <w:r>
        <w:rPr>
          <w:position w:val="-20"/>
        </w:rPr>
        <w:drawing>
          <wp:inline distT="0" distB="0" distL="0" distR="0">
            <wp:extent cx="2209800" cy="66294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098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21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3"/>
        </w:rPr>
        <w:t>文件编号：ITSS-06-01-03</w:t>
      </w:r>
    </w:p>
    <w:p>
      <w:pPr>
        <w:ind w:left="120"/>
        <w:spacing w:before="10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版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  </w:t>
      </w:r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本：V1.0</w:t>
      </w: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left="1130"/>
        <w:spacing w:before="169" w:line="222" w:lineRule="auto"/>
        <w:outlineLvl w:val="0"/>
        <w:rPr>
          <w:rFonts w:ascii="SimHei" w:hAnsi="SimHei" w:eastAsia="SimHei" w:cs="SimHei"/>
          <w:sz w:val="52"/>
          <w:szCs w:val="52"/>
        </w:rPr>
      </w:pPr>
      <w:r>
        <w:rPr>
          <w:rFonts w:ascii="SimHei" w:hAnsi="SimHei" w:eastAsia="SimHei" w:cs="SimHei"/>
          <w:sz w:val="52"/>
          <w:szCs w:val="52"/>
          <w:b/>
          <w:bCs/>
          <w:spacing w:val="-6"/>
        </w:rPr>
        <w:t>北京星河千帆科技有限公司</w:t>
      </w: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2693"/>
        <w:spacing w:before="169" w:line="222" w:lineRule="auto"/>
        <w:outlineLvl w:val="1"/>
        <w:rPr>
          <w:rFonts w:ascii="SimHei" w:hAnsi="SimHei" w:eastAsia="SimHei" w:cs="SimHei"/>
          <w:sz w:val="52"/>
          <w:szCs w:val="52"/>
        </w:rPr>
      </w:pPr>
      <w:r>
        <w:rPr>
          <w:rFonts w:ascii="SimHei" w:hAnsi="SimHei" w:eastAsia="SimHei" w:cs="SimHei"/>
          <w:sz w:val="52"/>
          <w:szCs w:val="52"/>
          <w:b/>
          <w:bCs/>
          <w:spacing w:val="-7"/>
        </w:rPr>
        <w:t>过程量化指标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3607"/>
        <w:spacing w:before="101" w:line="225" w:lineRule="auto"/>
        <w:outlineLvl w:val="1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5"/>
        </w:rPr>
        <w:t>修订记录</w:t>
      </w:r>
    </w:p>
    <w:p>
      <w:pPr>
        <w:spacing w:line="216" w:lineRule="exact"/>
        <w:rPr/>
      </w:pPr>
      <w:r/>
    </w:p>
    <w:tbl>
      <w:tblPr>
        <w:tblStyle w:val="TableNormal"/>
        <w:tblW w:w="9705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777"/>
        <w:gridCol w:w="1051"/>
        <w:gridCol w:w="2619"/>
        <w:gridCol w:w="1415"/>
        <w:gridCol w:w="1418"/>
        <w:gridCol w:w="1425"/>
      </w:tblGrid>
      <w:tr>
        <w:trPr>
          <w:trHeight w:val="592" w:hRule="atLeast"/>
        </w:trPr>
        <w:tc>
          <w:tcPr>
            <w:tcW w:w="1777" w:type="dxa"/>
            <w:vAlign w:val="top"/>
          </w:tcPr>
          <w:p>
            <w:pPr>
              <w:ind w:left="718"/>
              <w:spacing w:before="17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4"/>
              </w:rPr>
              <w:t>日期</w:t>
            </w:r>
          </w:p>
        </w:tc>
        <w:tc>
          <w:tcPr>
            <w:tcW w:w="1051" w:type="dxa"/>
            <w:vAlign w:val="top"/>
          </w:tcPr>
          <w:p>
            <w:pPr>
              <w:ind w:left="319"/>
              <w:spacing w:before="17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版本</w:t>
            </w:r>
          </w:p>
        </w:tc>
        <w:tc>
          <w:tcPr>
            <w:tcW w:w="2619" w:type="dxa"/>
            <w:vAlign w:val="top"/>
          </w:tcPr>
          <w:p>
            <w:pPr>
              <w:ind w:left="895"/>
              <w:spacing w:before="17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变更说明</w:t>
            </w:r>
          </w:p>
        </w:tc>
        <w:tc>
          <w:tcPr>
            <w:tcW w:w="1415" w:type="dxa"/>
            <w:vAlign w:val="top"/>
          </w:tcPr>
          <w:p>
            <w:pPr>
              <w:ind w:left="399"/>
              <w:spacing w:before="17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编写人</w:t>
            </w:r>
          </w:p>
        </w:tc>
        <w:tc>
          <w:tcPr>
            <w:tcW w:w="1418" w:type="dxa"/>
            <w:vAlign w:val="top"/>
          </w:tcPr>
          <w:p>
            <w:pPr>
              <w:ind w:left="411"/>
              <w:spacing w:before="17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审核人</w:t>
            </w:r>
          </w:p>
        </w:tc>
        <w:tc>
          <w:tcPr>
            <w:tcW w:w="1425" w:type="dxa"/>
            <w:vAlign w:val="top"/>
          </w:tcPr>
          <w:p>
            <w:pPr>
              <w:ind w:left="400"/>
              <w:spacing w:before="173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批准人</w:t>
            </w:r>
          </w:p>
        </w:tc>
      </w:tr>
      <w:tr>
        <w:trPr>
          <w:trHeight w:val="556" w:hRule="atLeast"/>
        </w:trPr>
        <w:tc>
          <w:tcPr>
            <w:tcW w:w="1777" w:type="dxa"/>
            <w:vAlign w:val="top"/>
          </w:tcPr>
          <w:p>
            <w:pPr>
              <w:ind w:left="370"/>
              <w:spacing w:before="168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2025.01.15</w:t>
            </w:r>
          </w:p>
        </w:tc>
        <w:tc>
          <w:tcPr>
            <w:tcW w:w="1051" w:type="dxa"/>
            <w:vAlign w:val="top"/>
          </w:tcPr>
          <w:p>
            <w:pPr>
              <w:ind w:left="314"/>
              <w:spacing w:before="168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V1.0</w:t>
            </w:r>
          </w:p>
        </w:tc>
        <w:tc>
          <w:tcPr>
            <w:tcW w:w="2619" w:type="dxa"/>
            <w:vAlign w:val="top"/>
          </w:tcPr>
          <w:p>
            <w:pPr>
              <w:ind w:left="113"/>
              <w:spacing w:before="168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新建文档</w:t>
            </w:r>
          </w:p>
        </w:tc>
        <w:tc>
          <w:tcPr>
            <w:tcW w:w="1415" w:type="dxa"/>
            <w:vAlign w:val="top"/>
          </w:tcPr>
          <w:p>
            <w:pPr>
              <w:ind w:left="398"/>
              <w:spacing w:before="169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巩晓菡</w:t>
            </w:r>
          </w:p>
        </w:tc>
        <w:tc>
          <w:tcPr>
            <w:tcW w:w="1418" w:type="dxa"/>
            <w:vAlign w:val="top"/>
          </w:tcPr>
          <w:p>
            <w:pPr>
              <w:ind w:left="402"/>
              <w:spacing w:before="169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罗荣辉</w:t>
            </w:r>
          </w:p>
        </w:tc>
        <w:tc>
          <w:tcPr>
            <w:tcW w:w="1425" w:type="dxa"/>
            <w:vAlign w:val="top"/>
          </w:tcPr>
          <w:p>
            <w:pPr>
              <w:ind w:left="404"/>
              <w:spacing w:before="168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武太瑞</w:t>
            </w:r>
          </w:p>
        </w:tc>
      </w:tr>
      <w:tr>
        <w:trPr>
          <w:trHeight w:val="556" w:hRule="atLeast"/>
        </w:trPr>
        <w:tc>
          <w:tcPr>
            <w:tcW w:w="177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5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61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15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1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25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556" w:hRule="atLeast"/>
        </w:trPr>
        <w:tc>
          <w:tcPr>
            <w:tcW w:w="177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5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61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15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1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25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556" w:hRule="atLeast"/>
        </w:trPr>
        <w:tc>
          <w:tcPr>
            <w:tcW w:w="177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5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61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15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1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25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558" w:hRule="atLeast"/>
        </w:trPr>
        <w:tc>
          <w:tcPr>
            <w:tcW w:w="177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5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61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15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1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25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570" w:hRule="atLeast"/>
        </w:trPr>
        <w:tc>
          <w:tcPr>
            <w:tcW w:w="177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5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61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15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1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25" w:type="dxa"/>
            <w:vAlign w:val="top"/>
          </w:tcPr>
          <w:p>
            <w:pPr>
              <w:pStyle w:val="TableText"/>
              <w:rPr/>
            </w:pPr>
            <w:r/>
          </w:p>
        </w:tc>
      </w:tr>
    </w:tbl>
    <w:p>
      <w:pPr>
        <w:pStyle w:val="BodyText"/>
        <w:rPr/>
      </w:pPr>
      <w:r/>
    </w:p>
    <w:p>
      <w:pPr>
        <w:sectPr>
          <w:footerReference w:type="default" r:id="rId1"/>
          <w:pgSz w:w="11906" w:h="16838"/>
          <w:pgMar w:top="871" w:right="481" w:bottom="1171" w:left="1713" w:header="0" w:footer="957" w:gutter="0"/>
        </w:sectPr>
        <w:rPr/>
      </w:pPr>
    </w:p>
    <w:p>
      <w:pPr>
        <w:ind w:firstLine="2510"/>
        <w:spacing w:line="1044" w:lineRule="exact"/>
        <w:rPr/>
      </w:pPr>
      <w:r>
        <w:rPr>
          <w:position w:val="-20"/>
        </w:rPr>
        <w:drawing>
          <wp:inline distT="0" distB="0" distL="0" distR="0">
            <wp:extent cx="2209800" cy="66294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098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ind w:left="1557"/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</w:rPr>
        <w:t>局机关网络与信息化运维项目</w:t>
      </w:r>
      <w:r>
        <w:rPr>
          <w:sz w:val="28"/>
          <w:szCs w:val="28"/>
          <w:spacing w:val="-1"/>
        </w:rPr>
        <w:t>-</w:t>
      </w:r>
      <w:r>
        <w:rPr>
          <w:rFonts w:ascii="SimSun" w:hAnsi="SimSun" w:eastAsia="SimSun" w:cs="SimSun"/>
          <w:sz w:val="28"/>
          <w:szCs w:val="28"/>
          <w:spacing w:val="-1"/>
        </w:rPr>
        <w:t>信息资源运维</w:t>
      </w:r>
    </w:p>
    <w:p>
      <w:pPr>
        <w:ind w:left="3422"/>
        <w:spacing w:before="291" w:line="221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2"/>
        </w:rPr>
        <w:t>过程量化指标</w:t>
      </w:r>
    </w:p>
    <w:p>
      <w:pPr>
        <w:spacing w:before="18"/>
        <w:rPr/>
      </w:pPr>
      <w:r/>
    </w:p>
    <w:p>
      <w:pPr>
        <w:spacing w:before="17"/>
        <w:rPr/>
      </w:pPr>
      <w:r/>
    </w:p>
    <w:tbl>
      <w:tblPr>
        <w:tblStyle w:val="TableNormal"/>
        <w:tblW w:w="880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41"/>
        <w:gridCol w:w="1453"/>
        <w:gridCol w:w="1936"/>
        <w:gridCol w:w="1835"/>
        <w:gridCol w:w="2137"/>
      </w:tblGrid>
      <w:tr>
        <w:trPr>
          <w:trHeight w:val="791" w:hRule="atLeast"/>
        </w:trPr>
        <w:tc>
          <w:tcPr>
            <w:tcW w:w="1441" w:type="dxa"/>
            <w:vAlign w:val="top"/>
          </w:tcPr>
          <w:p>
            <w:pPr>
              <w:ind w:left="126"/>
              <w:spacing w:before="261" w:line="221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4"/>
              </w:rPr>
              <w:t>过程名称</w:t>
            </w:r>
          </w:p>
        </w:tc>
        <w:tc>
          <w:tcPr>
            <w:tcW w:w="1453" w:type="dxa"/>
            <w:vAlign w:val="top"/>
          </w:tcPr>
          <w:p>
            <w:pPr>
              <w:ind w:left="122"/>
              <w:spacing w:before="261" w:line="221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4"/>
              </w:rPr>
              <w:t>量化指标</w:t>
            </w:r>
          </w:p>
        </w:tc>
        <w:tc>
          <w:tcPr>
            <w:tcW w:w="1936" w:type="dxa"/>
            <w:vAlign w:val="top"/>
          </w:tcPr>
          <w:p>
            <w:pPr>
              <w:ind w:left="166"/>
              <w:spacing w:before="261" w:line="22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19"/>
              </w:rPr>
              <w:t>目标值</w:t>
            </w:r>
          </w:p>
        </w:tc>
        <w:tc>
          <w:tcPr>
            <w:tcW w:w="1835" w:type="dxa"/>
            <w:vAlign w:val="top"/>
          </w:tcPr>
          <w:p>
            <w:pPr>
              <w:ind w:left="125"/>
              <w:spacing w:before="260" w:line="222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4"/>
              </w:rPr>
              <w:t>测量方法</w:t>
            </w:r>
          </w:p>
        </w:tc>
        <w:tc>
          <w:tcPr>
            <w:tcW w:w="2137" w:type="dxa"/>
            <w:vAlign w:val="top"/>
          </w:tcPr>
          <w:p>
            <w:pPr>
              <w:ind w:left="127"/>
              <w:spacing w:before="261" w:line="22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5"/>
              </w:rPr>
              <w:t>数据来源</w:t>
            </w:r>
          </w:p>
        </w:tc>
      </w:tr>
      <w:tr>
        <w:trPr>
          <w:trHeight w:val="1877" w:hRule="atLeast"/>
        </w:trPr>
        <w:tc>
          <w:tcPr>
            <w:tcW w:w="1441" w:type="dxa"/>
            <w:vAlign w:val="top"/>
          </w:tcPr>
          <w:p>
            <w:pPr>
              <w:ind w:left="126"/>
              <w:spacing w:before="257" w:line="22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4"/>
              </w:rPr>
              <w:t>事件管理</w:t>
            </w:r>
          </w:p>
        </w:tc>
        <w:tc>
          <w:tcPr>
            <w:tcW w:w="1453" w:type="dxa"/>
            <w:vAlign w:val="top"/>
          </w:tcPr>
          <w:p>
            <w:pPr>
              <w:pStyle w:val="TableText"/>
              <w:spacing w:line="296" w:lineRule="auto"/>
              <w:rPr/>
            </w:pPr>
            <w:r/>
          </w:p>
          <w:p>
            <w:pPr>
              <w:pStyle w:val="TableText"/>
              <w:spacing w:line="297" w:lineRule="auto"/>
              <w:rPr/>
            </w:pPr>
            <w:r/>
          </w:p>
          <w:p>
            <w:pPr>
              <w:ind w:left="490" w:right="126" w:hanging="360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事件及时响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应率</w:t>
            </w:r>
          </w:p>
        </w:tc>
        <w:tc>
          <w:tcPr>
            <w:tcW w:w="1936" w:type="dxa"/>
            <w:vAlign w:val="top"/>
          </w:tcPr>
          <w:p>
            <w:pPr>
              <w:pStyle w:val="TableText"/>
              <w:spacing w:line="249" w:lineRule="auto"/>
              <w:rPr/>
            </w:pPr>
            <w:r/>
          </w:p>
          <w:p>
            <w:pPr>
              <w:pStyle w:val="TableText"/>
              <w:spacing w:line="250" w:lineRule="auto"/>
              <w:rPr/>
            </w:pPr>
            <w:r/>
          </w:p>
          <w:p>
            <w:pPr>
              <w:pStyle w:val="TableText"/>
              <w:spacing w:line="250" w:lineRule="auto"/>
              <w:rPr/>
            </w:pPr>
            <w:r/>
          </w:p>
          <w:p>
            <w:pPr>
              <w:ind w:left="697"/>
              <w:spacing w:before="78" w:line="237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≥95%</w:t>
            </w:r>
          </w:p>
        </w:tc>
        <w:tc>
          <w:tcPr>
            <w:tcW w:w="1835" w:type="dxa"/>
            <w:vAlign w:val="top"/>
          </w:tcPr>
          <w:p>
            <w:pPr>
              <w:pStyle w:val="TableText"/>
              <w:spacing w:line="440" w:lineRule="auto"/>
              <w:rPr/>
            </w:pPr>
            <w:r/>
          </w:p>
          <w:p>
            <w:pPr>
              <w:ind w:left="125" w:right="153" w:firstLine="5"/>
              <w:spacing w:before="78" w:line="24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月度及时响应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的事件/月度总</w:t>
            </w:r>
            <w:r>
              <w:rPr>
                <w:rFonts w:ascii="SimSun" w:hAnsi="SimSun" w:eastAsia="SimSun" w:cs="SimSun"/>
                <w:sz w:val="24"/>
                <w:szCs w:val="24"/>
                <w:spacing w:val="-10"/>
              </w:rPr>
              <w:t>事件</w:t>
            </w:r>
            <w:r>
              <w:rPr>
                <w:rFonts w:ascii="SimSun" w:hAnsi="SimSun" w:eastAsia="SimSun" w:cs="SimSun"/>
                <w:sz w:val="24"/>
                <w:szCs w:val="24"/>
                <w:spacing w:val="4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0"/>
              </w:rPr>
              <w:t>×</w:t>
            </w:r>
            <w:r>
              <w:rPr>
                <w:rFonts w:ascii="SimSun" w:hAnsi="SimSun" w:eastAsia="SimSun" w:cs="SimSun"/>
                <w:sz w:val="24"/>
                <w:szCs w:val="24"/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0"/>
              </w:rPr>
              <w:t>100 %</w:t>
            </w:r>
          </w:p>
        </w:tc>
        <w:tc>
          <w:tcPr>
            <w:tcW w:w="2137" w:type="dxa"/>
            <w:vAlign w:val="top"/>
          </w:tcPr>
          <w:p>
            <w:pPr>
              <w:ind w:left="125" w:right="67" w:firstLine="2"/>
              <w:spacing w:before="255" w:line="316" w:lineRule="auto"/>
              <w:jc w:val="both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星河千帆运维服务</w:t>
            </w:r>
            <w:r>
              <w:rPr>
                <w:rFonts w:ascii="SimSun" w:hAnsi="SimSun" w:eastAsia="SimSun" w:cs="SimSun"/>
                <w:sz w:val="22"/>
                <w:szCs w:val="22"/>
                <w:spacing w:val="-5"/>
              </w:rPr>
              <w:t>管理平台事件模块、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值班日志</w:t>
            </w:r>
          </w:p>
        </w:tc>
      </w:tr>
      <w:tr>
        <w:trPr>
          <w:trHeight w:val="1879" w:hRule="atLeast"/>
        </w:trPr>
        <w:tc>
          <w:tcPr>
            <w:tcW w:w="14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53" w:type="dxa"/>
            <w:vAlign w:val="top"/>
          </w:tcPr>
          <w:p>
            <w:pPr>
              <w:pStyle w:val="TableText"/>
              <w:spacing w:line="250" w:lineRule="auto"/>
              <w:rPr/>
            </w:pPr>
            <w:r/>
          </w:p>
          <w:p>
            <w:pPr>
              <w:pStyle w:val="TableText"/>
              <w:spacing w:line="250" w:lineRule="auto"/>
              <w:rPr/>
            </w:pPr>
            <w:r/>
          </w:p>
          <w:p>
            <w:pPr>
              <w:pStyle w:val="TableText"/>
              <w:spacing w:line="251" w:lineRule="auto"/>
              <w:rPr/>
            </w:pPr>
            <w:r/>
          </w:p>
          <w:p>
            <w:pPr>
              <w:ind w:left="134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一线解决率</w:t>
            </w:r>
          </w:p>
        </w:tc>
        <w:tc>
          <w:tcPr>
            <w:tcW w:w="1936" w:type="dxa"/>
            <w:vAlign w:val="top"/>
          </w:tcPr>
          <w:p>
            <w:pPr>
              <w:pStyle w:val="TableText"/>
              <w:spacing w:line="250" w:lineRule="auto"/>
              <w:rPr/>
            </w:pPr>
            <w:r/>
          </w:p>
          <w:p>
            <w:pPr>
              <w:pStyle w:val="TableText"/>
              <w:spacing w:line="250" w:lineRule="auto"/>
              <w:rPr/>
            </w:pPr>
            <w:r/>
          </w:p>
          <w:p>
            <w:pPr>
              <w:pStyle w:val="TableText"/>
              <w:spacing w:line="251" w:lineRule="auto"/>
              <w:rPr/>
            </w:pPr>
            <w:r/>
          </w:p>
          <w:p>
            <w:pPr>
              <w:ind w:left="697"/>
              <w:spacing w:before="78" w:line="237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≥15%</w:t>
            </w:r>
          </w:p>
        </w:tc>
        <w:tc>
          <w:tcPr>
            <w:tcW w:w="1835" w:type="dxa"/>
            <w:vAlign w:val="top"/>
          </w:tcPr>
          <w:p>
            <w:pPr>
              <w:pStyle w:val="TableText"/>
              <w:spacing w:line="285" w:lineRule="auto"/>
              <w:rPr/>
            </w:pPr>
            <w:r/>
          </w:p>
          <w:p>
            <w:pPr>
              <w:ind w:left="131" w:right="153" w:hanging="6"/>
              <w:spacing w:before="7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服务台独立解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决的事件/月度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总事件</w:t>
            </w:r>
            <w:r>
              <w:rPr>
                <w:rFonts w:ascii="SimSun" w:hAnsi="SimSun" w:eastAsia="SimSun" w:cs="SimSun"/>
                <w:sz w:val="24"/>
                <w:szCs w:val="24"/>
                <w:spacing w:val="4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×</w:t>
            </w:r>
          </w:p>
          <w:p>
            <w:pPr>
              <w:ind w:left="143"/>
              <w:spacing w:line="23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100</w:t>
            </w: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%</w:t>
            </w:r>
          </w:p>
        </w:tc>
        <w:tc>
          <w:tcPr>
            <w:tcW w:w="2137" w:type="dxa"/>
            <w:vAlign w:val="top"/>
          </w:tcPr>
          <w:p>
            <w:pPr>
              <w:ind w:left="126" w:right="67" w:firstLine="1"/>
              <w:spacing w:before="258" w:line="315" w:lineRule="auto"/>
              <w:jc w:val="both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星河千帆运维服务</w:t>
            </w:r>
            <w:r>
              <w:rPr>
                <w:rFonts w:ascii="SimSun" w:hAnsi="SimSun" w:eastAsia="SimSun" w:cs="SimSun"/>
                <w:sz w:val="22"/>
                <w:szCs w:val="22"/>
                <w:spacing w:val="-5"/>
              </w:rPr>
              <w:t>管理平台事件模块、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监控恢复记录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3"/>
          <w:pgSz w:w="11906" w:h="16838"/>
          <w:pgMar w:top="871" w:right="1395" w:bottom="1171" w:left="1701" w:header="0" w:footer="957" w:gutter="0"/>
        </w:sectPr>
        <w:rPr/>
      </w:pPr>
    </w:p>
    <w:p>
      <w:pPr>
        <w:ind w:firstLine="2510"/>
        <w:spacing w:line="1044" w:lineRule="exact"/>
        <w:rPr/>
      </w:pPr>
      <w:r>
        <w:rPr>
          <w:position w:val="-20"/>
        </w:rPr>
        <w:drawing>
          <wp:inline distT="0" distB="0" distL="0" distR="0">
            <wp:extent cx="2209800" cy="66294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098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" w:lineRule="exact"/>
        <w:rPr/>
      </w:pPr>
      <w:r/>
    </w:p>
    <w:tbl>
      <w:tblPr>
        <w:tblStyle w:val="TableNormal"/>
        <w:tblW w:w="880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41"/>
        <w:gridCol w:w="1453"/>
        <w:gridCol w:w="1936"/>
        <w:gridCol w:w="1835"/>
        <w:gridCol w:w="2137"/>
      </w:tblGrid>
      <w:tr>
        <w:trPr>
          <w:trHeight w:val="2315" w:hRule="atLeast"/>
        </w:trPr>
        <w:tc>
          <w:tcPr>
            <w:tcW w:w="14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53" w:type="dxa"/>
            <w:vAlign w:val="top"/>
          </w:tcPr>
          <w:p>
            <w:pPr>
              <w:pStyle w:val="TableText"/>
              <w:spacing w:line="270" w:lineRule="auto"/>
              <w:rPr/>
            </w:pPr>
            <w:r/>
          </w:p>
          <w:p>
            <w:pPr>
              <w:pStyle w:val="TableText"/>
              <w:spacing w:line="271" w:lineRule="auto"/>
              <w:rPr/>
            </w:pPr>
            <w:r/>
          </w:p>
          <w:p>
            <w:pPr>
              <w:pStyle w:val="TableText"/>
              <w:spacing w:line="271" w:lineRule="auto"/>
              <w:rPr/>
            </w:pPr>
            <w:r/>
          </w:p>
          <w:p>
            <w:pPr>
              <w:ind w:left="497" w:right="126" w:hanging="363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一次现场解</w:t>
            </w: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决率</w:t>
            </w:r>
          </w:p>
        </w:tc>
        <w:tc>
          <w:tcPr>
            <w:tcW w:w="1936" w:type="dxa"/>
            <w:vAlign w:val="top"/>
          </w:tcPr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2" w:lineRule="auto"/>
              <w:rPr/>
            </w:pPr>
            <w:r/>
          </w:p>
          <w:p>
            <w:pPr>
              <w:pStyle w:val="TableText"/>
              <w:spacing w:line="242" w:lineRule="auto"/>
              <w:rPr/>
            </w:pPr>
            <w:r/>
          </w:p>
          <w:p>
            <w:pPr>
              <w:pStyle w:val="TableText"/>
              <w:spacing w:line="242" w:lineRule="auto"/>
              <w:rPr/>
            </w:pPr>
            <w:r/>
          </w:p>
          <w:p>
            <w:pPr>
              <w:ind w:left="697"/>
              <w:spacing w:before="78" w:line="237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≥80%</w:t>
            </w:r>
          </w:p>
        </w:tc>
        <w:tc>
          <w:tcPr>
            <w:tcW w:w="1835" w:type="dxa"/>
            <w:vAlign w:val="top"/>
          </w:tcPr>
          <w:p>
            <w:pPr>
              <w:ind w:left="123" w:right="153"/>
              <w:spacing w:before="27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仅一次到现场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即解决的事件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的数量/需到现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场解决的事件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的数量</w:t>
            </w:r>
            <w:r>
              <w:rPr>
                <w:rFonts w:ascii="SimSun" w:hAnsi="SimSun" w:eastAsia="SimSun" w:cs="SimSun"/>
                <w:sz w:val="24"/>
                <w:szCs w:val="24"/>
                <w:spacing w:val="4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×</w:t>
            </w:r>
          </w:p>
          <w:p>
            <w:pPr>
              <w:ind w:left="143"/>
              <w:spacing w:line="23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100</w:t>
            </w: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%</w:t>
            </w:r>
          </w:p>
        </w:tc>
        <w:tc>
          <w:tcPr>
            <w:tcW w:w="2137" w:type="dxa"/>
            <w:vAlign w:val="top"/>
          </w:tcPr>
          <w:p>
            <w:pPr>
              <w:ind w:left="130" w:right="252" w:hanging="2"/>
              <w:spacing w:before="259" w:line="316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星河千帆运维服务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管理平台事件模块</w:t>
            </w:r>
          </w:p>
        </w:tc>
      </w:tr>
      <w:tr>
        <w:trPr>
          <w:trHeight w:val="2615" w:hRule="atLeast"/>
        </w:trPr>
        <w:tc>
          <w:tcPr>
            <w:tcW w:w="1441" w:type="dxa"/>
            <w:vAlign w:val="top"/>
          </w:tcPr>
          <w:p>
            <w:pPr>
              <w:ind w:left="150"/>
              <w:spacing w:before="257" w:line="22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10"/>
              </w:rPr>
              <w:t>问题管理</w:t>
            </w:r>
          </w:p>
        </w:tc>
        <w:tc>
          <w:tcPr>
            <w:tcW w:w="1453" w:type="dxa"/>
            <w:vAlign w:val="top"/>
          </w:tcPr>
          <w:p>
            <w:pPr>
              <w:pStyle w:val="TableText"/>
              <w:spacing w:line="268" w:lineRule="auto"/>
              <w:rPr/>
            </w:pPr>
            <w:r/>
          </w:p>
          <w:p>
            <w:pPr>
              <w:pStyle w:val="TableText"/>
              <w:spacing w:line="269" w:lineRule="auto"/>
              <w:rPr/>
            </w:pPr>
            <w:r/>
          </w:p>
          <w:p>
            <w:pPr>
              <w:pStyle w:val="TableText"/>
              <w:spacing w:line="269" w:lineRule="auto"/>
              <w:rPr/>
            </w:pPr>
            <w:r/>
          </w:p>
          <w:p>
            <w:pPr>
              <w:ind w:left="134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发生三次同</w:t>
            </w:r>
          </w:p>
          <w:p>
            <w:pPr>
              <w:ind w:left="130"/>
              <w:spacing w:before="27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类事件分析</w:t>
            </w:r>
          </w:p>
          <w:p>
            <w:pPr>
              <w:ind w:left="612"/>
              <w:spacing w:before="27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率</w:t>
            </w:r>
          </w:p>
        </w:tc>
        <w:tc>
          <w:tcPr>
            <w:tcW w:w="1936" w:type="dxa"/>
            <w:vAlign w:val="top"/>
          </w:tcPr>
          <w:p>
            <w:pPr>
              <w:pStyle w:val="TableText"/>
              <w:spacing w:line="279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ind w:left="697"/>
              <w:spacing w:before="78" w:line="237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≥90%</w:t>
            </w:r>
          </w:p>
        </w:tc>
        <w:tc>
          <w:tcPr>
            <w:tcW w:w="1835" w:type="dxa"/>
            <w:vAlign w:val="top"/>
          </w:tcPr>
          <w:p>
            <w:pPr>
              <w:pStyle w:val="TableText"/>
              <w:spacing w:line="341" w:lineRule="auto"/>
              <w:rPr/>
            </w:pPr>
            <w:r/>
          </w:p>
          <w:p>
            <w:pPr>
              <w:ind w:left="125" w:right="153" w:firstLine="3"/>
              <w:spacing w:before="78" w:line="24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发生三次同类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事件时提供分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析报告数/当季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发生三次同类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事件情况总数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×</w:t>
            </w:r>
            <w:r>
              <w:rPr>
                <w:rFonts w:ascii="SimSun" w:hAnsi="SimSun" w:eastAsia="SimSun" w:cs="SimSun"/>
                <w:sz w:val="24"/>
                <w:szCs w:val="24"/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100</w:t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%</w:t>
            </w:r>
          </w:p>
        </w:tc>
        <w:tc>
          <w:tcPr>
            <w:tcW w:w="2137" w:type="dxa"/>
            <w:vAlign w:val="top"/>
          </w:tcPr>
          <w:p>
            <w:pPr>
              <w:ind w:left="125" w:right="67" w:firstLine="2"/>
              <w:spacing w:before="257" w:line="314" w:lineRule="auto"/>
              <w:jc w:val="both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星河千帆运维服务</w:t>
            </w:r>
            <w:r>
              <w:rPr>
                <w:rFonts w:ascii="SimSun" w:hAnsi="SimSun" w:eastAsia="SimSun" w:cs="SimSun"/>
                <w:sz w:val="22"/>
                <w:szCs w:val="22"/>
                <w:spacing w:val="-5"/>
              </w:rPr>
              <w:t>管理平台问题模块、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根因分析报告</w:t>
            </w:r>
          </w:p>
        </w:tc>
      </w:tr>
      <w:tr>
        <w:trPr>
          <w:trHeight w:val="2008" w:hRule="atLeast"/>
        </w:trPr>
        <w:tc>
          <w:tcPr>
            <w:tcW w:w="14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53" w:type="dxa"/>
            <w:vAlign w:val="top"/>
          </w:tcPr>
          <w:p>
            <w:pPr>
              <w:pStyle w:val="TableText"/>
              <w:spacing w:line="252" w:lineRule="auto"/>
              <w:rPr/>
            </w:pPr>
            <w:r/>
          </w:p>
          <w:p>
            <w:pPr>
              <w:pStyle w:val="TableText"/>
              <w:spacing w:line="252" w:lineRule="auto"/>
              <w:rPr/>
            </w:pPr>
            <w:r/>
          </w:p>
          <w:p>
            <w:pPr>
              <w:ind w:left="157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问题三个月</w:t>
            </w:r>
          </w:p>
          <w:p>
            <w:pPr>
              <w:ind w:left="159"/>
              <w:spacing w:before="27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内得到解决</w:t>
            </w:r>
          </w:p>
          <w:p>
            <w:pPr>
              <w:ind w:left="390"/>
              <w:spacing w:before="27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0"/>
              </w:rPr>
              <w:t>的比率</w:t>
            </w:r>
          </w:p>
        </w:tc>
        <w:tc>
          <w:tcPr>
            <w:tcW w:w="1936" w:type="dxa"/>
            <w:vAlign w:val="top"/>
          </w:tcPr>
          <w:p>
            <w:pPr>
              <w:pStyle w:val="TableText"/>
              <w:spacing w:line="271" w:lineRule="auto"/>
              <w:rPr/>
            </w:pPr>
            <w:r/>
          </w:p>
          <w:p>
            <w:pPr>
              <w:pStyle w:val="TableText"/>
              <w:spacing w:line="271" w:lineRule="auto"/>
              <w:rPr/>
            </w:pPr>
            <w:r/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697"/>
              <w:spacing w:before="78" w:line="237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≥90%</w:t>
            </w:r>
          </w:p>
        </w:tc>
        <w:tc>
          <w:tcPr>
            <w:tcW w:w="1835" w:type="dxa"/>
            <w:vAlign w:val="top"/>
          </w:tcPr>
          <w:p>
            <w:pPr>
              <w:pStyle w:val="TableText"/>
              <w:spacing w:line="348" w:lineRule="auto"/>
              <w:rPr/>
            </w:pPr>
            <w:r/>
          </w:p>
          <w:p>
            <w:pPr>
              <w:ind w:left="127" w:right="153" w:firstLine="25"/>
              <w:spacing w:before="78" w:line="24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问题在三个月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内得到解决的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数量/发生问题</w:t>
            </w:r>
            <w:r>
              <w:rPr>
                <w:rFonts w:ascii="SimSun" w:hAnsi="SimSun" w:eastAsia="SimSun" w:cs="SimSun"/>
                <w:sz w:val="24"/>
                <w:szCs w:val="24"/>
                <w:spacing w:val="-11"/>
              </w:rPr>
              <w:t>总数</w:t>
            </w:r>
            <w:r>
              <w:rPr>
                <w:rFonts w:ascii="SimSun" w:hAnsi="SimSun" w:eastAsia="SimSun" w:cs="SimSun"/>
                <w:sz w:val="24"/>
                <w:szCs w:val="24"/>
                <w:spacing w:val="4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1"/>
              </w:rPr>
              <w:t>×</w:t>
            </w:r>
            <w:r>
              <w:rPr>
                <w:rFonts w:ascii="SimSun" w:hAnsi="SimSun" w:eastAsia="SimSun" w:cs="SimSun"/>
                <w:sz w:val="24"/>
                <w:szCs w:val="24"/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1"/>
              </w:rPr>
              <w:t>100 %</w:t>
            </w:r>
          </w:p>
        </w:tc>
        <w:tc>
          <w:tcPr>
            <w:tcW w:w="2137" w:type="dxa"/>
            <w:vAlign w:val="top"/>
          </w:tcPr>
          <w:p>
            <w:pPr>
              <w:ind w:left="129" w:right="67" w:hanging="1"/>
              <w:spacing w:before="253" w:line="316" w:lineRule="auto"/>
              <w:jc w:val="both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星河千帆运维服务</w:t>
            </w:r>
            <w:r>
              <w:rPr>
                <w:rFonts w:ascii="SimSun" w:hAnsi="SimSun" w:eastAsia="SimSun" w:cs="SimSun"/>
                <w:sz w:val="22"/>
                <w:szCs w:val="22"/>
                <w:spacing w:val="-6"/>
              </w:rPr>
              <w:t>管理平台问题模块、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知识库关联记录</w:t>
            </w:r>
          </w:p>
        </w:tc>
      </w:tr>
      <w:tr>
        <w:trPr>
          <w:trHeight w:val="1878" w:hRule="atLeast"/>
        </w:trPr>
        <w:tc>
          <w:tcPr>
            <w:tcW w:w="1441" w:type="dxa"/>
            <w:vAlign w:val="top"/>
          </w:tcPr>
          <w:p>
            <w:pPr>
              <w:ind w:left="126"/>
              <w:spacing w:before="256" w:line="22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4"/>
              </w:rPr>
              <w:t>变更管理</w:t>
            </w:r>
          </w:p>
        </w:tc>
        <w:tc>
          <w:tcPr>
            <w:tcW w:w="1453" w:type="dxa"/>
            <w:vAlign w:val="top"/>
          </w:tcPr>
          <w:p>
            <w:pPr>
              <w:pStyle w:val="TableText"/>
              <w:spacing w:line="250" w:lineRule="auto"/>
              <w:rPr/>
            </w:pPr>
            <w:r/>
          </w:p>
          <w:p>
            <w:pPr>
              <w:pStyle w:val="TableText"/>
              <w:spacing w:line="250" w:lineRule="auto"/>
              <w:rPr/>
            </w:pPr>
            <w:r/>
          </w:p>
          <w:p>
            <w:pPr>
              <w:pStyle w:val="TableText"/>
              <w:spacing w:line="250" w:lineRule="auto"/>
              <w:rPr/>
            </w:pPr>
            <w:r/>
          </w:p>
          <w:p>
            <w:pPr>
              <w:ind w:left="130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变更成功率</w:t>
            </w:r>
          </w:p>
        </w:tc>
        <w:tc>
          <w:tcPr>
            <w:tcW w:w="1936" w:type="dxa"/>
            <w:vAlign w:val="top"/>
          </w:tcPr>
          <w:p>
            <w:pPr>
              <w:pStyle w:val="TableText"/>
              <w:spacing w:line="250" w:lineRule="auto"/>
              <w:rPr/>
            </w:pPr>
            <w:r/>
          </w:p>
          <w:p>
            <w:pPr>
              <w:pStyle w:val="TableText"/>
              <w:spacing w:line="250" w:lineRule="auto"/>
              <w:rPr/>
            </w:pPr>
            <w:r/>
          </w:p>
          <w:p>
            <w:pPr>
              <w:pStyle w:val="TableText"/>
              <w:spacing w:line="250" w:lineRule="auto"/>
              <w:rPr/>
            </w:pPr>
            <w:r/>
          </w:p>
          <w:p>
            <w:pPr>
              <w:ind w:left="697"/>
              <w:spacing w:before="78" w:line="237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≥95%</w:t>
            </w:r>
          </w:p>
        </w:tc>
        <w:tc>
          <w:tcPr>
            <w:tcW w:w="1835" w:type="dxa"/>
            <w:vAlign w:val="top"/>
          </w:tcPr>
          <w:p>
            <w:pPr>
              <w:pStyle w:val="TableText"/>
              <w:spacing w:line="440" w:lineRule="auto"/>
              <w:rPr/>
            </w:pPr>
            <w:r/>
          </w:p>
          <w:p>
            <w:pPr>
              <w:ind w:left="125" w:right="273"/>
              <w:spacing w:before="78" w:line="24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变更成功的数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量/变更总数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×</w:t>
            </w:r>
            <w:r>
              <w:rPr>
                <w:rFonts w:ascii="SimSun" w:hAnsi="SimSun" w:eastAsia="SimSun" w:cs="SimSun"/>
                <w:sz w:val="24"/>
                <w:szCs w:val="24"/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100</w:t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%</w:t>
            </w:r>
          </w:p>
        </w:tc>
        <w:tc>
          <w:tcPr>
            <w:tcW w:w="2137" w:type="dxa"/>
            <w:vAlign w:val="top"/>
          </w:tcPr>
          <w:p>
            <w:pPr>
              <w:ind w:left="128" w:right="67"/>
              <w:spacing w:before="256" w:line="315" w:lineRule="auto"/>
              <w:jc w:val="both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星河千帆运维服务</w:t>
            </w:r>
            <w:r>
              <w:rPr>
                <w:rFonts w:ascii="SimSun" w:hAnsi="SimSun" w:eastAsia="SimSun" w:cs="SimSun"/>
                <w:sz w:val="22"/>
                <w:szCs w:val="22"/>
                <w:spacing w:val="-5"/>
              </w:rPr>
              <w:t>管理平台变更模块、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发布验证报告</w:t>
            </w:r>
          </w:p>
        </w:tc>
      </w:tr>
      <w:tr>
        <w:trPr>
          <w:trHeight w:val="1876" w:hRule="atLeast"/>
        </w:trPr>
        <w:tc>
          <w:tcPr>
            <w:tcW w:w="14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53" w:type="dxa"/>
            <w:vAlign w:val="top"/>
          </w:tcPr>
          <w:p>
            <w:pPr>
              <w:pStyle w:val="TableText"/>
              <w:spacing w:line="296" w:lineRule="auto"/>
              <w:rPr/>
            </w:pPr>
            <w:r/>
          </w:p>
          <w:p>
            <w:pPr>
              <w:pStyle w:val="TableText"/>
              <w:spacing w:line="297" w:lineRule="auto"/>
              <w:rPr/>
            </w:pPr>
            <w:r/>
          </w:p>
          <w:p>
            <w:pPr>
              <w:ind w:left="612" w:right="126" w:hanging="475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紧急变更比</w:t>
            </w:r>
            <w:r>
              <w:rPr>
                <w:rFonts w:ascii="SimSun" w:hAnsi="SimSun" w:eastAsia="SimSun" w:cs="SimSun"/>
                <w:sz w:val="24"/>
                <w:szCs w:val="24"/>
              </w:rPr>
              <w:t>率</w:t>
            </w:r>
          </w:p>
        </w:tc>
        <w:tc>
          <w:tcPr>
            <w:tcW w:w="1936" w:type="dxa"/>
            <w:vAlign w:val="top"/>
          </w:tcPr>
          <w:p>
            <w:pPr>
              <w:pStyle w:val="TableText"/>
              <w:spacing w:line="249" w:lineRule="auto"/>
              <w:rPr/>
            </w:pPr>
            <w:r/>
          </w:p>
          <w:p>
            <w:pPr>
              <w:pStyle w:val="TableText"/>
              <w:spacing w:line="249" w:lineRule="auto"/>
              <w:rPr/>
            </w:pPr>
            <w:r/>
          </w:p>
          <w:p>
            <w:pPr>
              <w:pStyle w:val="TableText"/>
              <w:spacing w:line="250" w:lineRule="auto"/>
              <w:rPr/>
            </w:pPr>
            <w:r/>
          </w:p>
          <w:p>
            <w:pPr>
              <w:ind w:left="740"/>
              <w:spacing w:before="7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&lt;10%</w:t>
            </w:r>
          </w:p>
        </w:tc>
        <w:tc>
          <w:tcPr>
            <w:tcW w:w="1835" w:type="dxa"/>
            <w:vAlign w:val="top"/>
          </w:tcPr>
          <w:p>
            <w:pPr>
              <w:pStyle w:val="TableText"/>
              <w:spacing w:line="438" w:lineRule="auto"/>
              <w:rPr/>
            </w:pPr>
            <w:r/>
          </w:p>
          <w:p>
            <w:pPr>
              <w:ind w:left="125" w:right="273" w:firstLine="6"/>
              <w:spacing w:before="79" w:line="24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紧急变更的数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量/变更总数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×</w:t>
            </w:r>
            <w:r>
              <w:rPr>
                <w:rFonts w:ascii="SimSun" w:hAnsi="SimSun" w:eastAsia="SimSun" w:cs="SimSun"/>
                <w:sz w:val="24"/>
                <w:szCs w:val="24"/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100</w:t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%</w:t>
            </w:r>
          </w:p>
        </w:tc>
        <w:tc>
          <w:tcPr>
            <w:tcW w:w="2137" w:type="dxa"/>
            <w:vAlign w:val="top"/>
          </w:tcPr>
          <w:p>
            <w:pPr>
              <w:ind w:left="126" w:right="252" w:firstLine="1"/>
              <w:spacing w:before="258" w:line="316" w:lineRule="auto"/>
              <w:jc w:val="both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星河千帆运维服务</w:t>
            </w: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管理平台变更审批</w:t>
            </w: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流记录</w:t>
            </w:r>
          </w:p>
        </w:tc>
      </w:tr>
      <w:tr>
        <w:trPr>
          <w:trHeight w:val="1880" w:hRule="atLeast"/>
        </w:trPr>
        <w:tc>
          <w:tcPr>
            <w:tcW w:w="14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53" w:type="dxa"/>
            <w:vAlign w:val="top"/>
          </w:tcPr>
          <w:p>
            <w:pPr>
              <w:ind w:left="122"/>
              <w:spacing w:before="260" w:line="22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变更回退率</w:t>
            </w:r>
          </w:p>
        </w:tc>
        <w:tc>
          <w:tcPr>
            <w:tcW w:w="1936" w:type="dxa"/>
            <w:vAlign w:val="top"/>
          </w:tcPr>
          <w:p>
            <w:pPr>
              <w:ind w:left="139"/>
              <w:spacing w:before="259" w:line="237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8"/>
              </w:rPr>
              <w:t>≤2%</w:t>
            </w:r>
          </w:p>
        </w:tc>
        <w:tc>
          <w:tcPr>
            <w:tcW w:w="1835" w:type="dxa"/>
            <w:vAlign w:val="top"/>
          </w:tcPr>
          <w:p>
            <w:pPr>
              <w:ind w:left="130" w:right="172"/>
              <w:spacing w:before="260" w:line="313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（回退变更数 /</w:t>
            </w: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总变更数）</w:t>
            </w:r>
            <w:r>
              <w:rPr>
                <w:rFonts w:ascii="SimSun" w:hAnsi="SimSun" w:eastAsia="SimSun" w:cs="SimSun"/>
                <w:sz w:val="22"/>
                <w:szCs w:val="22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×</w:t>
            </w:r>
          </w:p>
          <w:p>
            <w:pPr>
              <w:ind w:left="141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6"/>
              </w:rPr>
              <w:t>100%</w:t>
            </w:r>
          </w:p>
        </w:tc>
        <w:tc>
          <w:tcPr>
            <w:tcW w:w="2137" w:type="dxa"/>
            <w:vAlign w:val="top"/>
          </w:tcPr>
          <w:p>
            <w:pPr>
              <w:ind w:left="128" w:right="67"/>
              <w:spacing w:before="261" w:line="314" w:lineRule="auto"/>
              <w:jc w:val="both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星河千帆运维服务</w:t>
            </w:r>
            <w:r>
              <w:rPr>
                <w:rFonts w:ascii="SimSun" w:hAnsi="SimSun" w:eastAsia="SimSun" w:cs="SimSun"/>
                <w:sz w:val="22"/>
                <w:szCs w:val="22"/>
                <w:spacing w:val="-5"/>
              </w:rPr>
              <w:t>管理平台变更模块、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发布回退记录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4"/>
          <w:pgSz w:w="11906" w:h="16838"/>
          <w:pgMar w:top="871" w:right="1395" w:bottom="1171" w:left="1701" w:header="0" w:footer="957" w:gutter="0"/>
        </w:sectPr>
        <w:rPr/>
      </w:pPr>
    </w:p>
    <w:p>
      <w:pPr>
        <w:ind w:firstLine="2510"/>
        <w:spacing w:line="1044" w:lineRule="exact"/>
        <w:rPr/>
      </w:pPr>
      <w:r>
        <w:rPr>
          <w:position w:val="-20"/>
        </w:rPr>
        <w:drawing>
          <wp:inline distT="0" distB="0" distL="0" distR="0">
            <wp:extent cx="2209800" cy="66294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098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" w:lineRule="exact"/>
        <w:rPr/>
      </w:pPr>
      <w:r/>
    </w:p>
    <w:tbl>
      <w:tblPr>
        <w:tblStyle w:val="TableNormal"/>
        <w:tblW w:w="880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41"/>
        <w:gridCol w:w="1453"/>
        <w:gridCol w:w="1936"/>
        <w:gridCol w:w="1835"/>
        <w:gridCol w:w="2137"/>
      </w:tblGrid>
      <w:tr>
        <w:trPr>
          <w:trHeight w:val="2617" w:hRule="atLeast"/>
        </w:trPr>
        <w:tc>
          <w:tcPr>
            <w:tcW w:w="1441" w:type="dxa"/>
            <w:vAlign w:val="top"/>
          </w:tcPr>
          <w:p>
            <w:pPr>
              <w:ind w:left="126"/>
              <w:spacing w:before="258" w:line="22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4"/>
              </w:rPr>
              <w:t>配置管理</w:t>
            </w:r>
          </w:p>
        </w:tc>
        <w:tc>
          <w:tcPr>
            <w:tcW w:w="1453" w:type="dxa"/>
            <w:vAlign w:val="top"/>
          </w:tcPr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ind w:left="141" w:right="126" w:hanging="11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配置项更新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时间达标率</w:t>
            </w:r>
          </w:p>
        </w:tc>
        <w:tc>
          <w:tcPr>
            <w:tcW w:w="1936" w:type="dxa"/>
            <w:vAlign w:val="top"/>
          </w:tcPr>
          <w:p>
            <w:pPr>
              <w:pStyle w:val="TableText"/>
              <w:spacing w:line="279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pStyle w:val="TableText"/>
              <w:spacing w:line="280" w:lineRule="auto"/>
              <w:rPr/>
            </w:pPr>
            <w:r/>
          </w:p>
          <w:p>
            <w:pPr>
              <w:pStyle w:val="TableText"/>
              <w:spacing w:line="280" w:lineRule="auto"/>
              <w:rPr/>
            </w:pPr>
            <w:r/>
          </w:p>
          <w:p>
            <w:pPr>
              <w:ind w:left="697"/>
              <w:spacing w:before="78" w:line="237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≥90%</w:t>
            </w:r>
          </w:p>
        </w:tc>
        <w:tc>
          <w:tcPr>
            <w:tcW w:w="1835" w:type="dxa"/>
            <w:vAlign w:val="top"/>
          </w:tcPr>
          <w:p>
            <w:pPr>
              <w:pStyle w:val="TableText"/>
              <w:spacing w:line="342" w:lineRule="auto"/>
              <w:rPr/>
            </w:pPr>
            <w:r/>
          </w:p>
          <w:p>
            <w:pPr>
              <w:ind w:left="124" w:right="153"/>
              <w:spacing w:before="78" w:line="24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配置项变更时</w:t>
            </w:r>
            <w:r>
              <w:rPr>
                <w:rFonts w:ascii="SimSun" w:hAnsi="SimSun" w:eastAsia="SimSun" w:cs="SimSun"/>
                <w:sz w:val="24"/>
                <w:szCs w:val="24"/>
                <w:spacing w:val="-12"/>
              </w:rPr>
              <w:t>在</w:t>
            </w:r>
            <w:r>
              <w:rPr>
                <w:rFonts w:ascii="SimSun" w:hAnsi="SimSun" w:eastAsia="SimSun" w:cs="SimSun"/>
                <w:sz w:val="24"/>
                <w:szCs w:val="24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2"/>
              </w:rPr>
              <w:t>7 日内更新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记录的项目数/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发生配置项变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更的项目总数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×</w:t>
            </w:r>
            <w:r>
              <w:rPr>
                <w:rFonts w:ascii="SimSun" w:hAnsi="SimSun" w:eastAsia="SimSun" w:cs="SimSun"/>
                <w:sz w:val="24"/>
                <w:szCs w:val="24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100</w:t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%</w:t>
            </w:r>
          </w:p>
        </w:tc>
        <w:tc>
          <w:tcPr>
            <w:tcW w:w="2137" w:type="dxa"/>
            <w:vAlign w:val="top"/>
          </w:tcPr>
          <w:p>
            <w:pPr>
              <w:ind w:left="128" w:right="145" w:hanging="4"/>
              <w:spacing w:before="259" w:line="317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CMDB 系统、现场核</w:t>
            </w:r>
            <w:r>
              <w:rPr>
                <w:rFonts w:ascii="SimSun" w:hAnsi="SimSun" w:eastAsia="SimSun" w:cs="SimSun"/>
                <w:sz w:val="22"/>
                <w:szCs w:val="22"/>
                <w:spacing w:val="-4"/>
              </w:rPr>
              <w:t>查记录</w:t>
            </w:r>
          </w:p>
        </w:tc>
      </w:tr>
      <w:tr>
        <w:trPr>
          <w:trHeight w:val="1967" w:hRule="atLeast"/>
        </w:trPr>
        <w:tc>
          <w:tcPr>
            <w:tcW w:w="14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53" w:type="dxa"/>
            <w:vAlign w:val="top"/>
          </w:tcPr>
          <w:p>
            <w:pPr>
              <w:pStyle w:val="TableText"/>
              <w:spacing w:line="242" w:lineRule="auto"/>
              <w:rPr/>
            </w:pPr>
            <w:r/>
          </w:p>
          <w:p>
            <w:pPr>
              <w:pStyle w:val="TableText"/>
              <w:spacing w:line="242" w:lineRule="auto"/>
              <w:rPr/>
            </w:pPr>
            <w:r/>
          </w:p>
          <w:p>
            <w:pPr>
              <w:ind w:left="129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抽查配置管</w:t>
            </w:r>
          </w:p>
          <w:p>
            <w:pPr>
              <w:ind w:left="133"/>
              <w:spacing w:before="27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理数据库准</w:t>
            </w:r>
          </w:p>
          <w:p>
            <w:pPr>
              <w:ind w:left="490"/>
              <w:spacing w:before="27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确率</w:t>
            </w:r>
          </w:p>
        </w:tc>
        <w:tc>
          <w:tcPr>
            <w:tcW w:w="1936" w:type="dxa"/>
            <w:vAlign w:val="top"/>
          </w:tcPr>
          <w:p>
            <w:pPr>
              <w:pStyle w:val="TableText"/>
              <w:spacing w:line="264" w:lineRule="auto"/>
              <w:rPr/>
            </w:pPr>
            <w:r/>
          </w:p>
          <w:p>
            <w:pPr>
              <w:pStyle w:val="TableText"/>
              <w:spacing w:line="265" w:lineRule="auto"/>
              <w:rPr/>
            </w:pPr>
            <w:r/>
          </w:p>
          <w:p>
            <w:pPr>
              <w:pStyle w:val="TableText"/>
              <w:spacing w:line="265" w:lineRule="auto"/>
              <w:rPr/>
            </w:pPr>
            <w:r/>
          </w:p>
          <w:p>
            <w:pPr>
              <w:ind w:left="697"/>
              <w:spacing w:before="78" w:line="237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≥98%</w:t>
            </w:r>
          </w:p>
        </w:tc>
        <w:tc>
          <w:tcPr>
            <w:tcW w:w="1835" w:type="dxa"/>
            <w:vAlign w:val="top"/>
          </w:tcPr>
          <w:p>
            <w:pPr>
              <w:ind w:left="124" w:right="153"/>
              <w:spacing w:before="97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抽查的配置项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记录与现场实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际相符的项目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数/抽查配置项</w:t>
            </w: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的项目总数</w:t>
            </w:r>
            <w:r>
              <w:rPr>
                <w:rFonts w:ascii="SimSun" w:hAnsi="SimSun" w:eastAsia="SimSun" w:cs="SimSun"/>
                <w:sz w:val="24"/>
                <w:szCs w:val="24"/>
                <w:spacing w:val="4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×</w:t>
            </w:r>
          </w:p>
          <w:p>
            <w:pPr>
              <w:ind w:left="143"/>
              <w:spacing w:line="23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100</w:t>
            </w: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%</w:t>
            </w:r>
          </w:p>
        </w:tc>
        <w:tc>
          <w:tcPr>
            <w:tcW w:w="2137" w:type="dxa"/>
            <w:vAlign w:val="top"/>
          </w:tcPr>
          <w:p>
            <w:pPr>
              <w:ind w:left="126" w:right="363" w:hanging="2"/>
              <w:spacing w:before="258" w:line="315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CMDB 系统变更记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录、发布报告</w:t>
            </w:r>
          </w:p>
        </w:tc>
      </w:tr>
      <w:tr>
        <w:trPr>
          <w:trHeight w:val="2967" w:hRule="atLeast"/>
        </w:trPr>
        <w:tc>
          <w:tcPr>
            <w:tcW w:w="14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53" w:type="dxa"/>
            <w:vAlign w:val="top"/>
          </w:tcPr>
          <w:p>
            <w:pPr>
              <w:ind w:left="122" w:right="232"/>
              <w:spacing w:before="258" w:line="314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配置审计通</w:t>
            </w:r>
            <w:r>
              <w:rPr>
                <w:rFonts w:ascii="SimSun" w:hAnsi="SimSun" w:eastAsia="SimSun" w:cs="SimSun"/>
                <w:sz w:val="22"/>
                <w:szCs w:val="22"/>
                <w:spacing w:val="-4"/>
              </w:rPr>
              <w:t>过率</w:t>
            </w:r>
          </w:p>
        </w:tc>
        <w:tc>
          <w:tcPr>
            <w:tcW w:w="1936" w:type="dxa"/>
            <w:vAlign w:val="top"/>
          </w:tcPr>
          <w:p>
            <w:pPr>
              <w:ind w:left="145"/>
              <w:spacing w:before="258" w:line="238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8"/>
              </w:rPr>
              <w:t>≥98%</w:t>
            </w:r>
          </w:p>
        </w:tc>
        <w:tc>
          <w:tcPr>
            <w:tcW w:w="1835" w:type="dxa"/>
            <w:vAlign w:val="top"/>
          </w:tcPr>
          <w:p>
            <w:pPr>
              <w:ind w:left="123" w:right="172" w:firstLine="8"/>
              <w:spacing w:before="256" w:line="315" w:lineRule="auto"/>
              <w:jc w:val="both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（审计通过的配</w:t>
            </w: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置项数 /</w:t>
            </w:r>
            <w:r>
              <w:rPr>
                <w:rFonts w:ascii="SimSun" w:hAnsi="SimSun" w:eastAsia="SimSun" w:cs="SimSun"/>
                <w:sz w:val="22"/>
                <w:szCs w:val="22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总审</w:t>
            </w:r>
            <w:r>
              <w:rPr>
                <w:rFonts w:ascii="SimSun" w:hAnsi="SimSun" w:eastAsia="SimSun" w:cs="SimSun"/>
                <w:sz w:val="22"/>
                <w:szCs w:val="22"/>
                <w:spacing w:val="-7"/>
              </w:rPr>
              <w:t>计配置项数）</w:t>
            </w:r>
            <w:r>
              <w:rPr>
                <w:rFonts w:ascii="SimSun" w:hAnsi="SimSun" w:eastAsia="SimSun" w:cs="SimSun"/>
                <w:sz w:val="22"/>
                <w:szCs w:val="22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7"/>
              </w:rPr>
              <w:t>×</w:t>
            </w:r>
            <w:r>
              <w:rPr>
                <w:rFonts w:ascii="SimSun" w:hAnsi="SimSun" w:eastAsia="SimSun" w:cs="SimSun"/>
                <w:sz w:val="22"/>
                <w:szCs w:val="22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100%（每季度全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量审计）</w:t>
            </w:r>
          </w:p>
        </w:tc>
        <w:tc>
          <w:tcPr>
            <w:tcW w:w="2137" w:type="dxa"/>
            <w:vAlign w:val="top"/>
          </w:tcPr>
          <w:p>
            <w:pPr>
              <w:ind w:left="125" w:right="118"/>
              <w:spacing w:before="258" w:line="314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1"/>
              </w:rPr>
              <w:t>配置审计报告、合规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检查记录</w:t>
            </w:r>
          </w:p>
        </w:tc>
      </w:tr>
      <w:tr>
        <w:trPr>
          <w:trHeight w:val="2240" w:hRule="atLeast"/>
        </w:trPr>
        <w:tc>
          <w:tcPr>
            <w:tcW w:w="1441" w:type="dxa"/>
            <w:vAlign w:val="top"/>
          </w:tcPr>
          <w:p>
            <w:pPr>
              <w:ind w:left="126" w:right="214"/>
              <w:spacing w:before="257" w:line="319" w:lineRule="auto"/>
              <w:jc w:val="both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4"/>
              </w:rPr>
              <w:t>服务可用性</w:t>
            </w: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4"/>
              </w:rPr>
              <w:t>和连续性管</w:t>
            </w: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3"/>
              </w:rPr>
              <w:t>理</w:t>
            </w:r>
          </w:p>
        </w:tc>
        <w:tc>
          <w:tcPr>
            <w:tcW w:w="1453" w:type="dxa"/>
            <w:vAlign w:val="top"/>
          </w:tcPr>
          <w:p>
            <w:pPr>
              <w:ind w:left="123" w:right="232" w:hanging="1"/>
              <w:spacing w:before="257" w:line="317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信息资源可</w:t>
            </w:r>
            <w:r>
              <w:rPr>
                <w:rFonts w:ascii="SimSun" w:hAnsi="SimSun" w:eastAsia="SimSun" w:cs="SimSun"/>
                <w:sz w:val="22"/>
                <w:szCs w:val="22"/>
                <w:spacing w:val="-5"/>
              </w:rPr>
              <w:t>用性</w:t>
            </w:r>
          </w:p>
        </w:tc>
        <w:tc>
          <w:tcPr>
            <w:tcW w:w="1936" w:type="dxa"/>
            <w:vAlign w:val="top"/>
          </w:tcPr>
          <w:p>
            <w:pPr>
              <w:ind w:left="125" w:right="164"/>
              <w:spacing w:before="258" w:line="314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核心数据库 /</w:t>
            </w:r>
            <w:r>
              <w:rPr>
                <w:rFonts w:ascii="SimSun" w:hAnsi="SimSun" w:eastAsia="SimSun" w:cs="SimSun"/>
                <w:sz w:val="22"/>
                <w:szCs w:val="22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业</w:t>
            </w: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务系统≥99.9%、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非核心系统≥</w:t>
            </w:r>
          </w:p>
          <w:p>
            <w:pPr>
              <w:ind w:left="124"/>
              <w:spacing w:line="239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99.5%</w:t>
            </w:r>
          </w:p>
        </w:tc>
        <w:tc>
          <w:tcPr>
            <w:tcW w:w="1835" w:type="dxa"/>
            <w:vAlign w:val="top"/>
          </w:tcPr>
          <w:p>
            <w:pPr>
              <w:ind w:left="124" w:right="117" w:firstLine="6"/>
              <w:spacing w:before="258" w:line="316" w:lineRule="auto"/>
              <w:jc w:val="both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4"/>
              </w:rPr>
              <w:t>（总时长 -</w:t>
            </w:r>
            <w:r>
              <w:rPr>
                <w:rFonts w:ascii="SimSun" w:hAnsi="SimSun" w:eastAsia="SimSun" w:cs="SimSun"/>
                <w:sz w:val="22"/>
                <w:szCs w:val="22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4"/>
              </w:rPr>
              <w:t>非</w:t>
            </w:r>
            <w:r>
              <w:rPr>
                <w:rFonts w:ascii="SimSun" w:hAnsi="SimSun" w:eastAsia="SimSun" w:cs="SimSun"/>
                <w:sz w:val="22"/>
                <w:szCs w:val="22"/>
                <w:spacing w:val="-8"/>
              </w:rPr>
              <w:t>计划中断时长）/</w:t>
            </w:r>
            <w:r>
              <w:rPr>
                <w:rFonts w:ascii="SimSun" w:hAnsi="SimSun" w:eastAsia="SimSun" w:cs="SimSun"/>
                <w:sz w:val="22"/>
                <w:szCs w:val="22"/>
                <w:spacing w:val="-9"/>
              </w:rPr>
              <w:t>总时长</w:t>
            </w:r>
            <w:r>
              <w:rPr>
                <w:rFonts w:ascii="SimSun" w:hAnsi="SimSun" w:eastAsia="SimSun" w:cs="SimSun"/>
                <w:sz w:val="22"/>
                <w:szCs w:val="22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9"/>
              </w:rPr>
              <w:t>×</w:t>
            </w:r>
            <w:r>
              <w:rPr>
                <w:rFonts w:ascii="SimSun" w:hAnsi="SimSun" w:eastAsia="SimSun" w:cs="SimSun"/>
                <w:sz w:val="22"/>
                <w:szCs w:val="22"/>
                <w:spacing w:val="-85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9"/>
              </w:rPr>
              <w:t>100%</w:t>
            </w:r>
          </w:p>
        </w:tc>
        <w:tc>
          <w:tcPr>
            <w:tcW w:w="2137" w:type="dxa"/>
            <w:vAlign w:val="top"/>
          </w:tcPr>
          <w:p>
            <w:pPr>
              <w:ind w:left="130" w:right="310" w:hanging="10"/>
              <w:spacing w:before="258" w:line="316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HertzBeat</w:t>
            </w:r>
            <w:r>
              <w:rPr>
                <w:rFonts w:ascii="SimSun" w:hAnsi="SimSun" w:eastAsia="SimSun" w:cs="SimSun"/>
                <w:sz w:val="22"/>
                <w:szCs w:val="22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监控系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统、可用性报表</w:t>
            </w:r>
          </w:p>
        </w:tc>
      </w:tr>
      <w:tr>
        <w:trPr>
          <w:trHeight w:val="1881" w:hRule="atLeast"/>
        </w:trPr>
        <w:tc>
          <w:tcPr>
            <w:tcW w:w="14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53" w:type="dxa"/>
            <w:vAlign w:val="top"/>
          </w:tcPr>
          <w:p>
            <w:pPr>
              <w:pStyle w:val="TableText"/>
              <w:spacing w:line="251" w:lineRule="auto"/>
              <w:rPr/>
            </w:pPr>
            <w:r/>
          </w:p>
          <w:p>
            <w:pPr>
              <w:pStyle w:val="TableText"/>
              <w:spacing w:line="251" w:lineRule="auto"/>
              <w:rPr/>
            </w:pPr>
            <w:r/>
          </w:p>
          <w:p>
            <w:pPr>
              <w:pStyle w:val="TableText"/>
              <w:spacing w:line="251" w:lineRule="auto"/>
              <w:rPr/>
            </w:pPr>
            <w:r/>
          </w:p>
          <w:p>
            <w:pPr>
              <w:ind w:left="135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系统可用率</w:t>
            </w:r>
          </w:p>
        </w:tc>
        <w:tc>
          <w:tcPr>
            <w:tcW w:w="1936" w:type="dxa"/>
            <w:vAlign w:val="top"/>
          </w:tcPr>
          <w:p>
            <w:pPr>
              <w:ind w:left="145"/>
              <w:spacing w:before="261" w:line="238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8"/>
              </w:rPr>
              <w:t>≥98%</w:t>
            </w:r>
          </w:p>
        </w:tc>
        <w:tc>
          <w:tcPr>
            <w:tcW w:w="1835" w:type="dxa"/>
            <w:vAlign w:val="top"/>
          </w:tcPr>
          <w:p>
            <w:pPr>
              <w:ind w:left="123" w:right="172" w:firstLine="5"/>
              <w:spacing w:before="261" w:line="313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系统可用的数量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/系统总数</w:t>
            </w:r>
            <w:r>
              <w:rPr>
                <w:rFonts w:ascii="SimSun" w:hAnsi="SimSun" w:eastAsia="SimSun" w:cs="SimSun"/>
                <w:sz w:val="22"/>
                <w:szCs w:val="22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×</w:t>
            </w:r>
          </w:p>
          <w:p>
            <w:pPr>
              <w:ind w:left="141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6"/>
              </w:rPr>
              <w:t>100</w:t>
            </w:r>
            <w:r>
              <w:rPr>
                <w:rFonts w:ascii="SimSun" w:hAnsi="SimSun" w:eastAsia="SimSun" w:cs="SimSun"/>
                <w:sz w:val="22"/>
                <w:szCs w:val="22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6"/>
              </w:rPr>
              <w:t>%</w:t>
            </w:r>
          </w:p>
        </w:tc>
        <w:tc>
          <w:tcPr>
            <w:tcW w:w="2137" w:type="dxa"/>
            <w:vAlign w:val="top"/>
          </w:tcPr>
          <w:p>
            <w:pPr>
              <w:ind w:left="130" w:right="310" w:hanging="10"/>
              <w:spacing w:before="261" w:line="314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HertzBeat</w:t>
            </w:r>
            <w:r>
              <w:rPr>
                <w:rFonts w:ascii="SimSun" w:hAnsi="SimSun" w:eastAsia="SimSun" w:cs="SimSun"/>
                <w:sz w:val="22"/>
                <w:szCs w:val="22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监控系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统、可用性报表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5"/>
          <w:pgSz w:w="11906" w:h="16838"/>
          <w:pgMar w:top="871" w:right="1395" w:bottom="1171" w:left="1701" w:header="0" w:footer="957" w:gutter="0"/>
        </w:sectPr>
        <w:rPr/>
      </w:pPr>
    </w:p>
    <w:p>
      <w:pPr>
        <w:ind w:firstLine="2510"/>
        <w:spacing w:line="1044" w:lineRule="exact"/>
        <w:rPr/>
      </w:pPr>
      <w:r>
        <w:rPr>
          <w:position w:val="-20"/>
        </w:rPr>
        <w:drawing>
          <wp:inline distT="0" distB="0" distL="0" distR="0">
            <wp:extent cx="2209800" cy="662940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098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" w:lineRule="exact"/>
        <w:rPr/>
      </w:pPr>
      <w:r/>
    </w:p>
    <w:tbl>
      <w:tblPr>
        <w:tblStyle w:val="TableNormal"/>
        <w:tblW w:w="880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41"/>
        <w:gridCol w:w="1453"/>
        <w:gridCol w:w="1936"/>
        <w:gridCol w:w="1835"/>
        <w:gridCol w:w="2137"/>
      </w:tblGrid>
      <w:tr>
        <w:trPr>
          <w:trHeight w:val="2608" w:hRule="atLeast"/>
        </w:trPr>
        <w:tc>
          <w:tcPr>
            <w:tcW w:w="14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53" w:type="dxa"/>
            <w:vAlign w:val="top"/>
          </w:tcPr>
          <w:p>
            <w:pPr>
              <w:ind w:left="125" w:right="232" w:hanging="1"/>
              <w:spacing w:before="259" w:line="316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数据恢复成</w:t>
            </w:r>
            <w:r>
              <w:rPr>
                <w:rFonts w:ascii="SimSun" w:hAnsi="SimSun" w:eastAsia="SimSun" w:cs="SimSun"/>
                <w:sz w:val="22"/>
                <w:szCs w:val="22"/>
                <w:spacing w:val="-6"/>
              </w:rPr>
              <w:t>功率</w:t>
            </w:r>
          </w:p>
        </w:tc>
        <w:tc>
          <w:tcPr>
            <w:tcW w:w="1936" w:type="dxa"/>
            <w:vAlign w:val="top"/>
          </w:tcPr>
          <w:p>
            <w:pPr>
              <w:ind w:left="140"/>
              <w:spacing w:before="259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6"/>
              </w:rPr>
              <w:t>100%</w:t>
            </w:r>
          </w:p>
        </w:tc>
        <w:tc>
          <w:tcPr>
            <w:tcW w:w="1835" w:type="dxa"/>
            <w:vAlign w:val="top"/>
          </w:tcPr>
          <w:p>
            <w:pPr>
              <w:ind w:left="123" w:right="172" w:firstLine="7"/>
              <w:spacing w:before="259" w:line="314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（成功恢复的数</w:t>
            </w:r>
            <w:r>
              <w:rPr>
                <w:rFonts w:ascii="SimSun" w:hAnsi="SimSun" w:eastAsia="SimSun" w:cs="SimSun"/>
                <w:sz w:val="22"/>
                <w:szCs w:val="22"/>
                <w:spacing w:val="-4"/>
              </w:rPr>
              <w:t>据量 /</w:t>
            </w:r>
            <w:r>
              <w:rPr>
                <w:rFonts w:ascii="SimSun" w:hAnsi="SimSun" w:eastAsia="SimSun" w:cs="SimSun"/>
                <w:sz w:val="22"/>
                <w:szCs w:val="22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4"/>
              </w:rPr>
              <w:t>总需恢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复数据量）</w:t>
            </w:r>
            <w:r>
              <w:rPr>
                <w:rFonts w:ascii="SimSun" w:hAnsi="SimSun" w:eastAsia="SimSun" w:cs="SimSun"/>
                <w:sz w:val="22"/>
                <w:szCs w:val="22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×</w:t>
            </w:r>
          </w:p>
          <w:p>
            <w:pPr>
              <w:ind w:left="123" w:right="172" w:firstLine="17"/>
              <w:spacing w:before="1" w:line="318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100%（每月抽样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验证）</w:t>
            </w:r>
          </w:p>
        </w:tc>
        <w:tc>
          <w:tcPr>
            <w:tcW w:w="2137" w:type="dxa"/>
            <w:vAlign w:val="top"/>
          </w:tcPr>
          <w:p>
            <w:pPr>
              <w:ind w:left="126" w:right="118" w:firstLine="1"/>
              <w:spacing w:before="259" w:line="315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1"/>
              </w:rPr>
              <w:t>备份系统日志、恢复</w:t>
            </w: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测试报告</w:t>
            </w:r>
          </w:p>
        </w:tc>
      </w:tr>
      <w:tr>
        <w:trPr>
          <w:trHeight w:val="1878" w:hRule="atLeast"/>
        </w:trPr>
        <w:tc>
          <w:tcPr>
            <w:tcW w:w="1441" w:type="dxa"/>
            <w:vAlign w:val="top"/>
          </w:tcPr>
          <w:p>
            <w:pPr>
              <w:ind w:left="128" w:right="214" w:firstLine="1"/>
              <w:spacing w:before="257" w:line="321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5"/>
              </w:rPr>
              <w:t>系统容量管</w:t>
            </w: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3"/>
              </w:rPr>
              <w:t>理</w:t>
            </w:r>
          </w:p>
        </w:tc>
        <w:tc>
          <w:tcPr>
            <w:tcW w:w="1453" w:type="dxa"/>
            <w:vAlign w:val="top"/>
          </w:tcPr>
          <w:p>
            <w:pPr>
              <w:ind w:left="121" w:right="232" w:firstLine="27"/>
              <w:spacing w:before="255" w:line="315" w:lineRule="auto"/>
              <w:jc w:val="both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7"/>
              </w:rPr>
              <w:t>由于容量原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因发生的事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件次数</w:t>
            </w:r>
          </w:p>
        </w:tc>
        <w:tc>
          <w:tcPr>
            <w:tcW w:w="1936" w:type="dxa"/>
            <w:vAlign w:val="top"/>
          </w:tcPr>
          <w:p>
            <w:pPr>
              <w:ind w:left="129"/>
              <w:spacing w:before="257" w:line="22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5"/>
              </w:rPr>
              <w:t>&lt;3</w:t>
            </w:r>
            <w:r>
              <w:rPr>
                <w:rFonts w:ascii="SimSun" w:hAnsi="SimSun" w:eastAsia="SimSun" w:cs="SimSun"/>
                <w:sz w:val="22"/>
                <w:szCs w:val="22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5"/>
              </w:rPr>
              <w:t>次</w:t>
            </w:r>
          </w:p>
        </w:tc>
        <w:tc>
          <w:tcPr>
            <w:tcW w:w="1835" w:type="dxa"/>
            <w:vAlign w:val="top"/>
          </w:tcPr>
          <w:p>
            <w:pPr>
              <w:ind w:left="126" w:right="172" w:firstLine="24"/>
              <w:spacing w:before="257" w:line="316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5"/>
              </w:rPr>
              <w:t>由于容量原因发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生的事件次数</w:t>
            </w:r>
          </w:p>
        </w:tc>
        <w:tc>
          <w:tcPr>
            <w:tcW w:w="2137" w:type="dxa"/>
            <w:vAlign w:val="top"/>
          </w:tcPr>
          <w:p>
            <w:pPr>
              <w:ind w:left="130" w:right="310" w:hanging="10"/>
              <w:spacing w:before="256" w:line="317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HertzBeat</w:t>
            </w:r>
            <w:r>
              <w:rPr>
                <w:rFonts w:ascii="SimSun" w:hAnsi="SimSun" w:eastAsia="SimSun" w:cs="SimSun"/>
                <w:sz w:val="22"/>
                <w:szCs w:val="22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监控系</w:t>
            </w:r>
            <w:r>
              <w:rPr>
                <w:rFonts w:ascii="SimSun" w:hAnsi="SimSun" w:eastAsia="SimSun" w:cs="SimSun"/>
                <w:sz w:val="22"/>
                <w:szCs w:val="22"/>
              </w:rPr>
              <w:t>统</w:t>
            </w:r>
          </w:p>
        </w:tc>
      </w:tr>
      <w:tr>
        <w:trPr>
          <w:trHeight w:val="2603" w:hRule="atLeast"/>
        </w:trPr>
        <w:tc>
          <w:tcPr>
            <w:tcW w:w="14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53" w:type="dxa"/>
            <w:vAlign w:val="top"/>
          </w:tcPr>
          <w:p>
            <w:pPr>
              <w:ind w:left="121" w:right="232" w:firstLine="2"/>
              <w:spacing w:before="256" w:line="316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数据库性能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达标率</w:t>
            </w:r>
          </w:p>
        </w:tc>
        <w:tc>
          <w:tcPr>
            <w:tcW w:w="1936" w:type="dxa"/>
            <w:vAlign w:val="top"/>
          </w:tcPr>
          <w:p>
            <w:pPr>
              <w:ind w:left="145"/>
              <w:spacing w:before="255" w:line="238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8"/>
              </w:rPr>
              <w:t>≥95%</w:t>
            </w:r>
          </w:p>
        </w:tc>
        <w:tc>
          <w:tcPr>
            <w:tcW w:w="1835" w:type="dxa"/>
            <w:vAlign w:val="top"/>
          </w:tcPr>
          <w:p>
            <w:pPr>
              <w:ind w:left="125" w:right="172" w:firstLine="5"/>
              <w:spacing w:before="255" w:line="314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（性能达标的监</w:t>
            </w:r>
            <w:r>
              <w:rPr>
                <w:rFonts w:ascii="SimSun" w:hAnsi="SimSun" w:eastAsia="SimSun" w:cs="SimSun"/>
                <w:sz w:val="22"/>
                <w:szCs w:val="22"/>
                <w:spacing w:val="-4"/>
              </w:rPr>
              <w:t>测次数 /</w:t>
            </w:r>
            <w:r>
              <w:rPr>
                <w:rFonts w:ascii="SimSun" w:hAnsi="SimSun" w:eastAsia="SimSun" w:cs="SimSun"/>
                <w:sz w:val="22"/>
                <w:szCs w:val="22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4"/>
              </w:rPr>
              <w:t>总监</w:t>
            </w:r>
          </w:p>
          <w:p>
            <w:pPr>
              <w:ind w:left="130" w:right="172" w:hanging="5"/>
              <w:spacing w:before="1" w:line="315" w:lineRule="auto"/>
              <w:jc w:val="both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8"/>
              </w:rPr>
              <w:t>测次数）</w:t>
            </w:r>
            <w:r>
              <w:rPr>
                <w:rFonts w:ascii="SimSun" w:hAnsi="SimSun" w:eastAsia="SimSun" w:cs="SimSun"/>
                <w:sz w:val="22"/>
                <w:szCs w:val="22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8"/>
              </w:rPr>
              <w:t>×</w:t>
            </w:r>
            <w:r>
              <w:rPr>
                <w:rFonts w:ascii="SimSun" w:hAnsi="SimSun" w:eastAsia="SimSun" w:cs="SimSun"/>
                <w:sz w:val="22"/>
                <w:szCs w:val="22"/>
                <w:spacing w:val="-88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8"/>
              </w:rPr>
              <w:t>100%</w:t>
            </w:r>
            <w:r>
              <w:rPr>
                <w:rFonts w:ascii="SimSun" w:hAnsi="SimSun" w:eastAsia="SimSun" w:cs="SimSun"/>
                <w:sz w:val="22"/>
                <w:szCs w:val="22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6"/>
              </w:rPr>
              <w:t>（每小时采集</w:t>
            </w:r>
            <w:r>
              <w:rPr>
                <w:rFonts w:ascii="SimSun" w:hAnsi="SimSun" w:eastAsia="SimSun" w:cs="SimSun"/>
                <w:sz w:val="22"/>
                <w:szCs w:val="22"/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6"/>
              </w:rPr>
              <w:t>1</w:t>
            </w:r>
            <w:r>
              <w:rPr>
                <w:rFonts w:ascii="SimSun" w:hAnsi="SimSun" w:eastAsia="SimSun" w:cs="SimSun"/>
                <w:sz w:val="22"/>
                <w:szCs w:val="22"/>
                <w:spacing w:val="-7"/>
              </w:rPr>
              <w:t>次）</w:t>
            </w:r>
          </w:p>
        </w:tc>
        <w:tc>
          <w:tcPr>
            <w:tcW w:w="2137" w:type="dxa"/>
            <w:vAlign w:val="top"/>
          </w:tcPr>
          <w:p>
            <w:pPr>
              <w:ind w:left="130" w:right="310" w:hanging="10"/>
              <w:spacing w:before="255" w:line="317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HertzBeat</w:t>
            </w:r>
            <w:r>
              <w:rPr>
                <w:rFonts w:ascii="SimSun" w:hAnsi="SimSun" w:eastAsia="SimSun" w:cs="SimSun"/>
                <w:sz w:val="22"/>
                <w:szCs w:val="22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监控系</w:t>
            </w:r>
            <w:r>
              <w:rPr>
                <w:rFonts w:ascii="SimSun" w:hAnsi="SimSun" w:eastAsia="SimSun" w:cs="SimSun"/>
                <w:sz w:val="22"/>
                <w:szCs w:val="22"/>
              </w:rPr>
              <w:t>统</w:t>
            </w:r>
          </w:p>
        </w:tc>
      </w:tr>
      <w:tr>
        <w:trPr>
          <w:trHeight w:val="2243" w:hRule="atLeast"/>
        </w:trPr>
        <w:tc>
          <w:tcPr>
            <w:tcW w:w="14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53" w:type="dxa"/>
            <w:vAlign w:val="top"/>
          </w:tcPr>
          <w:p>
            <w:pPr>
              <w:ind w:left="122" w:right="232" w:firstLine="2"/>
              <w:spacing w:before="259" w:line="316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容量预警准</w:t>
            </w:r>
            <w:r>
              <w:rPr>
                <w:rFonts w:ascii="SimSun" w:hAnsi="SimSun" w:eastAsia="SimSun" w:cs="SimSun"/>
                <w:sz w:val="22"/>
                <w:szCs w:val="22"/>
                <w:spacing w:val="-4"/>
              </w:rPr>
              <w:t>确率</w:t>
            </w:r>
          </w:p>
        </w:tc>
        <w:tc>
          <w:tcPr>
            <w:tcW w:w="1936" w:type="dxa"/>
            <w:vAlign w:val="top"/>
          </w:tcPr>
          <w:p>
            <w:pPr>
              <w:ind w:left="145"/>
              <w:spacing w:before="258" w:line="238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8"/>
              </w:rPr>
              <w:t>≥90%</w:t>
            </w:r>
          </w:p>
        </w:tc>
        <w:tc>
          <w:tcPr>
            <w:tcW w:w="1835" w:type="dxa"/>
            <w:vAlign w:val="top"/>
          </w:tcPr>
          <w:p>
            <w:pPr>
              <w:ind w:left="131"/>
              <w:spacing w:before="258" w:line="22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（预测偏差≤</w:t>
            </w:r>
          </w:p>
          <w:p>
            <w:pPr>
              <w:ind w:left="123" w:right="172" w:firstLine="17"/>
              <w:spacing w:before="112" w:line="322" w:lineRule="auto"/>
              <w:jc w:val="both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7"/>
              </w:rPr>
              <w:t>10%</w:t>
            </w:r>
            <w:r>
              <w:rPr>
                <w:rFonts w:ascii="SimSun" w:hAnsi="SimSun" w:eastAsia="SimSun" w:cs="SimSun"/>
                <w:sz w:val="22"/>
                <w:szCs w:val="22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7"/>
              </w:rPr>
              <w:t>的预警次数</w:t>
            </w:r>
            <w:r>
              <w:rPr>
                <w:rFonts w:ascii="SimSun" w:hAnsi="SimSun" w:eastAsia="SimSun" w:cs="SimSun"/>
                <w:sz w:val="22"/>
                <w:szCs w:val="22"/>
                <w:spacing w:val="-6"/>
              </w:rPr>
              <w:t>/</w:t>
            </w:r>
            <w:r>
              <w:rPr>
                <w:rFonts w:ascii="SimSun" w:hAnsi="SimSun" w:eastAsia="SimSun" w:cs="SimSun"/>
                <w:sz w:val="22"/>
                <w:szCs w:val="22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6"/>
              </w:rPr>
              <w:t>总预警次数）</w:t>
            </w:r>
            <w:r>
              <w:rPr>
                <w:rFonts w:ascii="SimSun" w:hAnsi="SimSun" w:eastAsia="SimSun" w:cs="SimSun"/>
                <w:sz w:val="22"/>
                <w:szCs w:val="22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7"/>
              </w:rPr>
              <w:t>×</w:t>
            </w:r>
            <w:r>
              <w:rPr>
                <w:rFonts w:ascii="SimSun" w:hAnsi="SimSun" w:eastAsia="SimSun" w:cs="SimSun"/>
                <w:sz w:val="22"/>
                <w:szCs w:val="22"/>
                <w:spacing w:val="-82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7"/>
              </w:rPr>
              <w:t>100%</w:t>
            </w:r>
          </w:p>
        </w:tc>
        <w:tc>
          <w:tcPr>
            <w:tcW w:w="2137" w:type="dxa"/>
            <w:vAlign w:val="top"/>
          </w:tcPr>
          <w:p>
            <w:pPr>
              <w:ind w:left="126" w:right="118" w:firstLine="1"/>
              <w:spacing w:before="259" w:line="316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1"/>
              </w:rPr>
              <w:t>容量规划报告、实际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增长数据对比</w:t>
            </w:r>
          </w:p>
        </w:tc>
      </w:tr>
      <w:tr>
        <w:trPr>
          <w:trHeight w:val="1631" w:hRule="atLeast"/>
        </w:trPr>
        <w:tc>
          <w:tcPr>
            <w:tcW w:w="1441" w:type="dxa"/>
            <w:vAlign w:val="top"/>
          </w:tcPr>
          <w:p>
            <w:pPr>
              <w:ind w:left="126"/>
              <w:spacing w:before="257" w:line="22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4"/>
              </w:rPr>
              <w:t>信息安全</w:t>
            </w:r>
          </w:p>
        </w:tc>
        <w:tc>
          <w:tcPr>
            <w:tcW w:w="1453" w:type="dxa"/>
            <w:vAlign w:val="top"/>
          </w:tcPr>
          <w:p>
            <w:pPr>
              <w:pStyle w:val="TableText"/>
              <w:spacing w:line="472" w:lineRule="auto"/>
              <w:rPr/>
            </w:pPr>
            <w:r/>
          </w:p>
          <w:p>
            <w:pPr>
              <w:ind w:left="375" w:right="126" w:hanging="243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客户信息泄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露次数</w:t>
            </w:r>
          </w:p>
        </w:tc>
        <w:tc>
          <w:tcPr>
            <w:tcW w:w="1936" w:type="dxa"/>
            <w:vAlign w:val="top"/>
          </w:tcPr>
          <w:p>
            <w:pPr>
              <w:pStyle w:val="TableText"/>
              <w:spacing w:line="313" w:lineRule="auto"/>
              <w:rPr/>
            </w:pPr>
            <w:r/>
          </w:p>
          <w:p>
            <w:pPr>
              <w:pStyle w:val="TableText"/>
              <w:spacing w:line="314" w:lineRule="auto"/>
              <w:rPr/>
            </w:pPr>
            <w:r/>
          </w:p>
          <w:p>
            <w:pPr>
              <w:ind w:left="765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0</w:t>
            </w:r>
            <w:r>
              <w:rPr>
                <w:rFonts w:ascii="SimSun" w:hAnsi="SimSun" w:eastAsia="SimSun" w:cs="SimSun"/>
                <w:sz w:val="24"/>
                <w:szCs w:val="24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次</w:t>
            </w:r>
          </w:p>
        </w:tc>
        <w:tc>
          <w:tcPr>
            <w:tcW w:w="1835" w:type="dxa"/>
            <w:vAlign w:val="top"/>
          </w:tcPr>
          <w:p>
            <w:pPr>
              <w:pStyle w:val="TableText"/>
              <w:spacing w:line="315" w:lineRule="auto"/>
              <w:rPr/>
            </w:pPr>
            <w:r/>
          </w:p>
          <w:p>
            <w:pPr>
              <w:ind w:left="125" w:right="273"/>
              <w:spacing w:before="78" w:line="242" w:lineRule="auto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服务过程中不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得发生客户信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息泄露</w:t>
            </w:r>
          </w:p>
        </w:tc>
        <w:tc>
          <w:tcPr>
            <w:tcW w:w="2137" w:type="dxa"/>
            <w:vAlign w:val="top"/>
          </w:tcPr>
          <w:p>
            <w:pPr>
              <w:ind w:left="124" w:right="253"/>
              <w:spacing w:before="257" w:line="317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信息安全事件处置</w:t>
            </w: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记录</w:t>
            </w:r>
          </w:p>
          <w:p>
            <w:pPr>
              <w:ind w:left="127"/>
              <w:spacing w:before="112" w:line="221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客户投诉记录</w:t>
            </w:r>
          </w:p>
        </w:tc>
      </w:tr>
      <w:tr>
        <w:trPr>
          <w:trHeight w:val="1633" w:hRule="atLeast"/>
        </w:trPr>
        <w:tc>
          <w:tcPr>
            <w:tcW w:w="14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53" w:type="dxa"/>
            <w:vAlign w:val="top"/>
          </w:tcPr>
          <w:p>
            <w:pPr>
              <w:pStyle w:val="TableText"/>
              <w:spacing w:line="472" w:lineRule="auto"/>
              <w:rPr/>
            </w:pPr>
            <w:r/>
          </w:p>
          <w:p>
            <w:pPr>
              <w:ind w:left="129" w:right="126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信息安全事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件客户投诉</w:t>
            </w:r>
          </w:p>
        </w:tc>
        <w:tc>
          <w:tcPr>
            <w:tcW w:w="1936" w:type="dxa"/>
            <w:vAlign w:val="top"/>
          </w:tcPr>
          <w:p>
            <w:pPr>
              <w:pStyle w:val="TableText"/>
              <w:spacing w:line="314" w:lineRule="auto"/>
              <w:rPr/>
            </w:pPr>
            <w:r/>
          </w:p>
          <w:p>
            <w:pPr>
              <w:pStyle w:val="TableText"/>
              <w:spacing w:line="314" w:lineRule="auto"/>
              <w:rPr/>
            </w:pPr>
            <w:r/>
          </w:p>
          <w:p>
            <w:pPr>
              <w:ind w:left="765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0</w:t>
            </w:r>
            <w:r>
              <w:rPr>
                <w:rFonts w:ascii="SimSun" w:hAnsi="SimSun" w:eastAsia="SimSun" w:cs="SimSun"/>
                <w:sz w:val="24"/>
                <w:szCs w:val="24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次</w:t>
            </w:r>
          </w:p>
        </w:tc>
        <w:tc>
          <w:tcPr>
            <w:tcW w:w="1835" w:type="dxa"/>
            <w:vAlign w:val="top"/>
          </w:tcPr>
          <w:p>
            <w:pPr>
              <w:ind w:left="124" w:right="273"/>
              <w:spacing w:before="242" w:line="241" w:lineRule="auto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服务过程中不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得发生信息安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全事件客户投</w:t>
            </w:r>
            <w:r>
              <w:rPr>
                <w:rFonts w:ascii="SimSun" w:hAnsi="SimSun" w:eastAsia="SimSun" w:cs="SimSun"/>
                <w:sz w:val="24"/>
                <w:szCs w:val="24"/>
              </w:rPr>
              <w:t>诉</w:t>
            </w:r>
          </w:p>
        </w:tc>
        <w:tc>
          <w:tcPr>
            <w:tcW w:w="2137" w:type="dxa"/>
            <w:vAlign w:val="top"/>
          </w:tcPr>
          <w:p>
            <w:pPr>
              <w:ind w:left="124" w:right="253"/>
              <w:spacing w:before="258" w:line="317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信息安全事件处置</w:t>
            </w: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记录</w:t>
            </w:r>
          </w:p>
          <w:p>
            <w:pPr>
              <w:ind w:left="127"/>
              <w:spacing w:before="112" w:line="221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客户投诉记录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6"/>
          <w:pgSz w:w="11906" w:h="16838"/>
          <w:pgMar w:top="871" w:right="1395" w:bottom="1171" w:left="1701" w:header="0" w:footer="957" w:gutter="0"/>
        </w:sectPr>
        <w:rPr/>
      </w:pPr>
    </w:p>
    <w:p>
      <w:pPr>
        <w:ind w:firstLine="2510"/>
        <w:spacing w:line="1044" w:lineRule="exact"/>
        <w:rPr/>
      </w:pPr>
      <w:r>
        <w:rPr>
          <w:position w:val="-20"/>
        </w:rPr>
        <w:drawing>
          <wp:inline distT="0" distB="0" distL="0" distR="0">
            <wp:extent cx="2209800" cy="662940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098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" w:lineRule="exact"/>
        <w:rPr/>
      </w:pPr>
      <w:r/>
    </w:p>
    <w:tbl>
      <w:tblPr>
        <w:tblStyle w:val="TableNormal"/>
        <w:tblW w:w="880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41"/>
        <w:gridCol w:w="1453"/>
        <w:gridCol w:w="1936"/>
        <w:gridCol w:w="1835"/>
        <w:gridCol w:w="2137"/>
      </w:tblGrid>
      <w:tr>
        <w:trPr>
          <w:trHeight w:val="1709" w:hRule="atLeast"/>
        </w:trPr>
        <w:tc>
          <w:tcPr>
            <w:tcW w:w="1441" w:type="dxa"/>
            <w:vAlign w:val="top"/>
          </w:tcPr>
          <w:p>
            <w:pPr>
              <w:ind w:left="126"/>
              <w:spacing w:before="258" w:line="219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4"/>
              </w:rPr>
              <w:t>服务报告</w:t>
            </w:r>
          </w:p>
        </w:tc>
        <w:tc>
          <w:tcPr>
            <w:tcW w:w="1453" w:type="dxa"/>
            <w:vAlign w:val="top"/>
          </w:tcPr>
          <w:p>
            <w:pPr>
              <w:pStyle w:val="TableText"/>
              <w:spacing w:line="255" w:lineRule="auto"/>
              <w:rPr/>
            </w:pPr>
            <w:r/>
          </w:p>
          <w:p>
            <w:pPr>
              <w:pStyle w:val="TableText"/>
              <w:spacing w:line="256" w:lineRule="auto"/>
              <w:rPr/>
            </w:pPr>
            <w:r/>
          </w:p>
          <w:p>
            <w:pPr>
              <w:ind w:left="261" w:right="126" w:hanging="131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服务报告按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时交付率</w:t>
            </w:r>
          </w:p>
        </w:tc>
        <w:tc>
          <w:tcPr>
            <w:tcW w:w="1936" w:type="dxa"/>
            <w:vAlign w:val="top"/>
          </w:tcPr>
          <w:p>
            <w:pPr>
              <w:pStyle w:val="TableText"/>
              <w:spacing w:line="333" w:lineRule="auto"/>
              <w:rPr/>
            </w:pPr>
            <w:r/>
          </w:p>
          <w:p>
            <w:pPr>
              <w:pStyle w:val="TableText"/>
              <w:spacing w:line="333" w:lineRule="auto"/>
              <w:rPr/>
            </w:pPr>
            <w:r/>
          </w:p>
          <w:p>
            <w:pPr>
              <w:ind w:left="752"/>
              <w:spacing w:before="7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100%</w:t>
            </w:r>
          </w:p>
        </w:tc>
        <w:tc>
          <w:tcPr>
            <w:tcW w:w="1835" w:type="dxa"/>
            <w:vAlign w:val="top"/>
          </w:tcPr>
          <w:p>
            <w:pPr>
              <w:ind w:left="129" w:right="153" w:hanging="4"/>
              <w:spacing w:before="28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服务报告按时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交付数/服务报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告总数</w:t>
            </w:r>
            <w:r>
              <w:rPr>
                <w:rFonts w:ascii="SimSun" w:hAnsi="SimSun" w:eastAsia="SimSun" w:cs="SimSun"/>
                <w:sz w:val="24"/>
                <w:szCs w:val="24"/>
                <w:spacing w:val="4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×</w:t>
            </w:r>
          </w:p>
          <w:p>
            <w:pPr>
              <w:ind w:left="143"/>
              <w:spacing w:line="23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100</w:t>
            </w: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%</w:t>
            </w:r>
          </w:p>
        </w:tc>
        <w:tc>
          <w:tcPr>
            <w:tcW w:w="2137" w:type="dxa"/>
            <w:vAlign w:val="top"/>
          </w:tcPr>
          <w:p>
            <w:pPr>
              <w:ind w:left="136" w:right="118" w:hanging="12"/>
              <w:spacing w:before="259" w:line="317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1"/>
              </w:rPr>
              <w:t>报告存档记录、提交</w:t>
            </w:r>
            <w:r>
              <w:rPr>
                <w:rFonts w:ascii="SimSun" w:hAnsi="SimSun" w:eastAsia="SimSun" w:cs="SimSun"/>
                <w:sz w:val="22"/>
                <w:szCs w:val="22"/>
                <w:spacing w:val="-9"/>
              </w:rPr>
              <w:t>时间</w:t>
            </w:r>
          </w:p>
        </w:tc>
      </w:tr>
      <w:tr>
        <w:trPr>
          <w:trHeight w:val="2617" w:hRule="atLeast"/>
        </w:trPr>
        <w:tc>
          <w:tcPr>
            <w:tcW w:w="14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53" w:type="dxa"/>
            <w:vAlign w:val="top"/>
          </w:tcPr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ind w:left="492" w:right="126" w:hanging="362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服务报告审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核率</w:t>
            </w:r>
          </w:p>
        </w:tc>
        <w:tc>
          <w:tcPr>
            <w:tcW w:w="1936" w:type="dxa"/>
            <w:vAlign w:val="top"/>
          </w:tcPr>
          <w:p>
            <w:pPr>
              <w:pStyle w:val="TableText"/>
              <w:spacing w:line="279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ind w:left="752"/>
              <w:spacing w:before="7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100%</w:t>
            </w:r>
          </w:p>
        </w:tc>
        <w:tc>
          <w:tcPr>
            <w:tcW w:w="1835" w:type="dxa"/>
            <w:vAlign w:val="top"/>
          </w:tcPr>
          <w:p>
            <w:pPr>
              <w:pStyle w:val="TableText"/>
              <w:spacing w:line="326" w:lineRule="auto"/>
              <w:rPr/>
            </w:pPr>
            <w:r/>
          </w:p>
          <w:p>
            <w:pPr>
              <w:pStyle w:val="TableText"/>
              <w:spacing w:line="326" w:lineRule="auto"/>
              <w:rPr/>
            </w:pPr>
            <w:r/>
          </w:p>
          <w:p>
            <w:pPr>
              <w:ind w:left="124" w:right="153"/>
              <w:spacing w:before="7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服务发布前按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程序审核数/服</w:t>
            </w: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务报告总数</w:t>
            </w:r>
            <w:r>
              <w:rPr>
                <w:rFonts w:ascii="SimSun" w:hAnsi="SimSun" w:eastAsia="SimSun" w:cs="SimSun"/>
                <w:sz w:val="24"/>
                <w:szCs w:val="24"/>
                <w:spacing w:val="4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×</w:t>
            </w:r>
          </w:p>
          <w:p>
            <w:pPr>
              <w:ind w:left="143"/>
              <w:spacing w:line="23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100</w:t>
            </w: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%</w:t>
            </w:r>
          </w:p>
        </w:tc>
        <w:tc>
          <w:tcPr>
            <w:tcW w:w="2137" w:type="dxa"/>
            <w:vAlign w:val="top"/>
          </w:tcPr>
          <w:p>
            <w:pPr>
              <w:ind w:left="124" w:right="145"/>
              <w:spacing w:before="257" w:line="315" w:lineRule="auto"/>
              <w:jc w:val="both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报告数据与 星河千</w:t>
            </w: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帆运维服务管理平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台 / HertzBeat</w:t>
            </w:r>
            <w:r>
              <w:rPr>
                <w:rFonts w:ascii="SimSun" w:hAnsi="SimSun" w:eastAsia="SimSun" w:cs="SimSun"/>
                <w:sz w:val="22"/>
                <w:szCs w:val="22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监</w:t>
            </w: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控系统原始数据比</w:t>
            </w:r>
            <w:r>
              <w:rPr>
                <w:rFonts w:ascii="SimSun" w:hAnsi="SimSun" w:eastAsia="SimSun" w:cs="SimSun"/>
                <w:sz w:val="22"/>
                <w:szCs w:val="22"/>
              </w:rPr>
              <w:t>对</w:t>
            </w:r>
          </w:p>
        </w:tc>
      </w:tr>
    </w:tbl>
    <w:p>
      <w:pPr>
        <w:pStyle w:val="BodyText"/>
        <w:rPr/>
      </w:pPr>
      <w:r/>
    </w:p>
    <w:sectPr>
      <w:footerReference w:type="default" r:id="rId7"/>
      <w:pgSz w:w="11906" w:h="16838"/>
      <w:pgMar w:top="871" w:right="1395" w:bottom="1171" w:left="1701" w:header="0" w:footer="95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744"/>
      <w:spacing w:line="20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第</w:t>
    </w:r>
    <w:r>
      <w:rPr>
        <w:rFonts w:ascii="SimSun" w:hAnsi="SimSun" w:eastAsia="SimSun" w:cs="SimSun"/>
        <w:sz w:val="18"/>
        <w:szCs w:val="18"/>
        <w:spacing w:val="20"/>
      </w:rPr>
      <w:t xml:space="preserve"> 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1</w:t>
    </w:r>
    <w:r>
      <w:rPr>
        <w:rFonts w:ascii="Times New Roman" w:hAnsi="Times New Roman" w:eastAsia="Times New Roman" w:cs="Times New Roman"/>
        <w:sz w:val="18"/>
        <w:szCs w:val="18"/>
        <w:spacing w:val="6"/>
      </w:rPr>
      <w:t xml:space="preserve">  </w:t>
    </w:r>
    <w:r>
      <w:rPr>
        <w:rFonts w:ascii="SimSun" w:hAnsi="SimSun" w:eastAsia="SimSun" w:cs="SimSun"/>
        <w:sz w:val="18"/>
        <w:szCs w:val="18"/>
        <w:spacing w:val="-10"/>
      </w:rPr>
      <w:t>页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756"/>
      <w:spacing w:line="20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第 </w:t>
    </w:r>
    <w:r>
      <w:rPr>
        <w:rFonts w:ascii="Times New Roman" w:hAnsi="Times New Roman" w:eastAsia="Times New Roman" w:cs="Times New Roman"/>
        <w:sz w:val="18"/>
        <w:szCs w:val="18"/>
        <w:spacing w:val="-3"/>
      </w:rPr>
      <w:t>2</w:t>
    </w:r>
    <w:r>
      <w:rPr>
        <w:rFonts w:ascii="Times New Roman" w:hAnsi="Times New Roman" w:eastAsia="Times New Roman" w:cs="Times New Roman"/>
        <w:sz w:val="18"/>
        <w:szCs w:val="18"/>
        <w:spacing w:val="7"/>
      </w:rPr>
      <w:t xml:space="preserve">  </w:t>
    </w:r>
    <w:r>
      <w:rPr>
        <w:rFonts w:ascii="SimSun" w:hAnsi="SimSun" w:eastAsia="SimSun" w:cs="SimSun"/>
        <w:sz w:val="18"/>
        <w:szCs w:val="18"/>
        <w:spacing w:val="-3"/>
      </w:rPr>
      <w:t>页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756"/>
      <w:spacing w:line="20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5"/>
      </w:rPr>
      <w:t>第</w:t>
    </w:r>
    <w:r>
      <w:rPr>
        <w:rFonts w:ascii="SimSun" w:hAnsi="SimSun" w:eastAsia="SimSun" w:cs="SimSun"/>
        <w:sz w:val="18"/>
        <w:szCs w:val="18"/>
        <w:spacing w:val="6"/>
      </w:rPr>
      <w:t xml:space="preserve"> </w:t>
    </w:r>
    <w:r>
      <w:rPr>
        <w:rFonts w:ascii="Times New Roman" w:hAnsi="Times New Roman" w:eastAsia="Times New Roman" w:cs="Times New Roman"/>
        <w:sz w:val="18"/>
        <w:szCs w:val="18"/>
        <w:spacing w:val="-5"/>
      </w:rPr>
      <w:t>3</w:t>
    </w:r>
    <w:r>
      <w:rPr>
        <w:rFonts w:ascii="Times New Roman" w:hAnsi="Times New Roman" w:eastAsia="Times New Roman" w:cs="Times New Roman"/>
        <w:sz w:val="18"/>
        <w:szCs w:val="18"/>
        <w:spacing w:val="5"/>
      </w:rPr>
      <w:t xml:space="preserve">  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756"/>
      <w:spacing w:line="20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第 </w:t>
    </w:r>
    <w:r>
      <w:rPr>
        <w:rFonts w:ascii="Times New Roman" w:hAnsi="Times New Roman" w:eastAsia="Times New Roman" w:cs="Times New Roman"/>
        <w:sz w:val="18"/>
        <w:szCs w:val="18"/>
        <w:spacing w:val="-3"/>
      </w:rPr>
      <w:t>4</w:t>
    </w:r>
    <w:r>
      <w:rPr>
        <w:rFonts w:ascii="Times New Roman" w:hAnsi="Times New Roman" w:eastAsia="Times New Roman" w:cs="Times New Roman"/>
        <w:sz w:val="18"/>
        <w:szCs w:val="18"/>
        <w:spacing w:val="7"/>
      </w:rPr>
      <w:t xml:space="preserve">  </w:t>
    </w:r>
    <w:r>
      <w:rPr>
        <w:rFonts w:ascii="SimSun" w:hAnsi="SimSun" w:eastAsia="SimSun" w:cs="SimSun"/>
        <w:sz w:val="18"/>
        <w:szCs w:val="18"/>
        <w:spacing w:val="-3"/>
      </w:rPr>
      <w:t>页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756"/>
      <w:spacing w:line="20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6"/>
      </w:rPr>
      <w:t>第</w:t>
    </w:r>
    <w:r>
      <w:rPr>
        <w:rFonts w:ascii="SimSun" w:hAnsi="SimSun" w:eastAsia="SimSun" w:cs="SimSun"/>
        <w:sz w:val="18"/>
        <w:szCs w:val="18"/>
        <w:spacing w:val="8"/>
      </w:rPr>
      <w:t xml:space="preserve"> </w:t>
    </w:r>
    <w:r>
      <w:rPr>
        <w:rFonts w:ascii="Times New Roman" w:hAnsi="Times New Roman" w:eastAsia="Times New Roman" w:cs="Times New Roman"/>
        <w:sz w:val="18"/>
        <w:szCs w:val="18"/>
        <w:spacing w:val="-6"/>
      </w:rPr>
      <w:t>5</w:t>
    </w:r>
    <w:r>
      <w:rPr>
        <w:rFonts w:ascii="Times New Roman" w:hAnsi="Times New Roman" w:eastAsia="Times New Roman" w:cs="Times New Roman"/>
        <w:sz w:val="18"/>
        <w:szCs w:val="18"/>
        <w:spacing w:val="6"/>
      </w:rPr>
      <w:t xml:space="preserve">  </w:t>
    </w:r>
    <w:r>
      <w:rPr>
        <w:rFonts w:ascii="SimSun" w:hAnsi="SimSun" w:eastAsia="SimSun" w:cs="SimSun"/>
        <w:sz w:val="18"/>
        <w:szCs w:val="18"/>
        <w:spacing w:val="-6"/>
      </w:rPr>
      <w:t>页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756"/>
      <w:spacing w:line="20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5"/>
      </w:rPr>
      <w:t>第</w:t>
    </w:r>
    <w:r>
      <w:rPr>
        <w:rFonts w:ascii="SimSun" w:hAnsi="SimSun" w:eastAsia="SimSun" w:cs="SimSun"/>
        <w:sz w:val="18"/>
        <w:szCs w:val="18"/>
        <w:spacing w:val="6"/>
      </w:rPr>
      <w:t xml:space="preserve"> </w:t>
    </w:r>
    <w:r>
      <w:rPr>
        <w:rFonts w:ascii="Times New Roman" w:hAnsi="Times New Roman" w:eastAsia="Times New Roman" w:cs="Times New Roman"/>
        <w:sz w:val="18"/>
        <w:szCs w:val="18"/>
        <w:spacing w:val="-5"/>
      </w:rPr>
      <w:t>6</w:t>
    </w:r>
    <w:r>
      <w:rPr>
        <w:rFonts w:ascii="Times New Roman" w:hAnsi="Times New Roman" w:eastAsia="Times New Roman" w:cs="Times New Roman"/>
        <w:sz w:val="18"/>
        <w:szCs w:val="18"/>
        <w:spacing w:val="5"/>
      </w:rPr>
      <w:t xml:space="preserve">  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tyles" Target="styles.xml"/><Relationship Id="rId8" Type="http://schemas.openxmlformats.org/officeDocument/2006/relationships/settings" Target="settings.xml"/><Relationship Id="rId7" Type="http://schemas.openxmlformats.org/officeDocument/2006/relationships/footer" Target="footer6.xml"/><Relationship Id="rId6" Type="http://schemas.openxmlformats.org/officeDocument/2006/relationships/footer" Target="footer5.xml"/><Relationship Id="rId5" Type="http://schemas.openxmlformats.org/officeDocument/2006/relationships/footer" Target="footer4.xml"/><Relationship Id="rId4" Type="http://schemas.openxmlformats.org/officeDocument/2006/relationships/footer" Target="footer3.xml"/><Relationship Id="rId3" Type="http://schemas.openxmlformats.org/officeDocument/2006/relationships/footer" Target="footer2.xml"/><Relationship Id="rId2" Type="http://schemas.openxmlformats.org/officeDocument/2006/relationships/image" Target="media/image1.jpeg"/><Relationship Id="rId10" Type="http://schemas.openxmlformats.org/officeDocument/2006/relationships/fontTable" Target="fontTable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2025-09-08T15:52:40</vt:filetime>
  </property>
</Properties>
</file>