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可用性报告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2025.08.20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2025.08.20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2025.08.20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3A53024A">
      <w:pPr>
        <w:pStyle w:val="28"/>
        <w:bidi w:val="0"/>
      </w:pPr>
      <w:bookmarkStart w:id="1" w:name="bookmark14"/>
      <w:bookmarkEnd w:id="1"/>
      <w:r>
        <w:t>报告摘要</w:t>
      </w:r>
    </w:p>
    <w:p w14:paraId="5F1E41E2">
      <w:pPr>
        <w:pStyle w:val="29"/>
        <w:bidi w:val="0"/>
      </w:pPr>
      <w:r>
        <w:t>本报告旨在总结</w:t>
      </w:r>
      <w:r>
        <w:rPr>
          <w:rFonts w:hint="eastAsia"/>
          <w:lang w:val="en-US" w:eastAsia="zh-CN"/>
        </w:rPr>
        <w:t>截止目前</w:t>
      </w:r>
      <w:r>
        <w:t>运维服务体系的整体可用性表现。期内，我们严格遵循《可用性计划》开展各项工作，核心系统全年整体可用性达到了99.85%，成功满足了《可用性计划》中“7*24小时”的核心要求。全年共处理计划内维护12次，应急故障事件5起，所有维护及故障响应均符合SLA承诺。本报告将详细分析可用性数据、总结计划执行情况、回顾重大事件并提出改进建议。</w:t>
      </w:r>
    </w:p>
    <w:p w14:paraId="027B5FF6">
      <w:pPr>
        <w:pStyle w:val="28"/>
        <w:bidi w:val="0"/>
      </w:pPr>
      <w:r>
        <w:t>可用性绩效数据</w:t>
      </w:r>
    </w:p>
    <w:tbl>
      <w:tblPr>
        <w:tblStyle w:val="26"/>
        <w:tblW w:w="8824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1"/>
        <w:gridCol w:w="2157"/>
        <w:gridCol w:w="3685"/>
        <w:gridCol w:w="1401"/>
      </w:tblGrid>
      <w:tr w14:paraId="00A0A015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05D9D82">
            <w:pPr>
              <w:pStyle w:val="27"/>
              <w:spacing w:before="150" w:line="186" w:lineRule="auto"/>
              <w:ind w:left="197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</w:rPr>
              <w:t>指标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9877068">
            <w:pPr>
              <w:pStyle w:val="27"/>
              <w:spacing w:before="150" w:line="186" w:lineRule="auto"/>
              <w:ind w:left="18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《可用性计划》要求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7E6176">
            <w:pPr>
              <w:pStyle w:val="27"/>
              <w:spacing w:before="149" w:line="187" w:lineRule="auto"/>
              <w:ind w:left="201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-8"/>
                <w:lang w:eastAsia="zh-CN"/>
              </w:rPr>
              <w:t>2025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-8"/>
              </w:rPr>
              <w:t>年度实际表现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AA17BDF">
            <w:pPr>
              <w:pStyle w:val="27"/>
              <w:spacing w:before="148" w:line="187" w:lineRule="auto"/>
              <w:ind w:left="20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符合性评估</w:t>
            </w:r>
          </w:p>
        </w:tc>
      </w:tr>
      <w:tr w14:paraId="62CA2C0F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CB1F36">
            <w:pPr>
              <w:pStyle w:val="27"/>
              <w:spacing w:before="145" w:line="186" w:lineRule="auto"/>
              <w:ind w:left="19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整体可用性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4B53A76">
            <w:pPr>
              <w:pStyle w:val="27"/>
              <w:spacing w:before="106" w:line="237" w:lineRule="auto"/>
              <w:ind w:left="19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-7"/>
              </w:rPr>
              <w:t>7*24小时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4F1BAD2">
            <w:pPr>
              <w:spacing w:before="106" w:line="257" w:lineRule="exact"/>
              <w:ind w:left="203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333333"/>
                <w:spacing w:val="-14"/>
                <w:position w:val="1"/>
                <w:sz w:val="19"/>
                <w:szCs w:val="19"/>
              </w:rPr>
              <w:t>99.85%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C28F98A">
            <w:pPr>
              <w:pStyle w:val="27"/>
              <w:spacing w:before="144" w:line="187" w:lineRule="auto"/>
              <w:ind w:left="20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</w:rPr>
              <w:t>符合</w:t>
            </w:r>
          </w:p>
        </w:tc>
      </w:tr>
      <w:tr w14:paraId="44046EDF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AC18081">
            <w:pPr>
              <w:pStyle w:val="27"/>
              <w:spacing w:before="147" w:line="187" w:lineRule="auto"/>
              <w:ind w:left="19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计划内</w:t>
            </w:r>
            <w:r>
              <w:rPr>
                <w:rFonts w:hint="eastAsia" w:cs="宋体"/>
                <w:b/>
                <w:bCs/>
                <w:color w:val="333333"/>
                <w:spacing w:val="4"/>
                <w:lang w:val="en-US" w:eastAsia="zh-CN"/>
              </w:rPr>
              <w:t>停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机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82CBA5E">
            <w:pPr>
              <w:pStyle w:val="27"/>
              <w:spacing w:before="146" w:line="188" w:lineRule="auto"/>
              <w:ind w:left="192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</w:rPr>
              <w:t>提前通知，避开高峰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8039506">
            <w:pPr>
              <w:pStyle w:val="27"/>
              <w:spacing w:before="109" w:line="234" w:lineRule="auto"/>
              <w:ind w:left="211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1"/>
              </w:rPr>
              <w:t>12次，均提前3天通知，并于晚间进行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174AA2">
            <w:pPr>
              <w:pStyle w:val="27"/>
              <w:spacing w:before="147" w:line="187" w:lineRule="auto"/>
              <w:ind w:left="20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</w:rPr>
              <w:t>符合</w:t>
            </w:r>
          </w:p>
        </w:tc>
      </w:tr>
      <w:tr w14:paraId="53BB7993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C4D29C2">
            <w:pPr>
              <w:pStyle w:val="27"/>
              <w:spacing w:before="151" w:line="187" w:lineRule="auto"/>
              <w:ind w:left="20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故障响应时间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9E39395">
            <w:pPr>
              <w:pStyle w:val="27"/>
              <w:spacing w:before="113" w:line="235" w:lineRule="auto"/>
              <w:ind w:left="19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2"/>
              </w:rPr>
              <w:t>4小时内到场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C4BF810">
            <w:pPr>
              <w:pStyle w:val="27"/>
              <w:spacing w:before="113" w:line="234" w:lineRule="auto"/>
              <w:ind w:left="20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</w:rPr>
              <w:t>5起事件，平均到场时间3.2小时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B15F25F">
            <w:pPr>
              <w:pStyle w:val="27"/>
              <w:spacing w:before="151" w:line="187" w:lineRule="auto"/>
              <w:ind w:left="20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</w:rPr>
              <w:t>符合</w:t>
            </w:r>
          </w:p>
        </w:tc>
      </w:tr>
      <w:tr w14:paraId="4973660B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D981FF">
            <w:pPr>
              <w:pStyle w:val="27"/>
              <w:spacing w:before="154" w:line="187" w:lineRule="auto"/>
              <w:ind w:left="20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故障修复时间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9D5FA92">
            <w:pPr>
              <w:pStyle w:val="27"/>
              <w:spacing w:before="116" w:line="234" w:lineRule="auto"/>
              <w:ind w:left="19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-1"/>
              </w:rPr>
              <w:t>24小时内修复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0C52331">
            <w:pPr>
              <w:pStyle w:val="27"/>
              <w:spacing w:before="116" w:line="234" w:lineRule="auto"/>
              <w:ind w:left="20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-1"/>
              </w:rPr>
              <w:t>5起事件，平均修复时间11.4小时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3CBC26C">
            <w:pPr>
              <w:pStyle w:val="27"/>
              <w:spacing w:before="154" w:line="187" w:lineRule="auto"/>
              <w:ind w:left="20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</w:rPr>
              <w:t>符合</w:t>
            </w:r>
          </w:p>
        </w:tc>
      </w:tr>
    </w:tbl>
    <w:p w14:paraId="618D2DE9">
      <w:pPr>
        <w:pStyle w:val="28"/>
        <w:bidi w:val="0"/>
      </w:pPr>
      <w:r>
        <w:t>《可用性计划》执行情况总结</w:t>
      </w:r>
    </w:p>
    <w:p w14:paraId="479E7643">
      <w:pPr>
        <w:pStyle w:val="29"/>
        <w:bidi w:val="0"/>
      </w:pPr>
      <w:r>
        <w:t>日常监控与巡检： 计划完成人工巡检，填写《巡检记录表》，发现并处理潜在风险3起（如磁盘空间告警、日志错误异常）。软件监控系统持续运行，有效预警了2次潜在故障。</w:t>
      </w:r>
    </w:p>
    <w:p w14:paraId="40F5FF83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维护与恢复：</w:t>
      </w:r>
      <w:bookmarkStart w:id="2" w:name="_GoBack"/>
      <w:bookmarkEnd w:id="2"/>
      <w:r>
        <w:t>全年执行计划内维护12次（包括系统升级、安全补丁安装），均严格遵守窗口时间要求。所有5起突发故障事件均按恢复方案在规定时间内完成处理。</w:t>
      </w:r>
    </w:p>
    <w:p w14:paraId="63113A27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资源配备：专职维护人员与全套工具配备齐全，有效保障了维护与应急响应工作的执行效率。</w:t>
      </w:r>
    </w:p>
    <w:p w14:paraId="7CF7B6F5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立即措施：更换故障硬盘，升级所有硬盘固件版本。</w:t>
      </w:r>
    </w:p>
    <w:p w14:paraId="650365CE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预防措施：将“存储设备固件兼容性检查”加入月度巡检清单；每季度对热备盘进行一次有效性验证测试。</w:t>
      </w:r>
    </w:p>
    <w:p w14:paraId="14BCD926">
      <w:r>
        <w:br w:type="page"/>
      </w:r>
    </w:p>
    <w:p w14:paraId="0B21D879">
      <w:pPr>
        <w:pStyle w:val="28"/>
        <w:bidi w:val="0"/>
      </w:pPr>
      <w:r>
        <w:t>改进建议</w:t>
      </w:r>
    </w:p>
    <w:p w14:paraId="4D35F7A2">
      <w:pPr>
        <w:pStyle w:val="29"/>
        <w:bidi w:val="0"/>
      </w:pPr>
      <w:r>
        <w:t>基于本年度可用性数据及事件分析，为持续提升可用性，提出以下建议：</w:t>
      </w:r>
    </w:p>
    <w:p w14:paraId="1E66A7B6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技术优化：建议评估并引入更高可用性的数据库架构（如主从复制），以降低单点故障风险。</w:t>
      </w:r>
    </w:p>
    <w:p w14:paraId="5964518F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流程优化：优化监控告警规则，对“存储阵列降级”等中间状态增加更高级别的告警，实现更早的干预。</w:t>
      </w:r>
    </w:p>
    <w:p w14:paraId="0D663FAB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培训优化：组织一次针对存储系统运维的专项培训，提升团队对复杂硬件故障的预见性和处理能力。</w:t>
      </w:r>
    </w:p>
    <w:p w14:paraId="2C9AC6A5">
      <w:pPr>
        <w:pStyle w:val="28"/>
        <w:bidi w:val="0"/>
      </w:pPr>
      <w:r>
        <w:t>结论</w:t>
      </w:r>
    </w:p>
    <w:p w14:paraId="7DB0020D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2025</w:t>
      </w:r>
      <w:r>
        <w:t>年度，运维服务体系的可用性表现整体符合《可用性计划》的预期目标。系统运行稳定，维护操作规范，应急响应及时有效。对于发生的事件，我们已通过根本原因分析制定了有效的改进措施。下一年度，我们将重点关注改进建议的落地实施，并持续优化，以追求更高的可用性水平。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90DE4D1"/>
    <w:multiLevelType w:val="singleLevel"/>
    <w:tmpl w:val="990DE4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C0CFE0B"/>
    <w:multiLevelType w:val="singleLevel"/>
    <w:tmpl w:val="EC0CFE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12C702F"/>
    <w:rsid w:val="02105DD0"/>
    <w:rsid w:val="05004825"/>
    <w:rsid w:val="05573D16"/>
    <w:rsid w:val="05C8669A"/>
    <w:rsid w:val="063B5997"/>
    <w:rsid w:val="08055CAB"/>
    <w:rsid w:val="09615163"/>
    <w:rsid w:val="09DB4F16"/>
    <w:rsid w:val="0A053D41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2666D7D"/>
    <w:rsid w:val="13193D73"/>
    <w:rsid w:val="15001CD4"/>
    <w:rsid w:val="160F7CF5"/>
    <w:rsid w:val="167A1613"/>
    <w:rsid w:val="16C265E3"/>
    <w:rsid w:val="170C7BDF"/>
    <w:rsid w:val="1A264519"/>
    <w:rsid w:val="1AC27A2C"/>
    <w:rsid w:val="1B8D153C"/>
    <w:rsid w:val="1CC35A13"/>
    <w:rsid w:val="1CDF19AD"/>
    <w:rsid w:val="1CFA72C7"/>
    <w:rsid w:val="1D7B4B8F"/>
    <w:rsid w:val="1E360515"/>
    <w:rsid w:val="209179EB"/>
    <w:rsid w:val="21617F9F"/>
    <w:rsid w:val="24472728"/>
    <w:rsid w:val="248F6BD1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173C07"/>
    <w:rsid w:val="2D381E44"/>
    <w:rsid w:val="2E1D524D"/>
    <w:rsid w:val="2E516CA5"/>
    <w:rsid w:val="2E9D013C"/>
    <w:rsid w:val="2F135073"/>
    <w:rsid w:val="2F285C58"/>
    <w:rsid w:val="2F4A02C4"/>
    <w:rsid w:val="2FF80E15"/>
    <w:rsid w:val="301D1535"/>
    <w:rsid w:val="32C13470"/>
    <w:rsid w:val="33896EE1"/>
    <w:rsid w:val="34034EE6"/>
    <w:rsid w:val="341F29E5"/>
    <w:rsid w:val="35617BD2"/>
    <w:rsid w:val="365A412E"/>
    <w:rsid w:val="366559E4"/>
    <w:rsid w:val="36785717"/>
    <w:rsid w:val="36940EFE"/>
    <w:rsid w:val="36F25E64"/>
    <w:rsid w:val="36FA4FFE"/>
    <w:rsid w:val="37BF1626"/>
    <w:rsid w:val="384A559C"/>
    <w:rsid w:val="39431617"/>
    <w:rsid w:val="3A3D6832"/>
    <w:rsid w:val="3B6E533A"/>
    <w:rsid w:val="3B963E8C"/>
    <w:rsid w:val="3C28373B"/>
    <w:rsid w:val="3C37572C"/>
    <w:rsid w:val="3C634773"/>
    <w:rsid w:val="3D156FFD"/>
    <w:rsid w:val="3D695DB9"/>
    <w:rsid w:val="3E7C0C45"/>
    <w:rsid w:val="3EAB0654"/>
    <w:rsid w:val="3F5A203E"/>
    <w:rsid w:val="3FC01EDD"/>
    <w:rsid w:val="41067DC3"/>
    <w:rsid w:val="410A1661"/>
    <w:rsid w:val="41566655"/>
    <w:rsid w:val="426B25D4"/>
    <w:rsid w:val="429D0A4E"/>
    <w:rsid w:val="43A318F9"/>
    <w:rsid w:val="442D371B"/>
    <w:rsid w:val="444E3F5B"/>
    <w:rsid w:val="4613720A"/>
    <w:rsid w:val="461865CE"/>
    <w:rsid w:val="4642189D"/>
    <w:rsid w:val="471A69C9"/>
    <w:rsid w:val="47432D89"/>
    <w:rsid w:val="47A619B8"/>
    <w:rsid w:val="47E81FD1"/>
    <w:rsid w:val="4893018E"/>
    <w:rsid w:val="4AA3483E"/>
    <w:rsid w:val="4AC42881"/>
    <w:rsid w:val="4AD909E8"/>
    <w:rsid w:val="4B644252"/>
    <w:rsid w:val="4C013661"/>
    <w:rsid w:val="4CF03E01"/>
    <w:rsid w:val="4D343593"/>
    <w:rsid w:val="4ECA2430"/>
    <w:rsid w:val="4F540134"/>
    <w:rsid w:val="50F55AF7"/>
    <w:rsid w:val="515D69ED"/>
    <w:rsid w:val="516E1798"/>
    <w:rsid w:val="52BD28A7"/>
    <w:rsid w:val="52EB0BC7"/>
    <w:rsid w:val="54B725CE"/>
    <w:rsid w:val="54CD67D6"/>
    <w:rsid w:val="56A60E36"/>
    <w:rsid w:val="57AC16EE"/>
    <w:rsid w:val="5859544B"/>
    <w:rsid w:val="58956A46"/>
    <w:rsid w:val="58C8202C"/>
    <w:rsid w:val="5A040EC4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457120A"/>
    <w:rsid w:val="65F22540"/>
    <w:rsid w:val="67931B01"/>
    <w:rsid w:val="689A2A1B"/>
    <w:rsid w:val="69862A24"/>
    <w:rsid w:val="69B61AD7"/>
    <w:rsid w:val="69D9062E"/>
    <w:rsid w:val="6A58194A"/>
    <w:rsid w:val="6ADC556D"/>
    <w:rsid w:val="6B6421C7"/>
    <w:rsid w:val="6B947BF6"/>
    <w:rsid w:val="6BCE07B8"/>
    <w:rsid w:val="6C7C0DB6"/>
    <w:rsid w:val="6D5910F7"/>
    <w:rsid w:val="6D9258E0"/>
    <w:rsid w:val="6F0219AD"/>
    <w:rsid w:val="711710AD"/>
    <w:rsid w:val="7148395C"/>
    <w:rsid w:val="71D074AE"/>
    <w:rsid w:val="72895FDA"/>
    <w:rsid w:val="72DC0914"/>
    <w:rsid w:val="72E94CCB"/>
    <w:rsid w:val="732E4C52"/>
    <w:rsid w:val="747E1443"/>
    <w:rsid w:val="753915B3"/>
    <w:rsid w:val="7695113D"/>
    <w:rsid w:val="77020109"/>
    <w:rsid w:val="77EF5AEB"/>
    <w:rsid w:val="78CC6D3B"/>
    <w:rsid w:val="78DC469B"/>
    <w:rsid w:val="7A147095"/>
    <w:rsid w:val="7AF366E7"/>
    <w:rsid w:val="7B734B9C"/>
    <w:rsid w:val="7CC85951"/>
    <w:rsid w:val="7D1E37CD"/>
    <w:rsid w:val="7DD86C30"/>
    <w:rsid w:val="7E993157"/>
    <w:rsid w:val="7EC14D4E"/>
    <w:rsid w:val="7F410E8B"/>
    <w:rsid w:val="7F45025C"/>
    <w:rsid w:val="7FCF6FF7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link w:val="3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标题3 Char"/>
    <w:link w:val="31"/>
    <w:uiPriority w:val="0"/>
    <w:rPr>
      <w:rFonts w:ascii="宋体" w:hAnsi="宋体" w:eastAsia="宋体" w:cs="宋体"/>
      <w:spacing w:val="-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1593</Words>
  <Characters>1680</Characters>
  <Lines>0</Lines>
  <Paragraphs>0</Paragraphs>
  <TotalTime>5</TotalTime>
  <ScaleCrop>false</ScaleCrop>
  <LinksUpToDate>false</LinksUpToDate>
  <CharactersWithSpaces>1765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2025-09-13T10:07:44Z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