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29158A">
      <w:pPr>
        <w:spacing w:line="389" w:lineRule="auto"/>
        <w:rPr>
          <w:rFonts w:ascii="Arial"/>
          <w:sz w:val="21"/>
        </w:rPr>
      </w:pPr>
    </w:p>
    <w:p w14:paraId="685E9DF1">
      <w:pPr>
        <w:pStyle w:val="2"/>
        <w:spacing w:before="176" w:line="226" w:lineRule="auto"/>
        <w:ind w:left="2958"/>
        <w:outlineLvl w:val="0"/>
        <w:rPr>
          <w:sz w:val="52"/>
          <w:szCs w:val="52"/>
        </w:rPr>
      </w:pPr>
      <w:r>
        <w:rPr>
          <w:b/>
          <w:bCs/>
          <w:spacing w:val="-2"/>
          <w:sz w:val="52"/>
          <w:szCs w:val="52"/>
        </w:rPr>
        <w:t>项目</w:t>
      </w:r>
      <w:r>
        <w:rPr>
          <w:rFonts w:hint="eastAsia"/>
          <w:b/>
          <w:bCs/>
          <w:spacing w:val="-2"/>
          <w:sz w:val="52"/>
          <w:szCs w:val="52"/>
          <w:lang w:val="en-US" w:eastAsia="zh-CN"/>
        </w:rPr>
        <w:t>新增服务器扩容</w:t>
      </w:r>
      <w:bookmarkStart w:id="0" w:name="_GoBack"/>
      <w:bookmarkEnd w:id="0"/>
      <w:r>
        <w:rPr>
          <w:b/>
          <w:bCs/>
          <w:spacing w:val="-2"/>
          <w:sz w:val="52"/>
          <w:szCs w:val="52"/>
        </w:rPr>
        <w:t>方案</w:t>
      </w:r>
    </w:p>
    <w:p w14:paraId="5AAE38F0">
      <w:pPr>
        <w:spacing w:line="263" w:lineRule="auto"/>
        <w:rPr>
          <w:rFonts w:ascii="Arial"/>
          <w:sz w:val="21"/>
        </w:rPr>
      </w:pPr>
    </w:p>
    <w:p w14:paraId="4F9BCA31">
      <w:pPr>
        <w:spacing w:line="263" w:lineRule="auto"/>
        <w:rPr>
          <w:rFonts w:ascii="Arial"/>
          <w:sz w:val="21"/>
        </w:rPr>
      </w:pPr>
    </w:p>
    <w:p w14:paraId="5DF59A66">
      <w:pPr>
        <w:pStyle w:val="2"/>
        <w:spacing w:before="105" w:line="231" w:lineRule="auto"/>
        <w:ind w:left="11"/>
        <w:outlineLvl w:val="1"/>
        <w:rPr>
          <w:sz w:val="31"/>
          <w:szCs w:val="31"/>
        </w:rPr>
      </w:pPr>
      <w:r>
        <w:rPr>
          <w:b/>
          <w:bCs/>
          <w:spacing w:val="3"/>
          <w:sz w:val="31"/>
          <w:szCs w:val="31"/>
        </w:rPr>
        <w:t>一、项目背景</w:t>
      </w:r>
    </w:p>
    <w:p w14:paraId="781CA64C">
      <w:pPr>
        <w:pStyle w:val="2"/>
        <w:spacing w:before="220" w:line="292" w:lineRule="auto"/>
        <w:ind w:right="8" w:firstLine="13"/>
      </w:pPr>
      <w:r>
        <w:t>随着业务的持续拓展，客户新增视频查看功</w:t>
      </w:r>
      <w:r>
        <w:rPr>
          <w:spacing w:val="-1"/>
        </w:rPr>
        <w:t>能，为保障业务的顺畅开展，提升用户体验，特制</w:t>
      </w:r>
      <w:r>
        <w:rPr>
          <w:spacing w:val="-3"/>
        </w:rPr>
        <w:t>定本服务器扩容方案。</w:t>
      </w:r>
    </w:p>
    <w:p w14:paraId="39FDEAE8">
      <w:pPr>
        <w:pStyle w:val="2"/>
        <w:spacing w:before="324" w:line="231" w:lineRule="auto"/>
        <w:ind w:left="16"/>
        <w:outlineLvl w:val="1"/>
        <w:rPr>
          <w:sz w:val="31"/>
          <w:szCs w:val="31"/>
        </w:rPr>
      </w:pPr>
      <w:r>
        <w:rPr>
          <w:b/>
          <w:bCs/>
          <w:spacing w:val="5"/>
          <w:sz w:val="31"/>
          <w:szCs w:val="31"/>
        </w:rPr>
        <w:t>二、扩容目标</w:t>
      </w:r>
    </w:p>
    <w:p w14:paraId="12FB4409">
      <w:pPr>
        <w:pStyle w:val="2"/>
        <w:spacing w:before="220" w:line="257" w:lineRule="auto"/>
        <w:ind w:left="721" w:right="189" w:hanging="704"/>
      </w:pPr>
      <w:r>
        <w:rPr>
          <w:rFonts w:ascii="Arial" w:hAnsi="Arial" w:eastAsia="Arial" w:cs="Arial"/>
          <w:spacing w:val="-2"/>
        </w:rPr>
        <w:t xml:space="preserve">1.         </w:t>
      </w:r>
      <w:r>
        <w:rPr>
          <w:spacing w:val="-2"/>
        </w:rPr>
        <w:t>增加应用服务器的查看视频功能，使系统能够顺畅处理至少</w:t>
      </w:r>
      <w:r>
        <w:rPr>
          <w:spacing w:val="36"/>
        </w:rPr>
        <w:t xml:space="preserve"> </w:t>
      </w:r>
      <w:r>
        <w:rPr>
          <w:rFonts w:ascii="Arial" w:hAnsi="Arial" w:eastAsia="Arial" w:cs="Arial"/>
          <w:spacing w:val="-2"/>
        </w:rPr>
        <w:t xml:space="preserve">10 </w:t>
      </w:r>
      <w:r>
        <w:rPr>
          <w:spacing w:val="-2"/>
        </w:rPr>
        <w:t>路</w:t>
      </w:r>
      <w:r>
        <w:rPr>
          <w:spacing w:val="15"/>
        </w:rPr>
        <w:t xml:space="preserve"> </w:t>
      </w:r>
      <w:r>
        <w:rPr>
          <w:spacing w:val="-2"/>
        </w:rPr>
        <w:t>并发请求，将每一</w:t>
      </w:r>
      <w:r>
        <w:rPr>
          <w:spacing w:val="-3"/>
        </w:rPr>
        <w:t xml:space="preserve">路转码应时间缩短至 </w:t>
      </w:r>
      <w:r>
        <w:rPr>
          <w:rFonts w:ascii="Arial" w:hAnsi="Arial" w:eastAsia="Arial" w:cs="Arial"/>
          <w:spacing w:val="-3"/>
        </w:rPr>
        <w:t xml:space="preserve">3 </w:t>
      </w:r>
      <w:r>
        <w:rPr>
          <w:spacing w:val="-3"/>
        </w:rPr>
        <w:t>秒以内。</w:t>
      </w:r>
    </w:p>
    <w:p w14:paraId="09E0524C">
      <w:pPr>
        <w:pStyle w:val="2"/>
        <w:spacing w:before="197" w:line="256" w:lineRule="auto"/>
        <w:ind w:left="724" w:right="167" w:hanging="724"/>
      </w:pPr>
      <w:r>
        <w:rPr>
          <w:rFonts w:ascii="Arial" w:hAnsi="Arial" w:eastAsia="Arial" w:cs="Arial"/>
          <w:spacing w:val="1"/>
        </w:rPr>
        <w:t xml:space="preserve">2.        </w:t>
      </w:r>
      <w:r>
        <w:rPr>
          <w:spacing w:val="1"/>
        </w:rPr>
        <w:t>增强系统的稳定性和可靠性，降低因服务器负载过高导致的故障发生</w:t>
      </w:r>
      <w:r>
        <w:t>率，确保系统全</w:t>
      </w:r>
      <w:r>
        <w:rPr>
          <w:spacing w:val="-4"/>
        </w:rPr>
        <w:t xml:space="preserve">年无故障运行时间达到 </w:t>
      </w:r>
      <w:r>
        <w:rPr>
          <w:rFonts w:ascii="Arial" w:hAnsi="Arial" w:eastAsia="Arial" w:cs="Arial"/>
          <w:spacing w:val="-4"/>
        </w:rPr>
        <w:t>99%</w:t>
      </w:r>
      <w:r>
        <w:rPr>
          <w:rFonts w:ascii="Arial" w:hAnsi="Arial" w:eastAsia="Arial" w:cs="Arial"/>
          <w:spacing w:val="45"/>
          <w:w w:val="101"/>
        </w:rPr>
        <w:t xml:space="preserve"> </w:t>
      </w:r>
      <w:r>
        <w:rPr>
          <w:spacing w:val="-4"/>
        </w:rPr>
        <w:t>以上。</w:t>
      </w:r>
    </w:p>
    <w:p w14:paraId="46568437">
      <w:pPr>
        <w:pStyle w:val="2"/>
        <w:spacing w:before="201" w:line="257" w:lineRule="auto"/>
        <w:ind w:left="721" w:right="154" w:hanging="719"/>
      </w:pPr>
      <w:r>
        <w:rPr>
          <w:rFonts w:ascii="Arial" w:hAnsi="Arial" w:eastAsia="Arial" w:cs="Arial"/>
          <w:spacing w:val="-1"/>
        </w:rPr>
        <w:t xml:space="preserve">3.         </w:t>
      </w:r>
      <w:r>
        <w:rPr>
          <w:spacing w:val="-1"/>
        </w:rPr>
        <w:t xml:space="preserve">为未来业务的进一步发展预留足够的扩展空间，满足未来 </w:t>
      </w:r>
      <w:r>
        <w:rPr>
          <w:rFonts w:ascii="Arial" w:hAnsi="Arial" w:eastAsia="Arial" w:cs="Arial"/>
          <w:spacing w:val="-1"/>
        </w:rPr>
        <w:t xml:space="preserve">2 </w:t>
      </w:r>
      <w:r>
        <w:rPr>
          <w:spacing w:val="-1"/>
        </w:rPr>
        <w:t>年内业务增长对服务器资</w:t>
      </w:r>
      <w:r>
        <w:rPr>
          <w:spacing w:val="-2"/>
        </w:rPr>
        <w:t>源的需求。</w:t>
      </w:r>
    </w:p>
    <w:p w14:paraId="7B724F40">
      <w:pPr>
        <w:spacing w:line="305" w:lineRule="auto"/>
        <w:rPr>
          <w:rFonts w:ascii="Arial"/>
          <w:sz w:val="21"/>
        </w:rPr>
      </w:pPr>
    </w:p>
    <w:p w14:paraId="07F2910F">
      <w:pPr>
        <w:pStyle w:val="2"/>
        <w:spacing w:before="105" w:line="230" w:lineRule="auto"/>
        <w:ind w:left="10"/>
        <w:outlineLvl w:val="1"/>
        <w:rPr>
          <w:sz w:val="31"/>
          <w:szCs w:val="31"/>
        </w:rPr>
      </w:pPr>
      <w:r>
        <w:rPr>
          <w:b/>
          <w:bCs/>
          <w:spacing w:val="7"/>
          <w:sz w:val="31"/>
          <w:szCs w:val="31"/>
        </w:rPr>
        <w:t>三、实施前准备</w:t>
      </w:r>
    </w:p>
    <w:p w14:paraId="41E952A7">
      <w:pPr>
        <w:spacing w:line="311" w:lineRule="auto"/>
        <w:rPr>
          <w:rFonts w:ascii="Arial"/>
          <w:sz w:val="21"/>
        </w:rPr>
      </w:pPr>
    </w:p>
    <w:p w14:paraId="076BF296">
      <w:pPr>
        <w:pStyle w:val="2"/>
        <w:spacing w:before="102" w:line="225" w:lineRule="auto"/>
        <w:ind w:left="48"/>
        <w:outlineLvl w:val="2"/>
        <w:rPr>
          <w:sz w:val="30"/>
          <w:szCs w:val="30"/>
        </w:rPr>
      </w:pPr>
      <w:r>
        <w:rPr>
          <w:b/>
          <w:bCs/>
          <w:spacing w:val="-9"/>
          <w:sz w:val="30"/>
          <w:szCs w:val="30"/>
        </w:rPr>
        <w:t>（一）环境检查</w:t>
      </w:r>
    </w:p>
    <w:p w14:paraId="74111E34">
      <w:pPr>
        <w:pStyle w:val="2"/>
        <w:spacing w:before="213" w:line="226" w:lineRule="auto"/>
        <w:ind w:left="17"/>
      </w:pPr>
      <w:r>
        <w:rPr>
          <w:rFonts w:ascii="Arial" w:hAnsi="Arial" w:eastAsia="Arial" w:cs="Arial"/>
        </w:rPr>
        <w:t xml:space="preserve">1.        </w:t>
      </w:r>
      <w:r>
        <w:rPr>
          <w:b/>
          <w:bCs/>
        </w:rPr>
        <w:t>硬件检查</w:t>
      </w:r>
      <w:r>
        <w:t>：对现有服务器的</w:t>
      </w:r>
      <w:r>
        <w:rPr>
          <w:spacing w:val="24"/>
        </w:rPr>
        <w:t xml:space="preserve"> </w:t>
      </w:r>
      <w:r>
        <w:rPr>
          <w:rFonts w:ascii="Arial" w:hAnsi="Arial" w:eastAsia="Arial" w:cs="Arial"/>
        </w:rPr>
        <w:t>CPU</w:t>
      </w:r>
      <w:r>
        <w:t>、内存、硬盘、网络接口等硬件设备进行全面检测，</w:t>
      </w:r>
    </w:p>
    <w:p w14:paraId="33381570">
      <w:pPr>
        <w:pStyle w:val="2"/>
        <w:spacing w:before="77" w:line="257" w:lineRule="auto"/>
        <w:ind w:left="721" w:right="19" w:hanging="1"/>
      </w:pPr>
      <w:r>
        <w:t>查看是否存在硬件故障或性能瓶颈。记录各</w:t>
      </w:r>
      <w:r>
        <w:rPr>
          <w:spacing w:val="-1"/>
        </w:rPr>
        <w:t>硬件的当前使用情况，如</w:t>
      </w:r>
      <w:r>
        <w:rPr>
          <w:spacing w:val="15"/>
        </w:rPr>
        <w:t xml:space="preserve"> </w:t>
      </w:r>
      <w:r>
        <w:rPr>
          <w:rFonts w:ascii="Arial" w:hAnsi="Arial" w:eastAsia="Arial" w:cs="Arial"/>
          <w:spacing w:val="-1"/>
        </w:rPr>
        <w:t xml:space="preserve">CPU </w:t>
      </w:r>
      <w:r>
        <w:rPr>
          <w:spacing w:val="-1"/>
        </w:rPr>
        <w:t>使用率、内</w:t>
      </w:r>
      <w:r>
        <w:rPr>
          <w:spacing w:val="-2"/>
        </w:rPr>
        <w:t>存占用率、硬盘存储空间及读写速度等。</w:t>
      </w:r>
    </w:p>
    <w:p w14:paraId="3F6EA00C">
      <w:pPr>
        <w:pStyle w:val="2"/>
        <w:spacing w:before="196" w:line="257" w:lineRule="auto"/>
        <w:ind w:left="723" w:right="177" w:hanging="723"/>
      </w:pPr>
      <w:r>
        <w:rPr>
          <w:rFonts w:ascii="Arial" w:hAnsi="Arial" w:eastAsia="Arial" w:cs="Arial"/>
          <w:spacing w:val="1"/>
        </w:rPr>
        <w:t xml:space="preserve">2.        </w:t>
      </w:r>
      <w:r>
        <w:rPr>
          <w:b/>
          <w:bCs/>
          <w:spacing w:val="1"/>
        </w:rPr>
        <w:t>软件检查</w:t>
      </w:r>
      <w:r>
        <w:rPr>
          <w:spacing w:val="1"/>
        </w:rPr>
        <w:t>：检查服务器上运行的操作系统、数</w:t>
      </w:r>
      <w:r>
        <w:t>据库、中间件等软件的版本、配置及运</w:t>
      </w:r>
      <w:r>
        <w:rPr>
          <w:spacing w:val="-1"/>
        </w:rPr>
        <w:t>行状态。确认软件是否存在漏洞或兼容性问题，必要时进行升级或修复。</w:t>
      </w:r>
    </w:p>
    <w:p w14:paraId="49DD7996">
      <w:pPr>
        <w:pStyle w:val="2"/>
        <w:spacing w:before="198" w:line="257" w:lineRule="auto"/>
        <w:ind w:left="723" w:right="175" w:hanging="721"/>
      </w:pPr>
      <w:r>
        <w:rPr>
          <w:rFonts w:ascii="Arial" w:hAnsi="Arial" w:eastAsia="Arial" w:cs="Arial"/>
          <w:spacing w:val="-1"/>
        </w:rPr>
        <w:t xml:space="preserve">3.         </w:t>
      </w:r>
      <w:r>
        <w:rPr>
          <w:b/>
          <w:bCs/>
          <w:spacing w:val="-1"/>
        </w:rPr>
        <w:t>网络环境检查</w:t>
      </w:r>
      <w:r>
        <w:rPr>
          <w:spacing w:val="-1"/>
        </w:rPr>
        <w:t>：检查服务器所在网络的带宽、网络延迟、网络拓扑结构等。确保网络</w:t>
      </w:r>
      <w:r>
        <w:t>环境能够满足扩容后服务器的通信需求，避免因网</w:t>
      </w:r>
      <w:r>
        <w:rPr>
          <w:spacing w:val="-1"/>
        </w:rPr>
        <w:t>络问题影响服务器性能。</w:t>
      </w:r>
    </w:p>
    <w:p w14:paraId="1C6AC40B">
      <w:pPr>
        <w:spacing w:line="286" w:lineRule="auto"/>
        <w:rPr>
          <w:rFonts w:ascii="Arial"/>
          <w:sz w:val="21"/>
        </w:rPr>
      </w:pPr>
    </w:p>
    <w:p w14:paraId="06F245F9">
      <w:pPr>
        <w:pStyle w:val="2"/>
        <w:spacing w:before="102" w:line="225" w:lineRule="auto"/>
        <w:ind w:left="48"/>
        <w:outlineLvl w:val="2"/>
        <w:rPr>
          <w:sz w:val="30"/>
          <w:szCs w:val="30"/>
        </w:rPr>
      </w:pPr>
      <w:r>
        <w:rPr>
          <w:b/>
          <w:bCs/>
          <w:spacing w:val="-10"/>
          <w:sz w:val="30"/>
          <w:szCs w:val="30"/>
        </w:rPr>
        <w:t>（二）资源规划</w:t>
      </w:r>
    </w:p>
    <w:p w14:paraId="06CC6779">
      <w:pPr>
        <w:pStyle w:val="2"/>
        <w:spacing w:before="213" w:line="293" w:lineRule="auto"/>
        <w:ind w:left="724" w:right="89" w:hanging="707"/>
        <w:rPr>
          <w:spacing w:val="-2"/>
        </w:rPr>
      </w:pPr>
      <w:r>
        <w:rPr>
          <w:rFonts w:ascii="Arial" w:hAnsi="Arial" w:eastAsia="Arial" w:cs="Arial"/>
          <w:spacing w:val="1"/>
        </w:rPr>
        <w:t xml:space="preserve">1.        </w:t>
      </w:r>
      <w:r>
        <w:rPr>
          <w:b/>
          <w:bCs/>
          <w:spacing w:val="1"/>
        </w:rPr>
        <w:t>服务器硬件规划</w:t>
      </w:r>
      <w:r>
        <w:rPr>
          <w:spacing w:val="1"/>
        </w:rPr>
        <w:t>：根据业务需</w:t>
      </w:r>
      <w:r>
        <w:t xml:space="preserve">求和当前服务器的负载情况，确定需要新增的服务器数量及配置。新增服务器的 </w:t>
      </w:r>
      <w:r>
        <w:rPr>
          <w:rFonts w:ascii="Arial" w:hAnsi="Arial" w:eastAsia="Arial" w:cs="Arial"/>
        </w:rPr>
        <w:t>CPU</w:t>
      </w:r>
      <w:r>
        <w:t>、内存、硬</w:t>
      </w:r>
      <w:r>
        <w:rPr>
          <w:spacing w:val="-1"/>
        </w:rPr>
        <w:t>盘等硬件配置应满足扩容目标的要求，具体</w:t>
      </w:r>
      <w:r>
        <w:rPr>
          <w:spacing w:val="-2"/>
        </w:rPr>
        <w:t>配置如下：</w:t>
      </w:r>
    </w:p>
    <w:p w14:paraId="50FB9121">
      <w:pPr>
        <w:rPr>
          <w:spacing w:val="-2"/>
        </w:rPr>
      </w:pPr>
      <w:r>
        <w:rPr>
          <w:spacing w:val="-2"/>
        </w:rPr>
        <w:br w:type="page"/>
      </w:r>
    </w:p>
    <w:p w14:paraId="3765596E">
      <w:pPr>
        <w:pStyle w:val="2"/>
        <w:spacing w:before="213" w:line="293" w:lineRule="auto"/>
        <w:ind w:left="724" w:right="89" w:hanging="707"/>
        <w:rPr>
          <w:spacing w:val="-2"/>
        </w:rPr>
      </w:pPr>
    </w:p>
    <w:p w14:paraId="34B97D7B">
      <w:pPr>
        <w:spacing w:line="68" w:lineRule="exact"/>
      </w:pPr>
    </w:p>
    <w:tbl>
      <w:tblPr>
        <w:tblStyle w:val="5"/>
        <w:tblW w:w="8303" w:type="dxa"/>
        <w:tblInd w:w="71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9"/>
        <w:gridCol w:w="1674"/>
        <w:gridCol w:w="1672"/>
        <w:gridCol w:w="1627"/>
        <w:gridCol w:w="1631"/>
      </w:tblGrid>
      <w:tr w14:paraId="3E9DC12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699" w:type="dxa"/>
            <w:vAlign w:val="top"/>
          </w:tcPr>
          <w:p w14:paraId="13A8B3C2">
            <w:pPr>
              <w:spacing w:before="170" w:line="199" w:lineRule="auto"/>
              <w:ind w:left="11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4"/>
                <w:sz w:val="22"/>
                <w:szCs w:val="22"/>
              </w:rPr>
              <w:t>Cpu</w:t>
            </w:r>
          </w:p>
        </w:tc>
        <w:tc>
          <w:tcPr>
            <w:tcW w:w="1674" w:type="dxa"/>
            <w:vAlign w:val="top"/>
          </w:tcPr>
          <w:p w14:paraId="442A523E">
            <w:pPr>
              <w:spacing w:before="158" w:line="228" w:lineRule="auto"/>
              <w:ind w:left="132"/>
              <w:rPr>
                <w:rFonts w:ascii="等线" w:hAnsi="等线" w:eastAsia="等线" w:cs="等线"/>
                <w:sz w:val="22"/>
                <w:szCs w:val="22"/>
              </w:rPr>
            </w:pPr>
            <w:r>
              <w:rPr>
                <w:rFonts w:ascii="等线" w:hAnsi="等线" w:eastAsia="等线" w:cs="等线"/>
                <w:spacing w:val="-7"/>
                <w:sz w:val="22"/>
                <w:szCs w:val="22"/>
              </w:rPr>
              <w:t>内存</w:t>
            </w:r>
          </w:p>
        </w:tc>
        <w:tc>
          <w:tcPr>
            <w:tcW w:w="1672" w:type="dxa"/>
            <w:vAlign w:val="top"/>
          </w:tcPr>
          <w:p w14:paraId="786A4420">
            <w:pPr>
              <w:spacing w:before="159" w:line="226" w:lineRule="auto"/>
              <w:ind w:left="109"/>
              <w:rPr>
                <w:rFonts w:ascii="等线" w:hAnsi="等线" w:eastAsia="等线" w:cs="等线"/>
                <w:sz w:val="22"/>
                <w:szCs w:val="22"/>
              </w:rPr>
            </w:pPr>
            <w:r>
              <w:rPr>
                <w:rFonts w:ascii="等线" w:hAnsi="等线" w:eastAsia="等线" w:cs="等线"/>
                <w:spacing w:val="-1"/>
                <w:sz w:val="22"/>
                <w:szCs w:val="22"/>
              </w:rPr>
              <w:t>硬盘</w:t>
            </w:r>
          </w:p>
        </w:tc>
        <w:tc>
          <w:tcPr>
            <w:tcW w:w="1627" w:type="dxa"/>
            <w:vAlign w:val="top"/>
          </w:tcPr>
          <w:p w14:paraId="55449B6E">
            <w:pPr>
              <w:spacing w:before="159" w:line="225" w:lineRule="auto"/>
              <w:ind w:left="111"/>
              <w:rPr>
                <w:rFonts w:ascii="等线" w:hAnsi="等线" w:eastAsia="等线" w:cs="等线"/>
                <w:sz w:val="22"/>
                <w:szCs w:val="22"/>
              </w:rPr>
            </w:pPr>
            <w:r>
              <w:rPr>
                <w:rFonts w:ascii="等线" w:hAnsi="等线" w:eastAsia="等线" w:cs="等线"/>
                <w:spacing w:val="-1"/>
                <w:sz w:val="22"/>
                <w:szCs w:val="22"/>
              </w:rPr>
              <w:t>产品类型</w:t>
            </w:r>
          </w:p>
        </w:tc>
        <w:tc>
          <w:tcPr>
            <w:tcW w:w="1631" w:type="dxa"/>
            <w:vAlign w:val="top"/>
          </w:tcPr>
          <w:p w14:paraId="3B6297C0">
            <w:pPr>
              <w:spacing w:before="159" w:line="228" w:lineRule="auto"/>
              <w:ind w:left="132"/>
              <w:rPr>
                <w:rFonts w:ascii="等线" w:hAnsi="等线" w:eastAsia="等线" w:cs="等线"/>
                <w:sz w:val="22"/>
                <w:szCs w:val="22"/>
              </w:rPr>
            </w:pPr>
            <w:r>
              <w:rPr>
                <w:rFonts w:ascii="等线" w:hAnsi="等线" w:eastAsia="等线" w:cs="等线"/>
                <w:spacing w:val="-5"/>
                <w:sz w:val="22"/>
                <w:szCs w:val="22"/>
              </w:rPr>
              <w:t>网络控制器</w:t>
            </w:r>
          </w:p>
        </w:tc>
      </w:tr>
    </w:tbl>
    <w:p w14:paraId="3F728F33">
      <w:pPr>
        <w:spacing w:line="91" w:lineRule="auto"/>
        <w:rPr>
          <w:rFonts w:ascii="Arial"/>
          <w:sz w:val="2"/>
        </w:rPr>
      </w:pPr>
    </w:p>
    <w:tbl>
      <w:tblPr>
        <w:tblStyle w:val="5"/>
        <w:tblW w:w="8303" w:type="dxa"/>
        <w:tblInd w:w="72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9"/>
        <w:gridCol w:w="1674"/>
        <w:gridCol w:w="1672"/>
        <w:gridCol w:w="1627"/>
        <w:gridCol w:w="1631"/>
      </w:tblGrid>
      <w:tr w14:paraId="01DDD48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6" w:hRule="atLeast"/>
        </w:trPr>
        <w:tc>
          <w:tcPr>
            <w:tcW w:w="1699" w:type="dxa"/>
            <w:vAlign w:val="top"/>
          </w:tcPr>
          <w:p w14:paraId="45AA2952">
            <w:pPr>
              <w:spacing w:before="171" w:line="196" w:lineRule="auto"/>
              <w:ind w:left="10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>Xeon</w:t>
            </w:r>
            <w:r>
              <w:rPr>
                <w:rFonts w:ascii="Arial" w:hAnsi="Arial" w:eastAsia="Arial" w:cs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>Silver</w:t>
            </w:r>
          </w:p>
          <w:p w14:paraId="0F0E075A">
            <w:pPr>
              <w:spacing w:before="97" w:line="238" w:lineRule="auto"/>
              <w:ind w:left="11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>4210 2.2GHz</w:t>
            </w:r>
          </w:p>
        </w:tc>
        <w:tc>
          <w:tcPr>
            <w:tcW w:w="1674" w:type="dxa"/>
            <w:vAlign w:val="top"/>
          </w:tcPr>
          <w:p w14:paraId="06FF2C0B">
            <w:pPr>
              <w:spacing w:before="170" w:line="197" w:lineRule="auto"/>
              <w:ind w:left="113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4"/>
                <w:sz w:val="22"/>
                <w:szCs w:val="22"/>
              </w:rPr>
              <w:t>32GB</w:t>
            </w:r>
            <w:r>
              <w:rPr>
                <w:rFonts w:ascii="Arial" w:hAnsi="Arial" w:eastAsia="Arial" w:cs="Arial"/>
                <w:spacing w:val="23"/>
                <w:w w:val="101"/>
                <w:sz w:val="22"/>
                <w:szCs w:val="22"/>
              </w:rPr>
              <w:t xml:space="preserve"> </w:t>
            </w:r>
            <w:r>
              <w:rPr>
                <w:rFonts w:ascii="Arial" w:hAnsi="Arial" w:eastAsia="Arial" w:cs="Arial"/>
                <w:spacing w:val="-4"/>
                <w:sz w:val="22"/>
                <w:szCs w:val="22"/>
              </w:rPr>
              <w:t>DDR4</w:t>
            </w:r>
          </w:p>
        </w:tc>
        <w:tc>
          <w:tcPr>
            <w:tcW w:w="1672" w:type="dxa"/>
            <w:vAlign w:val="top"/>
          </w:tcPr>
          <w:p w14:paraId="6D655685">
            <w:pPr>
              <w:spacing w:before="170" w:line="241" w:lineRule="auto"/>
              <w:ind w:left="11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>2.4TB</w:t>
            </w:r>
          </w:p>
        </w:tc>
        <w:tc>
          <w:tcPr>
            <w:tcW w:w="1627" w:type="dxa"/>
            <w:vAlign w:val="top"/>
          </w:tcPr>
          <w:p w14:paraId="6DF4FD09">
            <w:pPr>
              <w:pStyle w:val="6"/>
              <w:spacing w:before="159" w:line="228" w:lineRule="auto"/>
              <w:ind w:left="110"/>
            </w:pPr>
            <w:r>
              <w:rPr>
                <w:spacing w:val="-1"/>
              </w:rPr>
              <w:t>机架式</w:t>
            </w:r>
          </w:p>
        </w:tc>
        <w:tc>
          <w:tcPr>
            <w:tcW w:w="1631" w:type="dxa"/>
            <w:vAlign w:val="top"/>
          </w:tcPr>
          <w:p w14:paraId="497913E9">
            <w:pPr>
              <w:pStyle w:val="6"/>
              <w:spacing w:before="159" w:line="228" w:lineRule="auto"/>
              <w:ind w:left="115"/>
            </w:pPr>
            <w:r>
              <w:rPr>
                <w:spacing w:val="-1"/>
              </w:rPr>
              <w:t>双千兆网卡</w:t>
            </w:r>
          </w:p>
        </w:tc>
      </w:tr>
    </w:tbl>
    <w:p w14:paraId="66B8D913">
      <w:pPr>
        <w:spacing w:line="332" w:lineRule="auto"/>
        <w:rPr>
          <w:rFonts w:ascii="Arial"/>
          <w:sz w:val="21"/>
        </w:rPr>
      </w:pPr>
    </w:p>
    <w:p w14:paraId="1E98A338">
      <w:pPr>
        <w:spacing w:line="333" w:lineRule="auto"/>
        <w:rPr>
          <w:rFonts w:ascii="Arial"/>
          <w:sz w:val="21"/>
        </w:rPr>
      </w:pPr>
    </w:p>
    <w:p w14:paraId="7C53C3DB">
      <w:pPr>
        <w:pStyle w:val="2"/>
        <w:spacing w:before="102" w:line="226" w:lineRule="auto"/>
        <w:ind w:left="60"/>
        <w:outlineLvl w:val="2"/>
        <w:rPr>
          <w:sz w:val="30"/>
          <w:szCs w:val="30"/>
        </w:rPr>
      </w:pPr>
      <w:r>
        <w:rPr>
          <w:b/>
          <w:bCs/>
          <w:spacing w:val="-9"/>
          <w:sz w:val="30"/>
          <w:szCs w:val="30"/>
        </w:rPr>
        <w:t>（三）人员安排</w:t>
      </w:r>
    </w:p>
    <w:p w14:paraId="16E36A91">
      <w:pPr>
        <w:pStyle w:val="2"/>
        <w:spacing w:before="212" w:line="258" w:lineRule="auto"/>
        <w:ind w:left="734" w:right="387" w:hanging="706"/>
      </w:pPr>
      <w:r>
        <w:rPr>
          <w:rFonts w:ascii="Arial" w:hAnsi="Arial" w:eastAsia="Arial" w:cs="Arial"/>
          <w:spacing w:val="1"/>
        </w:rPr>
        <w:t xml:space="preserve">1.        </w:t>
      </w:r>
      <w:r>
        <w:rPr>
          <w:rFonts w:hint="eastAsia" w:eastAsia="宋体"/>
          <w:b/>
          <w:bCs/>
          <w:spacing w:val="1"/>
          <w:lang w:val="en-US" w:eastAsia="zh-CN"/>
        </w:rPr>
        <w:t>运维项目经理</w:t>
      </w:r>
      <w:r>
        <w:rPr>
          <w:spacing w:val="1"/>
        </w:rPr>
        <w:t>：负责整</w:t>
      </w:r>
      <w:r>
        <w:t>体项目的协调、管理和决策，确保项目按照计划顺利进</w:t>
      </w:r>
      <w:r>
        <w:rPr>
          <w:spacing w:val="-10"/>
        </w:rPr>
        <w:t>行。</w:t>
      </w:r>
    </w:p>
    <w:p w14:paraId="26B59A59">
      <w:pPr>
        <w:pStyle w:val="2"/>
        <w:spacing w:before="193" w:line="258" w:lineRule="auto"/>
        <w:ind w:left="733" w:right="106" w:hanging="722"/>
      </w:pPr>
      <w:r>
        <w:rPr>
          <w:rFonts w:ascii="Arial" w:hAnsi="Arial" w:eastAsia="Arial" w:cs="Arial"/>
        </w:rPr>
        <w:t xml:space="preserve">2.        </w:t>
      </w:r>
      <w:r>
        <w:rPr>
          <w:rFonts w:hint="eastAsia"/>
          <w:b/>
          <w:bCs/>
          <w:lang w:val="en-US" w:eastAsia="zh-CN"/>
        </w:rPr>
        <w:t>运维</w:t>
      </w:r>
      <w:r>
        <w:rPr>
          <w:b/>
          <w:bCs/>
        </w:rPr>
        <w:t>实施人员</w:t>
      </w:r>
      <w:r>
        <w:rPr>
          <w:b/>
          <w:bCs/>
          <w:spacing w:val="-24"/>
        </w:rPr>
        <w:t xml:space="preserve"> </w:t>
      </w:r>
      <w:r>
        <w:t>：</w:t>
      </w:r>
      <w:r>
        <w:rPr>
          <w:spacing w:val="-1"/>
        </w:rPr>
        <w:t>负责服务器的采购、安装、配置、调试等具体实施工</w:t>
      </w:r>
      <w:r>
        <w:rPr>
          <w:spacing w:val="-9"/>
        </w:rPr>
        <w:t>作。</w:t>
      </w:r>
    </w:p>
    <w:p w14:paraId="4D234D75">
      <w:pPr>
        <w:pStyle w:val="2"/>
        <w:spacing w:before="195" w:line="258" w:lineRule="auto"/>
        <w:ind w:left="734" w:right="166" w:hanging="720"/>
      </w:pPr>
      <w:r>
        <w:rPr>
          <w:rFonts w:ascii="Arial" w:hAnsi="Arial" w:eastAsia="Arial" w:cs="Arial"/>
        </w:rPr>
        <w:t xml:space="preserve">3.        </w:t>
      </w:r>
      <w:r>
        <w:rPr>
          <w:b/>
          <w:bCs/>
        </w:rPr>
        <w:t>测试</w:t>
      </w:r>
      <w:r>
        <w:rPr>
          <w:rFonts w:hint="eastAsia"/>
          <w:b/>
          <w:bCs/>
          <w:lang w:val="en-US" w:eastAsia="zh-CN"/>
        </w:rPr>
        <w:t>工程师</w:t>
      </w:r>
      <w:r>
        <w:rPr>
          <w:b/>
          <w:bCs/>
          <w:spacing w:val="-23"/>
        </w:rPr>
        <w:t xml:space="preserve"> </w:t>
      </w:r>
      <w:r>
        <w:t>：负责在扩容完成后对服务器性能、系统稳定性等进行测试，确保达到</w:t>
      </w:r>
      <w:r>
        <w:rPr>
          <w:spacing w:val="-2"/>
        </w:rPr>
        <w:t>预期目标。</w:t>
      </w:r>
    </w:p>
    <w:p w14:paraId="663AF51D">
      <w:pPr>
        <w:pStyle w:val="2"/>
        <w:spacing w:before="195" w:line="224" w:lineRule="auto"/>
        <w:ind w:left="7"/>
      </w:pPr>
      <w:r>
        <w:rPr>
          <w:rFonts w:ascii="Arial" w:hAnsi="Arial" w:eastAsia="Arial" w:cs="Arial"/>
        </w:rPr>
        <w:t xml:space="preserve">4.        </w:t>
      </w:r>
      <w:r>
        <w:rPr>
          <w:b/>
          <w:bCs/>
        </w:rPr>
        <w:t>运维</w:t>
      </w:r>
      <w:r>
        <w:rPr>
          <w:rFonts w:hint="eastAsia"/>
          <w:b/>
          <w:bCs/>
          <w:lang w:val="en-US" w:eastAsia="zh-CN"/>
        </w:rPr>
        <w:t>实施工程师</w:t>
      </w:r>
      <w:r>
        <w:rPr>
          <w:b/>
          <w:bCs/>
          <w:spacing w:val="-28"/>
        </w:rPr>
        <w:t xml:space="preserve"> </w:t>
      </w:r>
      <w:r>
        <w:t>：负责扩容后的服务器日常运维工作，包括监控、故障</w:t>
      </w:r>
      <w:r>
        <w:rPr>
          <w:spacing w:val="-1"/>
        </w:rPr>
        <w:t>处理等。</w:t>
      </w:r>
    </w:p>
    <w:p w14:paraId="09CEB1A0">
      <w:pPr>
        <w:spacing w:line="288" w:lineRule="auto"/>
        <w:rPr>
          <w:rFonts w:ascii="Arial"/>
          <w:sz w:val="21"/>
        </w:rPr>
      </w:pPr>
    </w:p>
    <w:p w14:paraId="37D9EF75">
      <w:pPr>
        <w:pStyle w:val="2"/>
        <w:spacing w:before="101" w:line="225" w:lineRule="auto"/>
        <w:ind w:left="60"/>
        <w:outlineLvl w:val="2"/>
        <w:rPr>
          <w:sz w:val="30"/>
          <w:szCs w:val="30"/>
        </w:rPr>
      </w:pPr>
      <w:r>
        <w:rPr>
          <w:b/>
          <w:bCs/>
          <w:spacing w:val="-10"/>
          <w:sz w:val="30"/>
          <w:szCs w:val="30"/>
        </w:rPr>
        <w:t>（四）时间计划</w:t>
      </w:r>
    </w:p>
    <w:p w14:paraId="3F71EE73">
      <w:pPr>
        <w:spacing w:before="61"/>
      </w:pPr>
    </w:p>
    <w:p w14:paraId="74B9326B">
      <w:pPr>
        <w:spacing w:before="61"/>
      </w:pPr>
    </w:p>
    <w:tbl>
      <w:tblPr>
        <w:tblStyle w:val="5"/>
        <w:tblW w:w="9027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0"/>
        <w:gridCol w:w="2178"/>
        <w:gridCol w:w="2361"/>
        <w:gridCol w:w="2368"/>
      </w:tblGrid>
      <w:tr w14:paraId="57F746D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5" w:hRule="atLeast"/>
        </w:trPr>
        <w:tc>
          <w:tcPr>
            <w:tcW w:w="2120" w:type="dxa"/>
            <w:vAlign w:val="top"/>
          </w:tcPr>
          <w:p w14:paraId="6AECA695">
            <w:pPr>
              <w:pStyle w:val="6"/>
              <w:spacing w:before="218" w:line="228" w:lineRule="auto"/>
              <w:ind w:left="135"/>
            </w:pPr>
            <w:r>
              <w:rPr>
                <w:spacing w:val="-4"/>
              </w:rPr>
              <w:t>阶段</w:t>
            </w:r>
          </w:p>
        </w:tc>
        <w:tc>
          <w:tcPr>
            <w:tcW w:w="2178" w:type="dxa"/>
            <w:vAlign w:val="top"/>
          </w:tcPr>
          <w:p w14:paraId="6E5188C5">
            <w:pPr>
              <w:pStyle w:val="6"/>
              <w:spacing w:before="218" w:line="226" w:lineRule="auto"/>
              <w:ind w:left="132"/>
            </w:pPr>
            <w:r>
              <w:rPr>
                <w:spacing w:val="-3"/>
              </w:rPr>
              <w:t>工作内容</w:t>
            </w:r>
          </w:p>
        </w:tc>
        <w:tc>
          <w:tcPr>
            <w:tcW w:w="2361" w:type="dxa"/>
            <w:vAlign w:val="top"/>
          </w:tcPr>
          <w:p w14:paraId="6583B20D">
            <w:pPr>
              <w:pStyle w:val="6"/>
              <w:spacing w:before="219" w:line="225" w:lineRule="auto"/>
              <w:ind w:left="126"/>
            </w:pPr>
            <w:r>
              <w:rPr>
                <w:spacing w:val="-1"/>
              </w:rPr>
              <w:t>计划开始时间</w:t>
            </w:r>
          </w:p>
        </w:tc>
        <w:tc>
          <w:tcPr>
            <w:tcW w:w="2368" w:type="dxa"/>
            <w:vAlign w:val="top"/>
          </w:tcPr>
          <w:p w14:paraId="0E6829E9">
            <w:pPr>
              <w:pStyle w:val="6"/>
              <w:spacing w:before="219" w:line="225" w:lineRule="auto"/>
              <w:ind w:left="127"/>
            </w:pPr>
            <w:r>
              <w:rPr>
                <w:spacing w:val="-1"/>
              </w:rPr>
              <w:t>计划完成时间</w:t>
            </w:r>
          </w:p>
        </w:tc>
      </w:tr>
      <w:tr w14:paraId="39EB0B7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 w:hRule="atLeast"/>
        </w:trPr>
        <w:tc>
          <w:tcPr>
            <w:tcW w:w="2120" w:type="dxa"/>
            <w:vAlign w:val="top"/>
          </w:tcPr>
          <w:p w14:paraId="2EEEF181">
            <w:pPr>
              <w:pStyle w:val="6"/>
              <w:spacing w:before="216" w:line="226" w:lineRule="auto"/>
              <w:ind w:left="129"/>
            </w:pPr>
            <w:r>
              <w:rPr>
                <w:spacing w:val="-2"/>
              </w:rPr>
              <w:t>准备阶段</w:t>
            </w:r>
          </w:p>
        </w:tc>
        <w:tc>
          <w:tcPr>
            <w:tcW w:w="2178" w:type="dxa"/>
            <w:vAlign w:val="top"/>
          </w:tcPr>
          <w:p w14:paraId="4E278B97">
            <w:pPr>
              <w:pStyle w:val="6"/>
              <w:spacing w:before="215" w:line="293" w:lineRule="auto"/>
              <w:ind w:left="130" w:right="294" w:hanging="3"/>
            </w:pPr>
            <w:r>
              <w:rPr>
                <w:spacing w:val="-2"/>
              </w:rPr>
              <w:t>环境检查、资源规划、人员安排等</w:t>
            </w:r>
          </w:p>
        </w:tc>
        <w:tc>
          <w:tcPr>
            <w:tcW w:w="2361" w:type="dxa"/>
            <w:vAlign w:val="top"/>
          </w:tcPr>
          <w:p w14:paraId="2135461C">
            <w:pPr>
              <w:spacing w:before="226" w:line="238" w:lineRule="auto"/>
              <w:ind w:left="124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>2025.03.09</w:t>
            </w:r>
          </w:p>
        </w:tc>
        <w:tc>
          <w:tcPr>
            <w:tcW w:w="2368" w:type="dxa"/>
            <w:vAlign w:val="top"/>
          </w:tcPr>
          <w:p w14:paraId="42D333C9">
            <w:pPr>
              <w:spacing w:before="226" w:line="238" w:lineRule="auto"/>
              <w:ind w:left="12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>2025.03.10</w:t>
            </w:r>
          </w:p>
        </w:tc>
      </w:tr>
      <w:tr w14:paraId="5B2DC3D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 w:hRule="atLeast"/>
        </w:trPr>
        <w:tc>
          <w:tcPr>
            <w:tcW w:w="2120" w:type="dxa"/>
            <w:vAlign w:val="top"/>
          </w:tcPr>
          <w:p w14:paraId="7DBEE767">
            <w:pPr>
              <w:pStyle w:val="6"/>
              <w:spacing w:before="216" w:line="228" w:lineRule="auto"/>
              <w:ind w:left="128"/>
            </w:pPr>
            <w:r>
              <w:rPr>
                <w:spacing w:val="-2"/>
              </w:rPr>
              <w:t>采购阶段</w:t>
            </w:r>
          </w:p>
        </w:tc>
        <w:tc>
          <w:tcPr>
            <w:tcW w:w="2178" w:type="dxa"/>
            <w:vAlign w:val="top"/>
          </w:tcPr>
          <w:p w14:paraId="668DF164">
            <w:pPr>
              <w:pStyle w:val="6"/>
              <w:spacing w:before="217" w:line="293" w:lineRule="auto"/>
              <w:ind w:left="140" w:right="294" w:hanging="17"/>
            </w:pPr>
            <w:r>
              <w:rPr>
                <w:spacing w:val="-1"/>
              </w:rPr>
              <w:t>服务器及相关设备</w:t>
            </w:r>
            <w:r>
              <w:rPr>
                <w:spacing w:val="-5"/>
              </w:rPr>
              <w:t>的采购</w:t>
            </w:r>
          </w:p>
        </w:tc>
        <w:tc>
          <w:tcPr>
            <w:tcW w:w="2361" w:type="dxa"/>
            <w:vAlign w:val="top"/>
          </w:tcPr>
          <w:p w14:paraId="0A8EE982">
            <w:pPr>
              <w:spacing w:before="227" w:line="238" w:lineRule="auto"/>
              <w:ind w:left="124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>2025.03.15</w:t>
            </w:r>
          </w:p>
        </w:tc>
        <w:tc>
          <w:tcPr>
            <w:tcW w:w="2368" w:type="dxa"/>
            <w:vAlign w:val="top"/>
          </w:tcPr>
          <w:p w14:paraId="0C5BE4A0">
            <w:pPr>
              <w:spacing w:before="227" w:line="238" w:lineRule="auto"/>
              <w:ind w:left="12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>2025.03.18</w:t>
            </w:r>
          </w:p>
        </w:tc>
      </w:tr>
      <w:tr w14:paraId="27509A4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8" w:hRule="atLeast"/>
        </w:trPr>
        <w:tc>
          <w:tcPr>
            <w:tcW w:w="2120" w:type="dxa"/>
            <w:vAlign w:val="top"/>
          </w:tcPr>
          <w:p w14:paraId="4BB9668C">
            <w:pPr>
              <w:pStyle w:val="6"/>
              <w:spacing w:before="218" w:line="226" w:lineRule="auto"/>
              <w:ind w:left="137"/>
            </w:pPr>
            <w:r>
              <w:rPr>
                <w:spacing w:val="-3"/>
              </w:rPr>
              <w:t>实施阶段</w:t>
            </w:r>
          </w:p>
        </w:tc>
        <w:tc>
          <w:tcPr>
            <w:tcW w:w="2178" w:type="dxa"/>
            <w:vAlign w:val="top"/>
          </w:tcPr>
          <w:p w14:paraId="382CD05F">
            <w:pPr>
              <w:pStyle w:val="6"/>
              <w:spacing w:before="218" w:line="293" w:lineRule="auto"/>
              <w:ind w:left="130" w:right="513" w:hanging="7"/>
            </w:pPr>
            <w:r>
              <w:rPr>
                <w:spacing w:val="-1"/>
              </w:rPr>
              <w:t>服务器安装、配</w:t>
            </w:r>
            <w:r>
              <w:rPr>
                <w:spacing w:val="-3"/>
              </w:rPr>
              <w:t>置、调试等</w:t>
            </w:r>
          </w:p>
        </w:tc>
        <w:tc>
          <w:tcPr>
            <w:tcW w:w="2361" w:type="dxa"/>
            <w:vAlign w:val="top"/>
          </w:tcPr>
          <w:p w14:paraId="743900AE">
            <w:pPr>
              <w:spacing w:before="228" w:line="238" w:lineRule="auto"/>
              <w:ind w:left="124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>2025.03.20</w:t>
            </w:r>
          </w:p>
        </w:tc>
        <w:tc>
          <w:tcPr>
            <w:tcW w:w="2368" w:type="dxa"/>
            <w:vAlign w:val="top"/>
          </w:tcPr>
          <w:p w14:paraId="5A1965CB">
            <w:pPr>
              <w:spacing w:before="228" w:line="238" w:lineRule="auto"/>
              <w:ind w:left="12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>2025.03.21</w:t>
            </w:r>
          </w:p>
        </w:tc>
      </w:tr>
      <w:tr w14:paraId="29C3854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1" w:hRule="atLeast"/>
        </w:trPr>
        <w:tc>
          <w:tcPr>
            <w:tcW w:w="2120" w:type="dxa"/>
            <w:vAlign w:val="top"/>
          </w:tcPr>
          <w:p w14:paraId="40411DD6">
            <w:pPr>
              <w:pStyle w:val="6"/>
              <w:spacing w:before="218" w:line="227" w:lineRule="auto"/>
              <w:ind w:left="130"/>
            </w:pPr>
            <w:r>
              <w:rPr>
                <w:spacing w:val="-2"/>
              </w:rPr>
              <w:t>测试阶段</w:t>
            </w:r>
          </w:p>
        </w:tc>
        <w:tc>
          <w:tcPr>
            <w:tcW w:w="2178" w:type="dxa"/>
            <w:vAlign w:val="top"/>
          </w:tcPr>
          <w:p w14:paraId="41D1DFDA">
            <w:pPr>
              <w:pStyle w:val="6"/>
              <w:spacing w:before="218" w:line="294" w:lineRule="auto"/>
              <w:ind w:left="127" w:right="294" w:firstLine="3"/>
            </w:pPr>
            <w:r>
              <w:rPr>
                <w:spacing w:val="-2"/>
              </w:rPr>
              <w:t>性能测试、稳定性测试等</w:t>
            </w:r>
          </w:p>
        </w:tc>
        <w:tc>
          <w:tcPr>
            <w:tcW w:w="2361" w:type="dxa"/>
            <w:vAlign w:val="top"/>
          </w:tcPr>
          <w:p w14:paraId="494DE568">
            <w:pPr>
              <w:spacing w:before="229" w:line="238" w:lineRule="auto"/>
              <w:ind w:left="124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>2025.03.22</w:t>
            </w:r>
          </w:p>
        </w:tc>
        <w:tc>
          <w:tcPr>
            <w:tcW w:w="2368" w:type="dxa"/>
            <w:vAlign w:val="top"/>
          </w:tcPr>
          <w:p w14:paraId="0DC244E7">
            <w:pPr>
              <w:spacing w:before="229" w:line="238" w:lineRule="auto"/>
              <w:ind w:left="12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>2025.03.28</w:t>
            </w:r>
          </w:p>
        </w:tc>
      </w:tr>
      <w:tr w14:paraId="38DEAE2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7" w:hRule="atLeast"/>
        </w:trPr>
        <w:tc>
          <w:tcPr>
            <w:tcW w:w="2120" w:type="dxa"/>
            <w:vAlign w:val="top"/>
          </w:tcPr>
          <w:p w14:paraId="32244B58">
            <w:pPr>
              <w:pStyle w:val="6"/>
              <w:spacing w:before="218" w:line="228" w:lineRule="auto"/>
              <w:ind w:left="126"/>
            </w:pPr>
            <w:r>
              <w:rPr>
                <w:spacing w:val="-1"/>
              </w:rPr>
              <w:t>验收阶段</w:t>
            </w:r>
          </w:p>
        </w:tc>
        <w:tc>
          <w:tcPr>
            <w:tcW w:w="2178" w:type="dxa"/>
            <w:vAlign w:val="top"/>
          </w:tcPr>
          <w:p w14:paraId="7484F8F2">
            <w:pPr>
              <w:pStyle w:val="6"/>
              <w:spacing w:before="219" w:line="226" w:lineRule="auto"/>
              <w:ind w:left="125"/>
            </w:pPr>
            <w:r>
              <w:rPr>
                <w:spacing w:val="-1"/>
              </w:rPr>
              <w:t>项目验收及总结</w:t>
            </w:r>
          </w:p>
        </w:tc>
        <w:tc>
          <w:tcPr>
            <w:tcW w:w="2361" w:type="dxa"/>
            <w:vAlign w:val="top"/>
          </w:tcPr>
          <w:p w14:paraId="0392CAB0">
            <w:pPr>
              <w:spacing w:before="229" w:line="238" w:lineRule="auto"/>
              <w:ind w:left="124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>2025.03.29</w:t>
            </w:r>
          </w:p>
        </w:tc>
        <w:tc>
          <w:tcPr>
            <w:tcW w:w="2368" w:type="dxa"/>
            <w:vAlign w:val="top"/>
          </w:tcPr>
          <w:p w14:paraId="617A90F6">
            <w:pPr>
              <w:spacing w:before="229" w:line="238" w:lineRule="auto"/>
              <w:ind w:left="12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>2025.03.31</w:t>
            </w:r>
          </w:p>
        </w:tc>
      </w:tr>
    </w:tbl>
    <w:p w14:paraId="3ED788F7">
      <w:pPr>
        <w:spacing w:line="264" w:lineRule="auto"/>
        <w:rPr>
          <w:rFonts w:ascii="Arial"/>
          <w:sz w:val="21"/>
        </w:rPr>
      </w:pPr>
    </w:p>
    <w:p w14:paraId="41921F92">
      <w:pPr>
        <w:pStyle w:val="2"/>
        <w:spacing w:before="105" w:line="230" w:lineRule="auto"/>
        <w:ind w:left="42"/>
        <w:outlineLvl w:val="1"/>
        <w:rPr>
          <w:sz w:val="31"/>
          <w:szCs w:val="31"/>
        </w:rPr>
      </w:pPr>
      <w:r>
        <w:rPr>
          <w:b/>
          <w:bCs/>
          <w:spacing w:val="3"/>
          <w:sz w:val="31"/>
          <w:szCs w:val="31"/>
        </w:rPr>
        <w:t>四、实施步骤</w:t>
      </w:r>
    </w:p>
    <w:p w14:paraId="7A49E92A">
      <w:pPr>
        <w:spacing w:line="311" w:lineRule="auto"/>
        <w:rPr>
          <w:rFonts w:ascii="Arial"/>
          <w:sz w:val="21"/>
        </w:rPr>
      </w:pPr>
    </w:p>
    <w:p w14:paraId="6FB11DE0">
      <w:pPr>
        <w:pStyle w:val="2"/>
        <w:spacing w:before="101" w:line="225" w:lineRule="auto"/>
        <w:ind w:left="60"/>
        <w:outlineLvl w:val="2"/>
        <w:rPr>
          <w:sz w:val="30"/>
          <w:szCs w:val="30"/>
        </w:rPr>
      </w:pPr>
      <w:r>
        <w:rPr>
          <w:b/>
          <w:bCs/>
          <w:spacing w:val="-5"/>
          <w:sz w:val="30"/>
          <w:szCs w:val="30"/>
        </w:rPr>
        <w:t>（一）服务器采购与到货验收</w:t>
      </w:r>
    </w:p>
    <w:p w14:paraId="411FB2FE">
      <w:pPr>
        <w:spacing w:line="225" w:lineRule="auto"/>
        <w:rPr>
          <w:sz w:val="30"/>
          <w:szCs w:val="30"/>
        </w:rPr>
        <w:sectPr>
          <w:pgSz w:w="11907" w:h="16839"/>
          <w:pgMar w:top="1431" w:right="1437" w:bottom="0" w:left="1435" w:header="0" w:footer="0" w:gutter="0"/>
          <w:cols w:space="720" w:num="1"/>
        </w:sectPr>
      </w:pPr>
    </w:p>
    <w:p w14:paraId="0671EBAC">
      <w:pPr>
        <w:pStyle w:val="2"/>
        <w:spacing w:before="45" w:line="257" w:lineRule="auto"/>
        <w:ind w:left="725" w:right="7" w:hanging="704"/>
      </w:pPr>
      <w:r>
        <w:rPr>
          <w:rFonts w:ascii="Arial" w:hAnsi="Arial" w:eastAsia="Arial" w:cs="Arial"/>
        </w:rPr>
        <w:t xml:space="preserve">1.        </w:t>
      </w:r>
      <w:r>
        <w:t>根据资源规划确定的服务器配置和数量，进行采购。选择信誉良好的供应商，并签订</w:t>
      </w:r>
      <w:r>
        <w:rPr>
          <w:spacing w:val="-1"/>
        </w:rPr>
        <w:t>采购合同，明确设备的规格、价格、交货时间、售后服务等条款。</w:t>
      </w:r>
    </w:p>
    <w:p w14:paraId="27E57A6D">
      <w:pPr>
        <w:pStyle w:val="2"/>
        <w:spacing w:before="197" w:line="257" w:lineRule="auto"/>
        <w:ind w:left="730" w:hanging="727"/>
      </w:pPr>
      <w:r>
        <w:rPr>
          <w:rFonts w:ascii="Arial" w:hAnsi="Arial" w:eastAsia="Arial" w:cs="Arial"/>
          <w:spacing w:val="1"/>
        </w:rPr>
        <w:t xml:space="preserve">2.        </w:t>
      </w:r>
      <w:r>
        <w:rPr>
          <w:spacing w:val="1"/>
        </w:rPr>
        <w:t>设备到货后，组织技术人员进行验收。检查设备的外观是否完好，配</w:t>
      </w:r>
      <w:r>
        <w:t>件是否齐全，型</w:t>
      </w:r>
      <w:r>
        <w:rPr>
          <w:spacing w:val="-1"/>
        </w:rPr>
        <w:t>号和配置是否与采购合同一致。同时，进行通电测试，确保设备能够正常启动。</w:t>
      </w:r>
    </w:p>
    <w:p w14:paraId="33434FFB">
      <w:pPr>
        <w:spacing w:line="286" w:lineRule="auto"/>
        <w:rPr>
          <w:rFonts w:ascii="Arial"/>
          <w:sz w:val="21"/>
        </w:rPr>
      </w:pPr>
    </w:p>
    <w:p w14:paraId="01D68601">
      <w:pPr>
        <w:pStyle w:val="2"/>
        <w:spacing w:before="101" w:line="224" w:lineRule="auto"/>
        <w:ind w:left="52"/>
        <w:outlineLvl w:val="2"/>
        <w:rPr>
          <w:sz w:val="30"/>
          <w:szCs w:val="30"/>
        </w:rPr>
      </w:pPr>
      <w:r>
        <w:rPr>
          <w:b/>
          <w:bCs/>
          <w:spacing w:val="-6"/>
          <w:sz w:val="30"/>
          <w:szCs w:val="30"/>
        </w:rPr>
        <w:t>（二）服务器安装与部署</w:t>
      </w:r>
    </w:p>
    <w:p w14:paraId="7453C61A">
      <w:pPr>
        <w:pStyle w:val="2"/>
        <w:spacing w:before="215" w:line="257" w:lineRule="auto"/>
        <w:ind w:left="727" w:hanging="706"/>
      </w:pPr>
      <w:r>
        <w:rPr>
          <w:rFonts w:ascii="Arial" w:hAnsi="Arial" w:eastAsia="Arial" w:cs="Arial"/>
          <w:spacing w:val="1"/>
        </w:rPr>
        <w:t xml:space="preserve">1.        </w:t>
      </w:r>
      <w:r>
        <w:rPr>
          <w:spacing w:val="1"/>
        </w:rPr>
        <w:t>将新增服务器放置在指定的</w:t>
      </w:r>
      <w:r>
        <w:t>机房位置，连接好电源、网络等线路。确保服务器的安装</w:t>
      </w:r>
      <w:r>
        <w:rPr>
          <w:spacing w:val="-2"/>
        </w:rPr>
        <w:t>环境符合要求，如温度、湿度、防尘等。</w:t>
      </w:r>
    </w:p>
    <w:p w14:paraId="22A8F8FC">
      <w:pPr>
        <w:pStyle w:val="2"/>
        <w:spacing w:before="196" w:line="258" w:lineRule="auto"/>
        <w:ind w:left="726" w:right="7" w:hanging="723"/>
      </w:pPr>
      <w:r>
        <w:rPr>
          <w:rFonts w:ascii="Arial" w:hAnsi="Arial" w:eastAsia="Arial" w:cs="Arial"/>
        </w:rPr>
        <w:t xml:space="preserve">2.         </w:t>
      </w:r>
      <w:r>
        <w:t>安装操作系统，根</w:t>
      </w:r>
      <w:r>
        <w:rPr>
          <w:spacing w:val="-1"/>
        </w:rPr>
        <w:t>据业务需求选择合适的操作系统版本，并进行必要的配置，如网络</w:t>
      </w:r>
      <w:r>
        <w:rPr>
          <w:spacing w:val="-3"/>
        </w:rPr>
        <w:t>设置、防火墙设置等。</w:t>
      </w:r>
    </w:p>
    <w:p w14:paraId="40DECA50">
      <w:pPr>
        <w:pStyle w:val="2"/>
        <w:spacing w:before="196" w:line="257" w:lineRule="auto"/>
        <w:ind w:left="734" w:hanging="728"/>
      </w:pPr>
      <w:r>
        <w:rPr>
          <w:rFonts w:ascii="Arial" w:hAnsi="Arial" w:eastAsia="Arial" w:cs="Arial"/>
        </w:rPr>
        <w:t xml:space="preserve">3.         </w:t>
      </w:r>
      <w:r>
        <w:t>安装数据库、中间件等必要的</w:t>
      </w:r>
      <w:r>
        <w:rPr>
          <w:spacing w:val="-1"/>
        </w:rPr>
        <w:t>软件，并进行配置，确保软件能够正常运行，且与现有</w:t>
      </w:r>
      <w:r>
        <w:rPr>
          <w:spacing w:val="-3"/>
        </w:rPr>
        <w:t>系统兼容。</w:t>
      </w:r>
    </w:p>
    <w:p w14:paraId="590E7AA0">
      <w:pPr>
        <w:spacing w:line="286" w:lineRule="auto"/>
        <w:rPr>
          <w:rFonts w:ascii="Arial"/>
          <w:sz w:val="21"/>
        </w:rPr>
      </w:pPr>
    </w:p>
    <w:p w14:paraId="4397A5D6">
      <w:pPr>
        <w:pStyle w:val="2"/>
        <w:spacing w:before="102" w:line="225" w:lineRule="auto"/>
        <w:ind w:left="52"/>
        <w:outlineLvl w:val="2"/>
        <w:rPr>
          <w:sz w:val="30"/>
          <w:szCs w:val="30"/>
        </w:rPr>
      </w:pPr>
      <w:r>
        <w:rPr>
          <w:b/>
          <w:bCs/>
          <w:spacing w:val="-7"/>
          <w:sz w:val="30"/>
          <w:szCs w:val="30"/>
        </w:rPr>
        <w:t>（三）系统测试与调试</w:t>
      </w:r>
    </w:p>
    <w:p w14:paraId="231E564C">
      <w:pPr>
        <w:pStyle w:val="2"/>
        <w:spacing w:before="213" w:line="257" w:lineRule="auto"/>
        <w:ind w:left="723" w:right="65" w:hanging="702"/>
      </w:pPr>
      <w:r>
        <w:rPr>
          <w:rFonts w:ascii="Arial" w:hAnsi="Arial" w:eastAsia="Arial" w:cs="Arial"/>
          <w:spacing w:val="-2"/>
        </w:rPr>
        <w:t xml:space="preserve">1.         </w:t>
      </w:r>
      <w:r>
        <w:rPr>
          <w:spacing w:val="-2"/>
        </w:rPr>
        <w:t>性能测试：通过模拟大量并发请求，测试服务器的处理能力、响应</w:t>
      </w:r>
      <w:r>
        <w:rPr>
          <w:spacing w:val="-3"/>
        </w:rPr>
        <w:t>时间等性能指标，</w:t>
      </w:r>
      <w:r>
        <w:rPr>
          <w:spacing w:val="-1"/>
        </w:rPr>
        <w:t>确保达到扩容目标的要求。</w:t>
      </w:r>
    </w:p>
    <w:p w14:paraId="36E60626">
      <w:pPr>
        <w:pStyle w:val="2"/>
        <w:spacing w:before="197" w:line="257" w:lineRule="auto"/>
        <w:ind w:left="727" w:hanging="724"/>
      </w:pPr>
      <w:r>
        <w:rPr>
          <w:rFonts w:ascii="Arial" w:hAnsi="Arial" w:eastAsia="Arial" w:cs="Arial"/>
          <w:spacing w:val="1"/>
        </w:rPr>
        <w:t xml:space="preserve">2.        </w:t>
      </w:r>
      <w:r>
        <w:rPr>
          <w:spacing w:val="1"/>
        </w:rPr>
        <w:t>稳定性测试：长时间运行系统，监控服务器的运行状态，检查是否出</w:t>
      </w:r>
      <w:r>
        <w:t>现故障或异常情</w:t>
      </w:r>
      <w:r>
        <w:rPr>
          <w:spacing w:val="-2"/>
        </w:rPr>
        <w:t>况，确保系统的稳定性和可靠性。</w:t>
      </w:r>
    </w:p>
    <w:p w14:paraId="475B61CA">
      <w:pPr>
        <w:pStyle w:val="2"/>
        <w:spacing w:before="197" w:line="258" w:lineRule="auto"/>
        <w:ind w:left="737" w:hanging="731"/>
      </w:pPr>
      <w:r>
        <w:rPr>
          <w:rFonts w:ascii="Arial" w:hAnsi="Arial" w:eastAsia="Arial" w:cs="Arial"/>
          <w:spacing w:val="1"/>
        </w:rPr>
        <w:t xml:space="preserve">3.        </w:t>
      </w:r>
      <w:r>
        <w:rPr>
          <w:spacing w:val="1"/>
        </w:rPr>
        <w:t>兼容性测试：测试新增服务器与现有系统、软件、硬件等的兼</w:t>
      </w:r>
      <w:r>
        <w:t>容性，确保系统能够正</w:t>
      </w:r>
      <w:r>
        <w:rPr>
          <w:spacing w:val="-6"/>
        </w:rPr>
        <w:t>常协同工作。</w:t>
      </w:r>
    </w:p>
    <w:p w14:paraId="0293C6EE">
      <w:pPr>
        <w:pStyle w:val="2"/>
        <w:spacing w:before="195" w:line="258" w:lineRule="auto"/>
        <w:ind w:left="725" w:hanging="726"/>
      </w:pPr>
      <w:r>
        <w:rPr>
          <w:rFonts w:ascii="Arial" w:hAnsi="Arial" w:eastAsia="Arial" w:cs="Arial"/>
          <w:spacing w:val="1"/>
        </w:rPr>
        <w:t xml:space="preserve">4.        </w:t>
      </w:r>
      <w:r>
        <w:rPr>
          <w:spacing w:val="1"/>
        </w:rPr>
        <w:t>根据测试结果，对服务器配置、负载均衡策略等进行调试和优化，直至系统达</w:t>
      </w:r>
      <w:r>
        <w:t>到最佳</w:t>
      </w:r>
      <w:r>
        <w:rPr>
          <w:spacing w:val="-2"/>
        </w:rPr>
        <w:t>运行状态。</w:t>
      </w:r>
    </w:p>
    <w:p w14:paraId="3592C980">
      <w:pPr>
        <w:spacing w:line="303" w:lineRule="auto"/>
        <w:rPr>
          <w:rFonts w:ascii="Arial"/>
          <w:sz w:val="21"/>
        </w:rPr>
      </w:pPr>
    </w:p>
    <w:p w14:paraId="15BEFFF0">
      <w:pPr>
        <w:pStyle w:val="2"/>
        <w:spacing w:before="105" w:line="234" w:lineRule="auto"/>
        <w:ind w:left="19"/>
        <w:outlineLvl w:val="1"/>
        <w:rPr>
          <w:sz w:val="31"/>
          <w:szCs w:val="31"/>
        </w:rPr>
      </w:pPr>
      <w:r>
        <w:rPr>
          <w:b/>
          <w:bCs/>
          <w:spacing w:val="4"/>
          <w:sz w:val="31"/>
          <w:szCs w:val="31"/>
        </w:rPr>
        <w:t>五、验收与总结</w:t>
      </w:r>
    </w:p>
    <w:p w14:paraId="6B3463DA">
      <w:pPr>
        <w:spacing w:line="304" w:lineRule="auto"/>
        <w:rPr>
          <w:rFonts w:ascii="Arial"/>
          <w:sz w:val="21"/>
        </w:rPr>
      </w:pPr>
    </w:p>
    <w:p w14:paraId="66E127EF">
      <w:pPr>
        <w:pStyle w:val="2"/>
        <w:spacing w:before="102" w:line="227" w:lineRule="auto"/>
        <w:ind w:left="52"/>
        <w:outlineLvl w:val="2"/>
        <w:rPr>
          <w:sz w:val="30"/>
          <w:szCs w:val="30"/>
        </w:rPr>
      </w:pPr>
      <w:r>
        <w:rPr>
          <w:b/>
          <w:bCs/>
          <w:spacing w:val="-10"/>
          <w:sz w:val="30"/>
          <w:szCs w:val="30"/>
        </w:rPr>
        <w:t>（一）验收标准</w:t>
      </w:r>
    </w:p>
    <w:p w14:paraId="07491132">
      <w:pPr>
        <w:pStyle w:val="2"/>
        <w:spacing w:before="211" w:line="258" w:lineRule="auto"/>
        <w:ind w:left="745" w:right="70" w:hanging="724"/>
      </w:pPr>
      <w:r>
        <w:rPr>
          <w:rFonts w:ascii="Arial" w:hAnsi="Arial" w:eastAsia="Arial" w:cs="Arial"/>
          <w:spacing w:val="-1"/>
        </w:rPr>
        <w:t xml:space="preserve">1.        </w:t>
      </w:r>
      <w:r>
        <w:rPr>
          <w:spacing w:val="-1"/>
        </w:rPr>
        <w:t>服务器性能：系统能够顺畅处理</w:t>
      </w:r>
      <w:r>
        <w:rPr>
          <w:spacing w:val="39"/>
          <w:w w:val="101"/>
        </w:rPr>
        <w:t xml:space="preserve"> </w:t>
      </w:r>
      <w:r>
        <w:rPr>
          <w:rFonts w:ascii="Arial" w:hAnsi="Arial" w:eastAsia="Arial" w:cs="Arial"/>
          <w:spacing w:val="-1"/>
        </w:rPr>
        <w:t xml:space="preserve">10 </w:t>
      </w:r>
      <w:r>
        <w:rPr>
          <w:spacing w:val="-1"/>
        </w:rPr>
        <w:t>路视频转码并发请求，每一路响应时间在</w:t>
      </w:r>
      <w:r>
        <w:rPr>
          <w:spacing w:val="12"/>
        </w:rPr>
        <w:t xml:space="preserve"> </w:t>
      </w:r>
      <w:r>
        <w:rPr>
          <w:rFonts w:ascii="Arial" w:hAnsi="Arial" w:eastAsia="Arial" w:cs="Arial"/>
          <w:spacing w:val="-1"/>
        </w:rPr>
        <w:t xml:space="preserve">3 </w:t>
      </w:r>
      <w:r>
        <w:rPr>
          <w:spacing w:val="-1"/>
        </w:rPr>
        <w:t>秒以</w:t>
      </w:r>
      <w:r>
        <w:rPr>
          <w:spacing w:val="-14"/>
        </w:rPr>
        <w:t>内。</w:t>
      </w:r>
    </w:p>
    <w:p w14:paraId="5752F48B">
      <w:pPr>
        <w:pStyle w:val="2"/>
        <w:spacing w:before="194" w:line="224" w:lineRule="auto"/>
        <w:ind w:left="3"/>
      </w:pPr>
      <w:r>
        <w:rPr>
          <w:rFonts w:ascii="Arial" w:hAnsi="Arial" w:eastAsia="Arial" w:cs="Arial"/>
          <w:spacing w:val="-1"/>
        </w:rPr>
        <w:t xml:space="preserve">2.         </w:t>
      </w:r>
      <w:r>
        <w:rPr>
          <w:spacing w:val="-1"/>
        </w:rPr>
        <w:t>系统稳定性：连续</w:t>
      </w:r>
      <w:r>
        <w:rPr>
          <w:spacing w:val="-2"/>
        </w:rPr>
        <w:t xml:space="preserve">运行 </w:t>
      </w:r>
      <w:r>
        <w:rPr>
          <w:rFonts w:ascii="Arial" w:hAnsi="Arial" w:eastAsia="Arial" w:cs="Arial"/>
          <w:spacing w:val="-2"/>
        </w:rPr>
        <w:t xml:space="preserve">5 </w:t>
      </w:r>
      <w:r>
        <w:rPr>
          <w:spacing w:val="-2"/>
        </w:rPr>
        <w:t>天以上，无故障发生。</w:t>
      </w:r>
    </w:p>
    <w:p w14:paraId="144AE17C">
      <w:pPr>
        <w:spacing w:line="288" w:lineRule="auto"/>
        <w:rPr>
          <w:rFonts w:ascii="Arial"/>
          <w:sz w:val="21"/>
        </w:rPr>
      </w:pPr>
    </w:p>
    <w:p w14:paraId="056DA9E8">
      <w:pPr>
        <w:pStyle w:val="2"/>
        <w:spacing w:before="102" w:line="227" w:lineRule="auto"/>
        <w:ind w:left="52"/>
        <w:outlineLvl w:val="2"/>
        <w:rPr>
          <w:sz w:val="30"/>
          <w:szCs w:val="30"/>
        </w:rPr>
      </w:pPr>
      <w:r>
        <w:rPr>
          <w:b/>
          <w:bCs/>
          <w:spacing w:val="-9"/>
          <w:sz w:val="30"/>
          <w:szCs w:val="30"/>
        </w:rPr>
        <w:t>（二）验收流程</w:t>
      </w:r>
    </w:p>
    <w:p w14:paraId="1A60059D">
      <w:pPr>
        <w:pStyle w:val="2"/>
        <w:spacing w:before="215" w:line="258" w:lineRule="auto"/>
        <w:ind w:left="730" w:right="220" w:hanging="709"/>
      </w:pPr>
      <w:r>
        <w:rPr>
          <w:rFonts w:ascii="Arial" w:hAnsi="Arial" w:eastAsia="Arial" w:cs="Arial"/>
          <w:spacing w:val="-1"/>
        </w:rPr>
        <w:t xml:space="preserve">1.         </w:t>
      </w:r>
      <w:r>
        <w:rPr>
          <w:spacing w:val="-1"/>
        </w:rPr>
        <w:t>由</w:t>
      </w:r>
      <w:r>
        <w:rPr>
          <w:rFonts w:hint="eastAsia"/>
          <w:spacing w:val="-1"/>
          <w:lang w:val="en-US" w:eastAsia="zh-CN"/>
        </w:rPr>
        <w:t>运维项目经理</w:t>
      </w:r>
      <w:r>
        <w:rPr>
          <w:spacing w:val="-1"/>
        </w:rPr>
        <w:t>组织相关人员（包括技术</w:t>
      </w:r>
      <w:r>
        <w:rPr>
          <w:rFonts w:hint="eastAsia"/>
          <w:spacing w:val="-1"/>
          <w:lang w:val="en-US" w:eastAsia="zh-CN"/>
        </w:rPr>
        <w:t>运维</w:t>
      </w:r>
      <w:r>
        <w:rPr>
          <w:spacing w:val="-1"/>
        </w:rPr>
        <w:t>实施</w:t>
      </w:r>
      <w:r>
        <w:rPr>
          <w:rFonts w:hint="eastAsia"/>
          <w:spacing w:val="-1"/>
          <w:lang w:val="en-US" w:eastAsia="zh-CN"/>
        </w:rPr>
        <w:t>工程师</w:t>
      </w:r>
      <w:r>
        <w:rPr>
          <w:spacing w:val="-1"/>
        </w:rPr>
        <w:t>、测试</w:t>
      </w:r>
      <w:r>
        <w:rPr>
          <w:rFonts w:hint="eastAsia"/>
          <w:spacing w:val="-1"/>
          <w:lang w:val="en-US" w:eastAsia="zh-CN"/>
        </w:rPr>
        <w:t>工程师</w:t>
      </w:r>
      <w:r>
        <w:rPr>
          <w:spacing w:val="-1"/>
        </w:rPr>
        <w:t>等）进行验</w:t>
      </w:r>
      <w:r>
        <w:rPr>
          <w:spacing w:val="-10"/>
        </w:rPr>
        <w:t>收。</w:t>
      </w:r>
    </w:p>
    <w:p w14:paraId="2DF18017">
      <w:pPr>
        <w:pStyle w:val="2"/>
        <w:spacing w:before="193" w:line="226" w:lineRule="auto"/>
        <w:ind w:left="3"/>
      </w:pPr>
      <w:r>
        <w:rPr>
          <w:rFonts w:ascii="Arial" w:hAnsi="Arial" w:eastAsia="Arial" w:cs="Arial"/>
          <w:spacing w:val="1"/>
        </w:rPr>
        <w:t xml:space="preserve">2.        </w:t>
      </w:r>
      <w:r>
        <w:rPr>
          <w:spacing w:val="1"/>
        </w:rPr>
        <w:t>按照验收标准对服务器性能、系统稳定性、数据完整性等进行检查和测</w:t>
      </w:r>
      <w:r>
        <w:t>试。</w:t>
      </w:r>
    </w:p>
    <w:p w14:paraId="10ADE372">
      <w:pPr>
        <w:spacing w:line="226" w:lineRule="auto"/>
        <w:sectPr>
          <w:pgSz w:w="11907" w:h="16839"/>
          <w:pgMar w:top="1428" w:right="1605" w:bottom="0" w:left="1443" w:header="0" w:footer="0" w:gutter="0"/>
          <w:cols w:space="720" w:num="1"/>
        </w:sectPr>
      </w:pPr>
    </w:p>
    <w:p w14:paraId="3D25F46C">
      <w:pPr>
        <w:pStyle w:val="2"/>
        <w:spacing w:before="46" w:line="226" w:lineRule="auto"/>
        <w:ind w:left="6"/>
      </w:pPr>
      <w:r>
        <w:rPr>
          <w:rFonts w:ascii="Arial" w:hAnsi="Arial" w:eastAsia="Arial" w:cs="Arial"/>
          <w:spacing w:val="-2"/>
        </w:rPr>
        <w:t xml:space="preserve">3.         </w:t>
      </w:r>
      <w:r>
        <w:rPr>
          <w:spacing w:val="-2"/>
        </w:rPr>
        <w:t>检查相关文档是否完整、规范。</w:t>
      </w:r>
    </w:p>
    <w:p w14:paraId="4E806079">
      <w:pPr>
        <w:pStyle w:val="2"/>
        <w:spacing w:before="197" w:line="227" w:lineRule="auto"/>
        <w:jc w:val="right"/>
      </w:pPr>
      <w:r>
        <w:rPr>
          <w:rFonts w:ascii="Arial" w:hAnsi="Arial" w:eastAsia="Arial" w:cs="Arial"/>
        </w:rPr>
        <w:t xml:space="preserve">4.        </w:t>
      </w:r>
      <w:r>
        <w:t>如验收通过，签署验收报告；如验收不通过，提出整改意见，限期整改后重新验收。</w:t>
      </w:r>
    </w:p>
    <w:p w14:paraId="54D438E5">
      <w:pPr>
        <w:spacing w:line="284" w:lineRule="auto"/>
        <w:rPr>
          <w:rFonts w:ascii="Arial"/>
          <w:sz w:val="21"/>
        </w:rPr>
      </w:pPr>
    </w:p>
    <w:p w14:paraId="04FDBC87">
      <w:pPr>
        <w:pStyle w:val="2"/>
        <w:spacing w:before="101" w:line="226" w:lineRule="auto"/>
        <w:ind w:left="52"/>
        <w:outlineLvl w:val="2"/>
        <w:rPr>
          <w:sz w:val="30"/>
          <w:szCs w:val="30"/>
        </w:rPr>
      </w:pPr>
      <w:r>
        <w:rPr>
          <w:b/>
          <w:bCs/>
          <w:spacing w:val="-9"/>
          <w:sz w:val="30"/>
          <w:szCs w:val="30"/>
        </w:rPr>
        <w:t>（三）项目总结</w:t>
      </w:r>
    </w:p>
    <w:p w14:paraId="20CBDD25">
      <w:pPr>
        <w:pStyle w:val="2"/>
        <w:spacing w:before="212" w:line="226" w:lineRule="auto"/>
        <w:ind w:left="21"/>
      </w:pPr>
      <w:r>
        <w:rPr>
          <w:rFonts w:ascii="Arial" w:hAnsi="Arial" w:eastAsia="Arial" w:cs="Arial"/>
        </w:rPr>
        <w:t xml:space="preserve">1.        </w:t>
      </w:r>
      <w:r>
        <w:t>对项目实施过程进行总结，包括成功经验、存在的问题及改进措施等。</w:t>
      </w:r>
    </w:p>
    <w:p w14:paraId="18E38570">
      <w:pPr>
        <w:pStyle w:val="2"/>
        <w:spacing w:before="196" w:line="225" w:lineRule="auto"/>
        <w:ind w:left="3"/>
      </w:pPr>
      <w:r>
        <w:rPr>
          <w:rFonts w:ascii="Arial" w:hAnsi="Arial" w:eastAsia="Arial" w:cs="Arial"/>
          <w:spacing w:val="1"/>
        </w:rPr>
        <w:t xml:space="preserve">2.        </w:t>
      </w:r>
      <w:r>
        <w:rPr>
          <w:spacing w:val="1"/>
        </w:rPr>
        <w:t>对项目的成本、进度等进行分析和评估，为今后类似项目提供参考。</w:t>
      </w:r>
    </w:p>
    <w:p w14:paraId="3B45763E">
      <w:pPr>
        <w:pStyle w:val="2"/>
        <w:spacing w:before="199" w:line="226" w:lineRule="auto"/>
        <w:ind w:left="6"/>
      </w:pPr>
      <w:r>
        <w:rPr>
          <w:rFonts w:ascii="Arial" w:hAnsi="Arial" w:eastAsia="Arial" w:cs="Arial"/>
          <w:spacing w:val="-1"/>
        </w:rPr>
        <w:t>3.</w:t>
      </w:r>
      <w:r>
        <w:rPr>
          <w:rFonts w:ascii="Arial" w:hAnsi="Arial" w:eastAsia="Arial" w:cs="Arial"/>
          <w:spacing w:val="7"/>
        </w:rPr>
        <w:t xml:space="preserve">        </w:t>
      </w:r>
      <w:r>
        <w:rPr>
          <w:spacing w:val="-1"/>
        </w:rPr>
        <w:t>将项目相关文档进行整理和归档，便于查阅和管理。</w:t>
      </w:r>
    </w:p>
    <w:sectPr>
      <w:pgSz w:w="11907" w:h="16839"/>
      <w:pgMar w:top="1428" w:right="1633" w:bottom="0" w:left="1443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2090B42"/>
    <w:rsid w:val="02F51F71"/>
    <w:rsid w:val="116577BB"/>
    <w:rsid w:val="130E5796"/>
    <w:rsid w:val="20E24984"/>
    <w:rsid w:val="25DA526E"/>
    <w:rsid w:val="35287DEF"/>
    <w:rsid w:val="3E691DE9"/>
    <w:rsid w:val="4A8204BA"/>
    <w:rsid w:val="4C853456"/>
    <w:rsid w:val="4CC870DD"/>
    <w:rsid w:val="4F510EB8"/>
    <w:rsid w:val="53F231D6"/>
    <w:rsid w:val="5AF076C2"/>
    <w:rsid w:val="611F2AAF"/>
    <w:rsid w:val="63155479"/>
    <w:rsid w:val="66FB5425"/>
    <w:rsid w:val="67F51E74"/>
    <w:rsid w:val="75274968"/>
    <w:rsid w:val="7863760E"/>
    <w:rsid w:val="78CA2EA9"/>
    <w:rsid w:val="7D3117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等线" w:hAnsi="等线" w:eastAsia="等线" w:cs="等线"/>
      <w:sz w:val="22"/>
      <w:szCs w:val="22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等线" w:hAnsi="等线" w:eastAsia="等线" w:cs="等线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1671</Words>
  <Characters>1828</Characters>
  <TotalTime>0</TotalTime>
  <ScaleCrop>false</ScaleCrop>
  <LinksUpToDate>false</LinksUpToDate>
  <CharactersWithSpaces>2095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2025-08-15T16:21:00Z</dcterms:created>
  <dc:creator>Un-named</dc:creator>
  <cp:lastModifiedBy>郝宇</cp:lastModifiedBy>
  <dcterms:modified xsi:type="dcterms:W3CDTF">2025-09-18T08:45:57Z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2025-09-18T16:43:10Z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0183A1CC21BA4EA9A0DE3367DCA69813_12</vt:lpwstr>
  </property>
</Properties>
</file>