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DBD2D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52509FEF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64ED668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26318"/>
      <w:r>
        <w:rPr>
          <w:lang w:eastAsia="zh-CN"/>
        </w:rPr>
        <w:t>西安泽玺信息科技有限公司</w:t>
      </w:r>
      <w:bookmarkEnd w:id="0"/>
      <w:bookmarkEnd w:id="1"/>
    </w:p>
    <w:p w14:paraId="590FAF40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22459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eastAsia="zh-CN"/>
        </w:rPr>
        <w:t>应急演练计划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306F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7DB36D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2092590710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6C6DE08A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  <w:tr w14:paraId="06CB3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95B65A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6773DB95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  <w:tr w14:paraId="327D0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EB2A19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113DE4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</w:p>
        </w:tc>
      </w:tr>
    </w:tbl>
    <w:p w14:paraId="6CDBBFEA">
      <w:pPr>
        <w:widowControl w:val="0"/>
      </w:pPr>
      <w:r>
        <w:br w:type="page"/>
      </w:r>
    </w:p>
    <w:p w14:paraId="57E1E9B4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0AA3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80C4CB7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E49945A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24AC17C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F43DE04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2BF5489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F420FBF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9B9C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EBC959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2026.6.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9" w:type="dxa"/>
          </w:tcPr>
          <w:p w14:paraId="5590F10E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83E411B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A4F848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4ED2F6B4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8C90BCA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12CDA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24172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27C8E8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4E4587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89EA24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8E3387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D63389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D5D8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D28DA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7F8BDA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B2C375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65B926D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344AF8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9B9CF7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5D36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37E51B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CCFEFE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E2D11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A723BD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70FCA9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187ABE2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55E6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7C6058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C8ADAA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25A01F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B4A52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B73149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1B505B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F8BE0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936E54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1C799A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E590F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9B82F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7E9519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A16157F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6D4315FB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07C9A277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58D8E65E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0E548C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_Toc26318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3126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_Toc22459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银川输油气分公司2026年度桌面及信息网络综合运维技术服务项目-应急演练计划</w:t>
          </w:r>
          <w:r>
            <w:tab/>
          </w:r>
          <w:r>
            <w:fldChar w:fldCharType="begin"/>
          </w:r>
          <w:r>
            <w:instrText xml:space="preserve"> PAGEREF _Toc22459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1AC26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_Toc4123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_Toc4123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CF12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_Toc31989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演练核心信息</w:t>
          </w:r>
          <w:r>
            <w:tab/>
          </w:r>
          <w:r>
            <w:fldChar w:fldCharType="begin"/>
          </w:r>
          <w:r>
            <w:instrText xml:space="preserve"> PAGEREF _Toc31989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550B6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_Toc3622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详细时间表与任务分解</w:t>
          </w:r>
          <w:r>
            <w:tab/>
          </w:r>
          <w:r>
            <w:fldChar w:fldCharType="begin"/>
          </w:r>
          <w:r>
            <w:instrText xml:space="preserve"> PAGEREF _Toc3622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E485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_Toc17989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准备期（</w:t>
          </w:r>
          <w:r>
            <w:rPr>
              <w:rFonts w:hint="eastAsia"/>
              <w:lang w:val="en-US" w:eastAsia="zh-CN"/>
            </w:rPr>
            <w:t>6</w:t>
          </w:r>
          <w:r>
            <w:t xml:space="preserve">月3日 </w:t>
          </w:r>
          <w:r>
            <w:rPr>
              <w:rFonts w:hint="eastAsia"/>
              <w:lang w:val="en-US" w:eastAsia="zh-CN"/>
            </w:rPr>
            <w:t>6</w:t>
          </w:r>
          <w:r>
            <w:t>月7日）</w:t>
          </w:r>
          <w:r>
            <w:tab/>
          </w:r>
          <w:r>
            <w:fldChar w:fldCharType="begin"/>
          </w:r>
          <w:r>
            <w:instrText xml:space="preserve"> PAGEREF _Toc17989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D6D81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_Toc16903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演练日（</w:t>
          </w:r>
          <w:r>
            <w:rPr>
              <w:rFonts w:hint="eastAsia"/>
              <w:lang w:val="en-US" w:eastAsia="zh-CN"/>
            </w:rPr>
            <w:t>6</w:t>
          </w:r>
          <w:r>
            <w:t>月8日）</w:t>
          </w:r>
          <w:r>
            <w:tab/>
          </w:r>
          <w:r>
            <w:fldChar w:fldCharType="begin"/>
          </w:r>
          <w:r>
            <w:instrText xml:space="preserve"> PAGEREF _Toc16903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A4C3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_Toc27858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13:30-14:00：人员集结与就位</w:t>
          </w:r>
          <w:r>
            <w:tab/>
          </w:r>
          <w:r>
            <w:fldChar w:fldCharType="begin"/>
          </w:r>
          <w:r>
            <w:instrText xml:space="preserve"> PAGEREF _Toc27858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49CE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_Toc13038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14:00-14:05：场景初始化</w:t>
          </w:r>
          <w:r>
            <w:tab/>
          </w:r>
          <w:r>
            <w:fldChar w:fldCharType="begin"/>
          </w:r>
          <w:r>
            <w:instrText xml:space="preserve"> PAGEREF _Toc13038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B395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_Toc27407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14:05-14:15：事件发生与信息报告</w:t>
          </w:r>
          <w:r>
            <w:tab/>
          </w:r>
          <w:r>
            <w:fldChar w:fldCharType="begin"/>
          </w:r>
          <w:r>
            <w:instrText xml:space="preserve"> PAGEREF _Toc27407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E323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_Toc18816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3.2.4. </w:t>
          </w:r>
          <w:r>
            <w:t>14:15-14:30：应急启动与先期处置</w:t>
          </w:r>
          <w:r>
            <w:tab/>
          </w:r>
          <w:r>
            <w:fldChar w:fldCharType="begin"/>
          </w:r>
          <w:r>
            <w:instrText xml:space="preserve"> PAGEREF _Toc18816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C9682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_Toc26398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3.2.5. </w:t>
          </w:r>
          <w:r>
            <w:t>14:30-15:30：技术研判与协同处置</w:t>
          </w:r>
          <w:r>
            <w:tab/>
          </w:r>
          <w:r>
            <w:fldChar w:fldCharType="begin"/>
          </w:r>
          <w:r>
            <w:instrText xml:space="preserve"> PAGEREF _Toc26398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659239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_Toc15134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3.2.6. </w:t>
          </w:r>
          <w:r>
            <w:t>15:30-16:00：系统恢复与演练终止</w:t>
          </w:r>
          <w:r>
            <w:tab/>
          </w:r>
          <w:r>
            <w:fldChar w:fldCharType="begin"/>
          </w:r>
          <w:r>
            <w:instrText xml:space="preserve"> PAGEREF _Toc15134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C54C0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_Toc29059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3.2.7. </w:t>
          </w:r>
          <w:r>
            <w:t>16:00-16:30：总结与点评</w:t>
          </w:r>
          <w:r>
            <w:tab/>
          </w:r>
          <w:r>
            <w:fldChar w:fldCharType="begin"/>
          </w:r>
          <w:r>
            <w:instrText xml:space="preserve"> PAGEREF _Toc29059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830AC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_Toc19544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演练结束后</w:t>
          </w:r>
          <w:r>
            <w:tab/>
          </w:r>
          <w:r>
            <w:fldChar w:fldCharType="begin"/>
          </w:r>
          <w:r>
            <w:instrText xml:space="preserve"> PAGEREF _Toc19544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00038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资源调配计划</w:t>
          </w:r>
          <w:r>
            <w:tab/>
          </w:r>
          <w:r>
            <w:fldChar w:fldCharType="begin"/>
          </w:r>
          <w:r>
            <w:instrText xml:space="preserve"> PAGEREF _Toc16955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A2357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通讯与联络计划</w:t>
          </w:r>
          <w:r>
            <w:tab/>
          </w:r>
          <w:r>
            <w:fldChar w:fldCharType="begin"/>
          </w:r>
          <w:r>
            <w:instrText xml:space="preserve"> PAGEREF _Toc3106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3863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_Toc12202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安全与风险控制计划</w:t>
          </w:r>
          <w:r>
            <w:tab/>
          </w:r>
          <w:r>
            <w:fldChar w:fldCharType="begin"/>
          </w:r>
          <w:r>
            <w:instrText xml:space="preserve"> PAGEREF _Toc12202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4A2D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_Toc30085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演练评估与考核</w:t>
          </w:r>
          <w:r>
            <w:tab/>
          </w:r>
          <w:r>
            <w:fldChar w:fldCharType="begin"/>
          </w:r>
          <w:r>
            <w:instrText xml:space="preserve"> PAGEREF _Toc30085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6FDB45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147E05CE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3FA03714">
      <w:pPr>
        <w:pStyle w:val="28"/>
        <w:bidi w:val="0"/>
      </w:pPr>
      <w:bookmarkStart w:id="4" w:name="heading_1"/>
      <w:bookmarkStart w:id="5" w:name="_Toc4123"/>
      <w:r>
        <w:t>计划概述</w:t>
      </w:r>
      <w:bookmarkEnd w:id="4"/>
      <w:bookmarkEnd w:id="5"/>
    </w:p>
    <w:p w14:paraId="7DC38631">
      <w:pPr>
        <w:pStyle w:val="29"/>
        <w:bidi w:val="0"/>
      </w:pPr>
      <w:r>
        <w:t>本计划依据《应急演练实施方案》制定，旨在明确“桌面及信息网络系统监控接口服务故障应急演练”的具体执行步骤、时间安排、资源调配与任务分工，确保演练于2026年6月8日有序、安全、高效进行。</w:t>
      </w:r>
    </w:p>
    <w:p w14:paraId="128BC537">
      <w:pPr>
        <w:pStyle w:val="28"/>
        <w:bidi w:val="0"/>
      </w:pPr>
      <w:bookmarkStart w:id="6" w:name="heading_2"/>
      <w:bookmarkStart w:id="7" w:name="_Toc31989"/>
      <w:r>
        <w:t>演练核心信息</w:t>
      </w:r>
      <w:bookmarkEnd w:id="6"/>
      <w:bookmarkEnd w:id="7"/>
    </w:p>
    <w:p w14:paraId="70565911">
      <w:pPr>
        <w:pStyle w:val="29"/>
        <w:bidi w:val="0"/>
      </w:pPr>
      <w:r>
        <w:t>演练名称：桌面及信息网络系统监控接口服务故障应急演练</w:t>
      </w:r>
    </w:p>
    <w:p w14:paraId="1457C3AE">
      <w:pPr>
        <w:pStyle w:val="29"/>
        <w:bidi w:val="0"/>
      </w:pPr>
      <w:r>
        <w:t>演练时间：2026年6月8日（星期三）14:00 16:30</w:t>
      </w:r>
    </w:p>
    <w:p w14:paraId="14DCE360">
      <w:pPr>
        <w:pStyle w:val="29"/>
        <w:bidi w:val="0"/>
      </w:pPr>
      <w:r>
        <w:t>演练地点：银川</w:t>
      </w:r>
      <w:r>
        <w:rPr>
          <w:rFonts w:hint="eastAsia"/>
          <w:lang w:val="en-US" w:eastAsia="zh-CN"/>
        </w:rPr>
        <w:t>市</w:t>
      </w:r>
      <w:bookmarkStart w:id="31" w:name="_GoBack"/>
      <w:bookmarkEnd w:id="31"/>
      <w:r>
        <w:t>运维中心机房 + 西安泽玺信息科技有限公司应急指挥室</w:t>
      </w:r>
    </w:p>
    <w:p w14:paraId="19FFD60F">
      <w:pPr>
        <w:pStyle w:val="29"/>
        <w:bidi w:val="0"/>
      </w:pPr>
      <w:r>
        <w:t>演练指挥中心：西安泽玺信息科技有限公司应急指挥室</w:t>
      </w:r>
    </w:p>
    <w:p w14:paraId="212B5D30">
      <w:pPr>
        <w:pStyle w:val="29"/>
        <w:bidi w:val="0"/>
      </w:pPr>
      <w:r>
        <w:t>总指挥：孙晓玲（管理者代表）</w:t>
      </w:r>
    </w:p>
    <w:p w14:paraId="3653EA25">
      <w:pPr>
        <w:pStyle w:val="29"/>
        <w:bidi w:val="0"/>
      </w:pPr>
      <w:r>
        <w:t>副总指挥：甲方项目经理</w:t>
      </w:r>
    </w:p>
    <w:p w14:paraId="0B485758">
      <w:pPr>
        <w:spacing w:before="120" w:after="120" w:line="288" w:lineRule="auto"/>
        <w:ind w:left="0"/>
        <w:jc w:val="left"/>
      </w:pPr>
    </w:p>
    <w:p w14:paraId="50492C90">
      <w:pPr>
        <w:pStyle w:val="28"/>
        <w:bidi w:val="0"/>
      </w:pPr>
      <w:bookmarkStart w:id="8" w:name="_Toc3622"/>
      <w:bookmarkStart w:id="9" w:name="heading_3"/>
      <w:r>
        <w:t>详细时间表与任务分解</w:t>
      </w:r>
      <w:bookmarkEnd w:id="8"/>
      <w:bookmarkEnd w:id="9"/>
    </w:p>
    <w:p w14:paraId="2A50EB79">
      <w:pPr>
        <w:pStyle w:val="30"/>
        <w:bidi w:val="0"/>
      </w:pPr>
      <w:bookmarkStart w:id="10" w:name="_Toc17989"/>
      <w:bookmarkStart w:id="11" w:name="heading_4"/>
      <w:r>
        <w:t>准备期（</w:t>
      </w:r>
      <w:r>
        <w:rPr>
          <w:rFonts w:hint="eastAsia"/>
          <w:lang w:val="en-US" w:eastAsia="zh-CN"/>
        </w:rPr>
        <w:t>6</w:t>
      </w:r>
      <w:r>
        <w:t xml:space="preserve">月3日 </w:t>
      </w:r>
      <w:r>
        <w:rPr>
          <w:rFonts w:hint="eastAsia"/>
          <w:lang w:val="en-US" w:eastAsia="zh-CN"/>
        </w:rPr>
        <w:t>6</w:t>
      </w:r>
      <w:r>
        <w:t>月7日）</w:t>
      </w:r>
      <w:bookmarkEnd w:id="10"/>
      <w:bookmarkEnd w:id="11"/>
    </w:p>
    <w:p w14:paraId="3A151C63">
      <w:pPr>
        <w:pStyle w:val="39"/>
        <w:bidi w:val="0"/>
      </w:pPr>
      <w:r>
        <w:rPr>
          <w:rFonts w:hint="eastAsia"/>
          <w:lang w:val="en-US" w:eastAsia="zh-CN"/>
        </w:rPr>
        <w:t>6</w:t>
      </w:r>
      <w:r>
        <w:t>月3日：演练方案审议，召开应急演练准备会议，审议演练方案（责任方：应急管理办公室，地点：公司会议室）</w:t>
      </w:r>
    </w:p>
    <w:p w14:paraId="1A4585BA">
      <w:pPr>
        <w:pStyle w:val="39"/>
        <w:bidi w:val="0"/>
      </w:pPr>
      <w:r>
        <w:rPr>
          <w:rFonts w:hint="eastAsia"/>
          <w:lang w:val="en-US" w:eastAsia="zh-CN"/>
        </w:rPr>
        <w:t>6</w:t>
      </w:r>
      <w:r>
        <w:t>月3日-7日：物资与通信准备</w:t>
      </w:r>
    </w:p>
    <w:p w14:paraId="4CE445B6">
      <w:pPr>
        <w:pStyle w:val="29"/>
        <w:bidi w:val="0"/>
      </w:pPr>
      <w:r>
        <w:t>准备测试环境（模拟监控接口服务）（责任方/人：研发部（禹海龙），地点：测试环境）</w:t>
      </w:r>
    </w:p>
    <w:p w14:paraId="6B6803E4">
      <w:pPr>
        <w:pStyle w:val="29"/>
        <w:bidi w:val="0"/>
      </w:pPr>
      <w:r>
        <w:t>准备演练脚本和话术（责任方/人：服务台（李华），地点：公司）</w:t>
      </w:r>
    </w:p>
    <w:p w14:paraId="55949423">
      <w:pPr>
        <w:pStyle w:val="29"/>
        <w:bidi w:val="0"/>
      </w:pPr>
      <w:r>
        <w:t>准备应急记录本、评估表格、故障处置流程图（责任方/人：质量部（张清琳），地点：公司）</w:t>
      </w:r>
    </w:p>
    <w:p w14:paraId="6DADF024">
      <w:pPr>
        <w:pStyle w:val="29"/>
        <w:bidi w:val="0"/>
      </w:pPr>
      <w:r>
        <w:t>调试演练专用对讲机频道，建立微信群（责任方/人：人力部（张宝晶），地点：公司）</w:t>
      </w:r>
    </w:p>
    <w:p w14:paraId="42BBA087">
      <w:pPr>
        <w:pStyle w:val="29"/>
        <w:bidi w:val="0"/>
      </w:pPr>
      <w:r>
        <w:t>准备摄影/摄像器材（责任方/人：评估组，地点：公司）</w:t>
      </w:r>
    </w:p>
    <w:p w14:paraId="33CE2B37">
      <w:pPr>
        <w:pStyle w:val="29"/>
        <w:bidi w:val="0"/>
      </w:pPr>
      <w:r>
        <w:t>检查应急通讯录，确保联络畅通（责任方/人：人力部（张宝晶），地点：公司）</w:t>
      </w:r>
    </w:p>
    <w:p w14:paraId="71D91226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月6日：演练方案发布，演练方案最终版发布，通知全体参演人员（责任方：应急管理办公室，地点：公司）</w:t>
      </w:r>
    </w:p>
    <w:p w14:paraId="4D1D2DA7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月7日：方案宣贯与培训，组织所有参演人员集中学习《应急预案》及《演练实施方案》，明确角色与流程（责任方/人：应急管理办公室（孙晓玲），地点：公司会议室）</w:t>
      </w:r>
    </w:p>
    <w:p w14:paraId="01CDA574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月7日：预演联调，组织预演联调，测试各环节衔接（责任方：应急管理办公室，地点：测试环境）</w:t>
      </w:r>
    </w:p>
    <w:p w14:paraId="0C5DA4AC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月7日：通知甲方，通知甲方参演人员，确认参与时间（责任方/人：运维部（丁嘉涛），备注：无指定地点）</w:t>
      </w:r>
    </w:p>
    <w:p w14:paraId="79C773A8">
      <w:pPr>
        <w:pStyle w:val="30"/>
        <w:bidi w:val="0"/>
      </w:pPr>
      <w:bookmarkStart w:id="12" w:name="heading_5"/>
      <w:r>
        <w:t xml:space="preserve"> </w:t>
      </w:r>
      <w:bookmarkStart w:id="13" w:name="_Toc16903"/>
      <w:r>
        <w:t>演练日（</w:t>
      </w:r>
      <w:r>
        <w:rPr>
          <w:rFonts w:hint="eastAsia"/>
          <w:lang w:val="en-US" w:eastAsia="zh-CN"/>
        </w:rPr>
        <w:t>6</w:t>
      </w:r>
      <w:r>
        <w:t>月8日）</w:t>
      </w:r>
      <w:bookmarkEnd w:id="12"/>
      <w:bookmarkEnd w:id="13"/>
    </w:p>
    <w:p w14:paraId="4ABC8055">
      <w:pPr>
        <w:pStyle w:val="31"/>
        <w:bidi w:val="0"/>
      </w:pPr>
      <w:bookmarkStart w:id="14" w:name="_Toc27858"/>
      <w:r>
        <w:t>13:30-14:00：人员集结与就位</w:t>
      </w:r>
      <w:bookmarkEnd w:id="14"/>
    </w:p>
    <w:p w14:paraId="01E967AC">
      <w:pPr>
        <w:pStyle w:val="29"/>
        <w:bidi w:val="0"/>
      </w:pPr>
      <w:r>
        <w:t>所有参演人员到达指定位置（责任方/人：各小组组长，地点：现场集结点）</w:t>
      </w:r>
    </w:p>
    <w:p w14:paraId="2D051458">
      <w:pPr>
        <w:pStyle w:val="29"/>
        <w:bidi w:val="0"/>
      </w:pPr>
      <w:r>
        <w:t>各小组组长清点人数，检查装备（责任方/人：各小组组长，地点：现场集结点）</w:t>
      </w:r>
    </w:p>
    <w:p w14:paraId="5FA7B64B">
      <w:pPr>
        <w:pStyle w:val="29"/>
        <w:bidi w:val="0"/>
      </w:pPr>
      <w:r>
        <w:t>通信测试（对讲机、微信群）（责任方/人：各小组组长，地点：现场集结点）</w:t>
      </w:r>
    </w:p>
    <w:p w14:paraId="733212F7">
      <w:pPr>
        <w:pStyle w:val="31"/>
        <w:bidi w:val="0"/>
      </w:pPr>
      <w:bookmarkStart w:id="15" w:name="_Toc13038"/>
      <w:r>
        <w:t>14:00-14:05：场景初始化</w:t>
      </w:r>
      <w:bookmarkEnd w:id="15"/>
    </w:p>
    <w:p w14:paraId="3BC2C5D8">
      <w:pPr>
        <w:pStyle w:val="29"/>
        <w:bidi w:val="0"/>
      </w:pPr>
      <w:r>
        <w:t>总指挥宣布演练开始，重申目的与安全规定（责任方/人：总指挥（孙晓玲），地点：应急指挥室）</w:t>
      </w:r>
    </w:p>
    <w:p w14:paraId="7A9608DE">
      <w:pPr>
        <w:pStyle w:val="29"/>
        <w:bidi w:val="0"/>
      </w:pPr>
      <w:r>
        <w:t>各小组报告准备就绪（责任方/人：各小组组长，地点：对应岗位）</w:t>
      </w:r>
    </w:p>
    <w:p w14:paraId="7AF38BDD">
      <w:pPr>
        <w:pStyle w:val="29"/>
        <w:bidi w:val="0"/>
      </w:pPr>
      <w:r>
        <w:t>模拟场景准备完成（责任方/人：研发部，地点：测试环境）</w:t>
      </w:r>
    </w:p>
    <w:p w14:paraId="4B5C6F5E">
      <w:pPr>
        <w:pStyle w:val="31"/>
        <w:bidi w:val="0"/>
      </w:pPr>
      <w:bookmarkStart w:id="16" w:name="_Toc27407"/>
      <w:r>
        <w:t>14:05-14:15：事件发生与信息报告</w:t>
      </w:r>
      <w:bookmarkEnd w:id="16"/>
    </w:p>
    <w:p w14:paraId="6F049480">
      <w:pPr>
        <w:pStyle w:val="29"/>
        <w:bidi w:val="0"/>
      </w:pPr>
      <w:r>
        <w:t>触发：测试环境模拟监控接口服务中断（责任方/人：研发部，地点：测试环境）</w:t>
      </w:r>
    </w:p>
    <w:p w14:paraId="3004A459">
      <w:pPr>
        <w:pStyle w:val="29"/>
        <w:bidi w:val="0"/>
      </w:pPr>
      <w:r>
        <w:t>接报：服务台接到运维调度科报障（责任方/人：服务台（李华），地点：服务台）</w:t>
      </w:r>
    </w:p>
    <w:p w14:paraId="7A0A59AE">
      <w:pPr>
        <w:pStyle w:val="29"/>
        <w:bidi w:val="0"/>
      </w:pPr>
      <w:r>
        <w:t>报告：按“服务台→运维部经理→应急领导小组”链路上报（责任方/人：相关人员，备注：无指定地点）</w:t>
      </w:r>
    </w:p>
    <w:p w14:paraId="42EDB760">
      <w:pPr>
        <w:pStyle w:val="31"/>
        <w:bidi w:val="0"/>
      </w:pPr>
      <w:bookmarkStart w:id="17" w:name="_Toc18816"/>
      <w:r>
        <w:t>14:15-14:30：应急启动与先期处置</w:t>
      </w:r>
      <w:bookmarkEnd w:id="17"/>
    </w:p>
    <w:p w14:paraId="502734BC">
      <w:pPr>
        <w:pStyle w:val="29"/>
        <w:bidi w:val="0"/>
      </w:pPr>
      <w:r>
        <w:t>决策：总指挥宣布启动Ⅱ级响应（责任方/人：总指挥（孙晓玲），地点：应急指挥室）</w:t>
      </w:r>
    </w:p>
    <w:p w14:paraId="6627CE41">
      <w:pPr>
        <w:pStyle w:val="29"/>
        <w:bidi w:val="0"/>
      </w:pPr>
      <w:r>
        <w:t>处置：应急执行小组赶赴机房，保护关键设备（责任方/人：应急执行小组（丁嘉涛），地点：机房）</w:t>
      </w:r>
    </w:p>
    <w:p w14:paraId="5A83AB9D">
      <w:pPr>
        <w:pStyle w:val="29"/>
        <w:bidi w:val="0"/>
      </w:pPr>
      <w:r>
        <w:t>联络：后勤保障组建立应急通讯群组（责任方/人：后勤保障组（张宝晶），备注：无指定地点）</w:t>
      </w:r>
    </w:p>
    <w:p w14:paraId="79F460B0">
      <w:pPr>
        <w:pStyle w:val="31"/>
        <w:bidi w:val="0"/>
      </w:pPr>
      <w:bookmarkStart w:id="18" w:name="_Toc26398"/>
      <w:r>
        <w:t>14:30-15:30：技术研判与协同处置</w:t>
      </w:r>
      <w:bookmarkEnd w:id="18"/>
    </w:p>
    <w:p w14:paraId="48586B73">
      <w:pPr>
        <w:pStyle w:val="29"/>
        <w:bidi w:val="0"/>
      </w:pPr>
      <w:r>
        <w:t>诊断（责任方/人：技术支持小组（禹海龙），地点：机房/测试环境）：</w:t>
      </w:r>
    </w:p>
    <w:p w14:paraId="791C8AC1">
      <w:pPr>
        <w:pStyle w:val="29"/>
        <w:bidi w:val="0"/>
      </w:pPr>
      <w:r>
        <w:t>检查监控接口服务状态</w:t>
      </w:r>
    </w:p>
    <w:p w14:paraId="5E3FF4E8">
      <w:pPr>
        <w:pStyle w:val="29"/>
        <w:bidi w:val="0"/>
      </w:pPr>
      <w:r>
        <w:t>分析系统日志，定位故障原因（内存溢出）</w:t>
      </w:r>
    </w:p>
    <w:p w14:paraId="5BE64668">
      <w:pPr>
        <w:pStyle w:val="29"/>
        <w:bidi w:val="0"/>
      </w:pPr>
      <w:r>
        <w:t>处置（责任方/人：技术支持小组（禹海龙），地点：机房/测试环境）：</w:t>
      </w:r>
    </w:p>
    <w:p w14:paraId="37B2D93F">
      <w:pPr>
        <w:pStyle w:val="29"/>
        <w:bidi w:val="0"/>
      </w:pPr>
      <w:r>
        <w:t>重启监控接口服务</w:t>
      </w:r>
    </w:p>
    <w:p w14:paraId="02187B5F">
      <w:pPr>
        <w:pStyle w:val="29"/>
        <w:bidi w:val="0"/>
      </w:pPr>
      <w:r>
        <w:t>检查历史数据完整性</w:t>
      </w:r>
    </w:p>
    <w:p w14:paraId="56619B32">
      <w:pPr>
        <w:pStyle w:val="29"/>
        <w:bidi w:val="0"/>
      </w:pPr>
      <w:r>
        <w:t>协同（责任方/人：服务台，备注：无指定地点）：</w:t>
      </w:r>
    </w:p>
    <w:p w14:paraId="18DF0AA6">
      <w:pPr>
        <w:pStyle w:val="29"/>
        <w:bidi w:val="0"/>
      </w:pPr>
      <w:r>
        <w:t>服务台同步向运维调度科通报处置进展</w:t>
      </w:r>
    </w:p>
    <w:p w14:paraId="5C1354A4">
      <w:pPr>
        <w:pStyle w:val="31"/>
        <w:bidi w:val="0"/>
      </w:pPr>
      <w:bookmarkStart w:id="19" w:name="_Toc15134"/>
      <w:r>
        <w:t>15:30-16:00：系统恢复与演练终止</w:t>
      </w:r>
      <w:bookmarkEnd w:id="19"/>
    </w:p>
    <w:p w14:paraId="170EC408">
      <w:pPr>
        <w:pStyle w:val="29"/>
        <w:bidi w:val="0"/>
      </w:pPr>
      <w:r>
        <w:t>验证：技术支持组验证系统恢复，报告恢复情况（责任方/人：技术支持小组（禹海龙），地点：应急指挥室）</w:t>
      </w:r>
    </w:p>
    <w:p w14:paraId="409F0074">
      <w:pPr>
        <w:pStyle w:val="29"/>
        <w:bidi w:val="0"/>
      </w:pPr>
      <w:r>
        <w:t>终止：总指挥宣布应急响应结束及演练核心环节完成（责任方/人：总指挥（孙晓玲），地点：应急指挥室）</w:t>
      </w:r>
    </w:p>
    <w:p w14:paraId="1A6630DB">
      <w:pPr>
        <w:pStyle w:val="31"/>
        <w:bidi w:val="0"/>
      </w:pPr>
      <w:bookmarkStart w:id="20" w:name="_Toc29059"/>
      <w:r>
        <w:t>16:00-16:30：总结与点评</w:t>
      </w:r>
      <w:bookmarkEnd w:id="20"/>
    </w:p>
    <w:p w14:paraId="28B02708">
      <w:pPr>
        <w:pStyle w:val="29"/>
        <w:bidi w:val="0"/>
      </w:pPr>
      <w:r>
        <w:t>各小组集合，组长进行总结发言（责任方/人：全体参演人员，地点：现场集结点）</w:t>
      </w:r>
    </w:p>
    <w:p w14:paraId="3D836E1F">
      <w:pPr>
        <w:pStyle w:val="29"/>
        <w:bidi w:val="0"/>
      </w:pPr>
      <w:r>
        <w:t>评估组汇报关键观察结果（责任方/人：评估组（张清琳），地点：现场集结点）</w:t>
      </w:r>
    </w:p>
    <w:p w14:paraId="51751C88">
      <w:pPr>
        <w:pStyle w:val="29"/>
        <w:bidi w:val="0"/>
      </w:pPr>
      <w:r>
        <w:t>总指挥、副总指挥进行全面点评（责任方/人：总指挥/副总指挥，地点：现场集结点）</w:t>
      </w:r>
    </w:p>
    <w:p w14:paraId="1790E404">
      <w:pPr>
        <w:pStyle w:val="30"/>
        <w:bidi w:val="0"/>
      </w:pPr>
      <w:bookmarkStart w:id="21" w:name="_Toc19544"/>
      <w:bookmarkStart w:id="22" w:name="heading_6"/>
      <w:r>
        <w:t>演练结束后</w:t>
      </w:r>
      <w:bookmarkEnd w:id="21"/>
      <w:bookmarkEnd w:id="22"/>
    </w:p>
    <w:p w14:paraId="05247BD5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月11日前：报告编制与提交，编制《应急演练总结评估报告》，提交审批（责任方/人：评估组（张清琳），地点：公司）</w:t>
      </w:r>
    </w:p>
    <w:p w14:paraId="68F12B25">
      <w:pPr>
        <w:pStyle w:val="29"/>
        <w:bidi w:val="0"/>
      </w:pPr>
      <w:r>
        <w:rPr>
          <w:rFonts w:hint="eastAsia"/>
          <w:lang w:val="en-US" w:eastAsia="zh-CN"/>
        </w:rPr>
        <w:t>6</w:t>
      </w:r>
      <w:r>
        <w:t>月18日前：预案修订与归档，根据评估报告，完成对《应急预案》的必要修订，全部资料归档（责任方：应急管理办公室，地点：公司）</w:t>
      </w:r>
    </w:p>
    <w:p w14:paraId="49795753">
      <w:pPr>
        <w:pStyle w:val="28"/>
        <w:bidi w:val="0"/>
      </w:pPr>
      <w:bookmarkStart w:id="23" w:name="heading_7"/>
      <w:bookmarkStart w:id="24" w:name="_Toc16955"/>
      <w:r>
        <w:t>资源调配计划</w:t>
      </w:r>
      <w:bookmarkEnd w:id="23"/>
      <w:bookmarkEnd w:id="2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2518"/>
        <w:gridCol w:w="912"/>
        <w:gridCol w:w="1618"/>
        <w:gridCol w:w="1339"/>
        <w:gridCol w:w="1157"/>
      </w:tblGrid>
      <w:tr w14:paraId="7A285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2B8B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资源类型</w:t>
            </w:r>
          </w:p>
        </w:tc>
        <w:tc>
          <w:tcPr>
            <w:tcW w:w="2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168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具体资源</w:t>
            </w:r>
          </w:p>
        </w:tc>
        <w:tc>
          <w:tcPr>
            <w:tcW w:w="9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A6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</w:t>
            </w:r>
          </w:p>
        </w:tc>
        <w:tc>
          <w:tcPr>
            <w:tcW w:w="16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62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负责调配人</w:t>
            </w:r>
          </w:p>
        </w:tc>
        <w:tc>
          <w:tcPr>
            <w:tcW w:w="13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C32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到位时间</w:t>
            </w:r>
          </w:p>
        </w:tc>
        <w:tc>
          <w:tcPr>
            <w:tcW w:w="11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472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3BE04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5E33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91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全体参演人员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7E1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约15人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A023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各小组组长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055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月8日13:30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B87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名单见附件</w:t>
            </w:r>
          </w:p>
        </w:tc>
      </w:tr>
      <w:tr w14:paraId="45941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898D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通信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17E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数字对讲机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3F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6台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142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张宝晶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D96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68D3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频道预设</w:t>
            </w:r>
          </w:p>
        </w:tc>
      </w:tr>
      <w:tr w14:paraId="1EC09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5DBB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BB5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监控接口模拟服务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531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1套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483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禹海龙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3B1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27D0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</w:p>
        </w:tc>
      </w:tr>
      <w:tr w14:paraId="16AB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EF6B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8DE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演练方案、评估表、记录本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6C0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若干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488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张清琳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AAE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7B39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75623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DDC3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影像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F57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摄影/摄像设备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D84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2套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2B5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评估组指定人员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F56A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月8日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8F76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全程记录</w:t>
            </w:r>
          </w:p>
        </w:tc>
      </w:tr>
      <w:tr w14:paraId="2AB44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5C80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应急物资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1D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应急通讯录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208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1份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4C0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张宝晶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AA1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14C4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 w14:paraId="65DEE772">
      <w:pPr>
        <w:pStyle w:val="28"/>
        <w:bidi w:val="0"/>
      </w:pPr>
      <w:bookmarkStart w:id="25" w:name="_Toc3106"/>
      <w:bookmarkStart w:id="26" w:name="heading_8"/>
      <w:r>
        <w:t>通讯与联络计划</w:t>
      </w:r>
      <w:bookmarkEnd w:id="25"/>
      <w:bookmarkEnd w:id="26"/>
    </w:p>
    <w:p w14:paraId="2A6A7573">
      <w:pPr>
        <w:pStyle w:val="29"/>
        <w:bidi w:val="0"/>
      </w:pPr>
      <w:r>
        <w:t>主要通讯方式：数字对讲机（主）、微信群（辅）、手机电话（备用）。</w:t>
      </w:r>
    </w:p>
    <w:p w14:paraId="6D030C00">
      <w:pPr>
        <w:pStyle w:val="29"/>
        <w:bidi w:val="0"/>
      </w:pPr>
      <w:r>
        <w:t>指挥频道：对讲机CH3为演练专用指挥频道，所有指令发布与关键报告均通过此频道。</w:t>
      </w:r>
    </w:p>
    <w:p w14:paraId="3CF27B62">
      <w:pPr>
        <w:pStyle w:val="29"/>
        <w:bidi w:val="0"/>
      </w:pPr>
      <w:r>
        <w:t>关键联系人：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2388"/>
        <w:gridCol w:w="3287"/>
      </w:tblGrid>
      <w:tr w14:paraId="1217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FD02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99C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3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D3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联系方式</w:t>
            </w:r>
          </w:p>
        </w:tc>
      </w:tr>
      <w:tr w14:paraId="3155E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C7F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C9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孙晓玲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B76C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  <w:tr w14:paraId="4BAB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E5E5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C22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丁嘉涛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E070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  <w:tr w14:paraId="5D40B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DD16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技术总控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538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禹海龙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25A8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  <w:tr w14:paraId="6DF78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2EFF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后勤协调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AD4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张宝晶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37A6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  <w:tr w14:paraId="0FBB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D66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4D8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张清琳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9AD6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  <w:tr w14:paraId="20C7E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FA61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CB5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李华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FA67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见应急通讯录</w:t>
            </w:r>
          </w:p>
        </w:tc>
      </w:tr>
    </w:tbl>
    <w:p w14:paraId="752B1653">
      <w:pPr>
        <w:pStyle w:val="28"/>
        <w:bidi w:val="0"/>
      </w:pPr>
      <w:bookmarkStart w:id="27" w:name="heading_9"/>
      <w:bookmarkStart w:id="28" w:name="_Toc12202"/>
      <w:r>
        <w:t>安全与风险控制计划</w:t>
      </w:r>
      <w:bookmarkEnd w:id="27"/>
      <w:bookmarkEnd w:id="28"/>
    </w:p>
    <w:p w14:paraId="2532C0C7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安全交底：演练前必须对所有人员进行安全交底，明确所有操作为“模拟”动作，演练在测试环境进行，不影响生产系统。</w:t>
      </w:r>
    </w:p>
    <w:p w14:paraId="062EC6C0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现场安全员：指定1名专职安全员，佩戴明显标识，全程监控演练安全，有权叫停任何不安全行为。</w:t>
      </w:r>
    </w:p>
    <w:p w14:paraId="1DF8BFE0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应急保障：准备急救药箱，并预先知晓前往最近医疗点的路线。</w:t>
      </w:r>
    </w:p>
    <w:p w14:paraId="558A8AA1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环境检查：演练前对现场进行清理，确保通道畅通，无无关杂物。</w:t>
      </w:r>
    </w:p>
    <w:p w14:paraId="30F296FD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系统保护：确认演练使用测试环境，所有操作不影响生产系统正常运行。</w:t>
      </w:r>
    </w:p>
    <w:p w14:paraId="338AA942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天气预案：关注演练日天气，如遇极端天气，由总指挥在4月7日决定是否推迟。</w:t>
      </w:r>
    </w:p>
    <w:p w14:paraId="696F2019">
      <w:pPr>
        <w:pStyle w:val="28"/>
        <w:bidi w:val="0"/>
      </w:pPr>
      <w:bookmarkStart w:id="29" w:name="heading_10"/>
      <w:bookmarkStart w:id="30" w:name="_Toc30085"/>
      <w:r>
        <w:t>演练评估与考核</w:t>
      </w:r>
      <w:bookmarkEnd w:id="29"/>
      <w:bookmarkEnd w:id="30"/>
    </w:p>
    <w:p w14:paraId="4E47B0D4">
      <w:pPr>
        <w:pStyle w:val="29"/>
        <w:bidi w:val="0"/>
      </w:pPr>
      <w:r>
        <w:t>评估方式：由质量部（张清琳）根据《应急演练评估表》进行全过程跟踪记录与评分。</w:t>
      </w:r>
    </w:p>
    <w:p w14:paraId="584B92B9">
      <w:pPr>
        <w:pStyle w:val="29"/>
        <w:bidi w:val="0"/>
      </w:pPr>
      <w:r>
        <w:t>考核重点：</w:t>
      </w:r>
    </w:p>
    <w:p w14:paraId="58735A14">
      <w:pPr>
        <w:pStyle w:val="29"/>
        <w:bidi w:val="0"/>
      </w:pPr>
      <w:r>
        <w:t>信息报告时效性：从事件发生到上报指挥部的时间（目标值：≤10分钟）</w:t>
      </w:r>
    </w:p>
    <w:p w14:paraId="5695F95D">
      <w:pPr>
        <w:pStyle w:val="29"/>
        <w:bidi w:val="0"/>
      </w:pPr>
      <w:r>
        <w:t>指挥决策合理性：响应级别判断是否准确，指令是否清晰（无目标值）</w:t>
      </w:r>
    </w:p>
    <w:p w14:paraId="0C93FCBE">
      <w:pPr>
        <w:pStyle w:val="29"/>
        <w:bidi w:val="0"/>
      </w:pPr>
      <w:r>
        <w:t>故障定位准确性：是否准确识别故障原因（目标值：≤20分钟）</w:t>
      </w:r>
    </w:p>
    <w:p w14:paraId="08B080FF">
      <w:pPr>
        <w:pStyle w:val="29"/>
        <w:bidi w:val="0"/>
      </w:pPr>
      <w:r>
        <w:t>系统恢复时效性：从启动响应到系统恢复的时间（目标值：≤45分钟）</w:t>
      </w:r>
    </w:p>
    <w:p w14:paraId="26C93BC3">
      <w:pPr>
        <w:pStyle w:val="29"/>
        <w:bidi w:val="0"/>
      </w:pPr>
      <w:r>
        <w:t>跨组协作流畅性：各组之间沟通是否顺畅，职责是否清晰（无目标值）</w:t>
      </w:r>
    </w:p>
    <w:p w14:paraId="324EE762">
      <w:pPr>
        <w:pStyle w:val="29"/>
        <w:bidi w:val="0"/>
      </w:pPr>
      <w:r>
        <w:t>文档记录完整性：过程记录是否完整、规范（无目标值）</w:t>
      </w:r>
    </w:p>
    <w:p w14:paraId="7A90BCFC">
      <w:pPr>
        <w:pStyle w:val="29"/>
        <w:bidi w:val="0"/>
      </w:pPr>
      <w:r>
        <w:t>结果应用：评估结果将直接应用于演练总结报告，并作为个人与部门年度应急管理考核的参考依据。针对发现的问题，将制定整改措施并跟踪落实。</w:t>
      </w:r>
    </w:p>
    <w:p w14:paraId="778C5EBD">
      <w:pPr>
        <w:pStyle w:val="39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1F821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058644"/>
    <w:multiLevelType w:val="singleLevel"/>
    <w:tmpl w:val="A20586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FD5441"/>
    <w:rsid w:val="19DC22D7"/>
    <w:rsid w:val="47881E03"/>
    <w:rsid w:val="479135C9"/>
    <w:rsid w:val="4FBB665D"/>
    <w:rsid w:val="50BA0BE5"/>
    <w:rsid w:val="73FE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2168</Words>
  <Characters>2436</Characters>
  <Lines>270</Lines>
  <Paragraphs>222</Paragraphs>
  <TotalTime>0</TotalTime>
  <ScaleCrop>false</ScaleCrop>
  <LinksUpToDate>false</LinksUpToDate>
  <CharactersWithSpaces>2516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2026-08-25T15:39:23Z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