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11AFC2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74FEA729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2046BF88">
      <w:pPr>
        <w:pStyle w:val="25"/>
        <w:spacing w:after="1872"/>
        <w:rPr>
          <w:lang w:eastAsia="zh-CN"/>
        </w:rPr>
      </w:pPr>
      <w:bookmarkStart w:id="0" w:name="_Toc5738"/>
      <w:r>
        <w:rPr>
          <w:lang w:eastAsia="zh-CN"/>
        </w:rPr>
        <w:t>西安泽玺信息科技有限公司</w:t>
      </w:r>
      <w:bookmarkEnd w:id="0"/>
    </w:p>
    <w:p w14:paraId="2B135EBF">
      <w:pPr>
        <w:pStyle w:val="26"/>
        <w:spacing w:after="2808"/>
        <w:rPr>
          <w:rFonts w:hint="default"/>
          <w:lang w:val="en-US" w:eastAsia="zh-CN"/>
        </w:rPr>
      </w:pPr>
      <w:bookmarkStart w:id="1" w:name="_Toc27593"/>
      <w:r>
        <w:rPr>
          <w:rFonts w:hint="eastAsia"/>
          <w:lang w:eastAsia="zh-CN"/>
        </w:rPr>
        <w:t>运维服务</w:t>
      </w:r>
      <w:r>
        <w:rPr>
          <w:rFonts w:hint="eastAsia"/>
          <w:lang w:val="en-US" w:eastAsia="zh-CN"/>
        </w:rPr>
        <w:t>能力</w:t>
      </w:r>
      <w:r>
        <w:rPr>
          <w:rFonts w:hint="eastAsia"/>
          <w:lang w:eastAsia="zh-CN"/>
        </w:rPr>
        <w:t>指标</w:t>
      </w:r>
      <w:bookmarkEnd w:id="1"/>
      <w:r>
        <w:rPr>
          <w:rFonts w:hint="eastAsia"/>
          <w:lang w:val="en-US" w:eastAsia="zh-CN"/>
        </w:rPr>
        <w:t>完成情况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（截止2026年7月）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4080"/>
      </w:tblGrid>
      <w:tr w14:paraId="07933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1D1DA5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319120233"/>
                <w:lang w:val="en-US" w:eastAsia="zh-CN"/>
              </w:rPr>
              <w:t>张清琳</w:t>
            </w:r>
          </w:p>
        </w:tc>
        <w:tc>
          <w:tcPr>
            <w:tcW w:w="4261" w:type="dxa"/>
          </w:tcPr>
          <w:p w14:paraId="56035E28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2026.07.30</w:t>
            </w:r>
          </w:p>
        </w:tc>
      </w:tr>
      <w:tr w14:paraId="106E6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2AD30C5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7E2AF35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2026.07.30</w:t>
            </w:r>
          </w:p>
        </w:tc>
      </w:tr>
      <w:tr w14:paraId="516F8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C8164B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7CCDB2DD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2026.07.30</w:t>
            </w:r>
          </w:p>
        </w:tc>
      </w:tr>
    </w:tbl>
    <w:p w14:paraId="68FF7AE4">
      <w:pPr>
        <w:spacing w:before="153" w:line="225" w:lineRule="auto"/>
        <w:jc w:val="center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F1A2C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555" w:type="dxa"/>
          </w:tcPr>
          <w:p w14:paraId="0CFCC346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E4E4816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49E5A8A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32BBF82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8D75305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9CDE493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FAFC1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4D0FE02A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26A96A61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A515B61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D1C9FD9">
            <w:pPr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张清琳</w:t>
            </w:r>
          </w:p>
        </w:tc>
        <w:tc>
          <w:tcPr>
            <w:tcW w:w="1150" w:type="dxa"/>
          </w:tcPr>
          <w:p w14:paraId="7E701B65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6AF69177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196B2C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57148974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EB447B6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23397A61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1D6CA11B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E801111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456A6BA">
            <w:pPr>
              <w:pStyle w:val="28"/>
              <w:rPr>
                <w:rFonts w:hint="eastAsia"/>
              </w:rPr>
            </w:pPr>
          </w:p>
        </w:tc>
      </w:tr>
      <w:tr w14:paraId="118B61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0CDED891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530E1DB7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4B28CB7C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6F5AF703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872DA82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F5D30E8">
            <w:pPr>
              <w:pStyle w:val="28"/>
              <w:rPr>
                <w:rFonts w:hint="eastAsia"/>
              </w:rPr>
            </w:pPr>
          </w:p>
        </w:tc>
      </w:tr>
      <w:tr w14:paraId="33C9C4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555" w:type="dxa"/>
          </w:tcPr>
          <w:p w14:paraId="6BA1B57F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0796D47C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3EDB02A5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3C47BF00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638DC11C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6E179065">
            <w:pPr>
              <w:pStyle w:val="28"/>
              <w:rPr>
                <w:rFonts w:hint="eastAsia"/>
              </w:rPr>
            </w:pPr>
          </w:p>
        </w:tc>
      </w:tr>
      <w:tr w14:paraId="30D494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660B4615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626ADAAB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5EC9CB7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23719FF3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6D3D3DB9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08B4465F">
            <w:pPr>
              <w:pStyle w:val="28"/>
              <w:rPr>
                <w:rFonts w:hint="eastAsia"/>
              </w:rPr>
            </w:pPr>
          </w:p>
        </w:tc>
      </w:tr>
      <w:tr w14:paraId="265F75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555" w:type="dxa"/>
          </w:tcPr>
          <w:p w14:paraId="1412DF8C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2184D79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0604486F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0D1EC336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6CAEAE8E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3F6C0A33">
            <w:pPr>
              <w:pStyle w:val="28"/>
              <w:rPr>
                <w:rFonts w:hint="eastAsia"/>
              </w:rPr>
            </w:pPr>
          </w:p>
        </w:tc>
      </w:tr>
    </w:tbl>
    <w:p w14:paraId="17281539">
      <w:p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br w:type="page"/>
      </w:r>
    </w:p>
    <w:p w14:paraId="09669DD0">
      <w:pPr>
        <w:pStyle w:val="30"/>
        <w:ind w:firstLine="0" w:firstLineChars="0"/>
        <w:jc w:val="center"/>
      </w:pPr>
      <w:r>
        <w:rPr>
          <w:rFonts w:hint="eastAsia"/>
          <w:b/>
          <w:bCs/>
        </w:rPr>
        <w:t>运维服务能力指标完成情况跟踪表</w:t>
      </w:r>
    </w:p>
    <w:tbl>
      <w:tblPr>
        <w:tblStyle w:val="40"/>
        <w:tblW w:w="11952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0"/>
        <w:gridCol w:w="743"/>
        <w:gridCol w:w="2234"/>
        <w:gridCol w:w="830"/>
        <w:gridCol w:w="628"/>
        <w:gridCol w:w="1010"/>
        <w:gridCol w:w="1177"/>
        <w:gridCol w:w="1066"/>
        <w:gridCol w:w="1020"/>
        <w:gridCol w:w="931"/>
        <w:gridCol w:w="987"/>
        <w:gridCol w:w="976"/>
      </w:tblGrid>
      <w:tr w14:paraId="44CAD5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350" w:type="dxa"/>
            <w:vMerge w:val="restart"/>
            <w:vAlign w:val="center"/>
          </w:tcPr>
          <w:p w14:paraId="0102591C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743" w:type="dxa"/>
            <w:vMerge w:val="restart"/>
            <w:vAlign w:val="center"/>
          </w:tcPr>
          <w:p w14:paraId="1F1EBD4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2234" w:type="dxa"/>
            <w:vMerge w:val="restart"/>
            <w:vAlign w:val="center"/>
          </w:tcPr>
          <w:p w14:paraId="6117D785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30" w:type="dxa"/>
            <w:vMerge w:val="restart"/>
            <w:vAlign w:val="center"/>
          </w:tcPr>
          <w:p w14:paraId="2BA0009D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628" w:type="dxa"/>
            <w:vMerge w:val="restart"/>
            <w:vAlign w:val="center"/>
          </w:tcPr>
          <w:p w14:paraId="37E3CD7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7167" w:type="dxa"/>
            <w:gridSpan w:val="7"/>
            <w:vAlign w:val="center"/>
          </w:tcPr>
          <w:p w14:paraId="30BFD861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统计时间</w:t>
            </w:r>
          </w:p>
        </w:tc>
      </w:tr>
      <w:tr w14:paraId="487710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350" w:type="dxa"/>
            <w:vMerge w:val="continue"/>
            <w:vAlign w:val="center"/>
          </w:tcPr>
          <w:p w14:paraId="228001C6">
            <w:pPr>
              <w:jc w:val="center"/>
            </w:pPr>
          </w:p>
        </w:tc>
        <w:tc>
          <w:tcPr>
            <w:tcW w:w="743" w:type="dxa"/>
            <w:vMerge w:val="continue"/>
            <w:vAlign w:val="center"/>
          </w:tcPr>
          <w:p w14:paraId="38817466">
            <w:pPr>
              <w:jc w:val="center"/>
            </w:pPr>
          </w:p>
        </w:tc>
        <w:tc>
          <w:tcPr>
            <w:tcW w:w="2234" w:type="dxa"/>
            <w:vMerge w:val="continue"/>
          </w:tcPr>
          <w:p w14:paraId="3575C2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30" w:type="dxa"/>
            <w:vMerge w:val="continue"/>
            <w:vAlign w:val="center"/>
          </w:tcPr>
          <w:p w14:paraId="77C8F157">
            <w:pPr>
              <w:jc w:val="center"/>
            </w:pPr>
          </w:p>
        </w:tc>
        <w:tc>
          <w:tcPr>
            <w:tcW w:w="628" w:type="dxa"/>
            <w:vMerge w:val="continue"/>
            <w:vAlign w:val="center"/>
          </w:tcPr>
          <w:p w14:paraId="0E38669C">
            <w:pPr>
              <w:jc w:val="center"/>
            </w:pPr>
          </w:p>
        </w:tc>
        <w:tc>
          <w:tcPr>
            <w:tcW w:w="1010" w:type="dxa"/>
            <w:vAlign w:val="center"/>
          </w:tcPr>
          <w:p w14:paraId="7560E4DD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1177" w:type="dxa"/>
            <w:vAlign w:val="center"/>
          </w:tcPr>
          <w:p w14:paraId="0B24D6A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1066" w:type="dxa"/>
            <w:vAlign w:val="center"/>
          </w:tcPr>
          <w:p w14:paraId="3A4F62B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1020" w:type="dxa"/>
            <w:vAlign w:val="center"/>
          </w:tcPr>
          <w:p w14:paraId="22CB1130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931" w:type="dxa"/>
            <w:vAlign w:val="center"/>
          </w:tcPr>
          <w:p w14:paraId="4C5A5CC9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987" w:type="dxa"/>
            <w:vAlign w:val="center"/>
          </w:tcPr>
          <w:p w14:paraId="7E087AD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月</w:t>
            </w:r>
          </w:p>
        </w:tc>
        <w:tc>
          <w:tcPr>
            <w:tcW w:w="976" w:type="dxa"/>
            <w:vAlign w:val="center"/>
          </w:tcPr>
          <w:p w14:paraId="137BB8E9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月</w:t>
            </w:r>
          </w:p>
        </w:tc>
      </w:tr>
      <w:tr w14:paraId="0A44F5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350" w:type="dxa"/>
            <w:vMerge w:val="restart"/>
            <w:vAlign w:val="center"/>
          </w:tcPr>
          <w:p w14:paraId="07924A9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743" w:type="dxa"/>
            <w:vMerge w:val="restart"/>
            <w:vAlign w:val="center"/>
          </w:tcPr>
          <w:p w14:paraId="352C31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2234" w:type="dxa"/>
          </w:tcPr>
          <w:p w14:paraId="490564A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30" w:type="dxa"/>
          </w:tcPr>
          <w:p w14:paraId="1BA4FF7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1B68AE0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1BA7100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2154229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71C3406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32656A2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BD4B0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1B35239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17B0D8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060BC3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350" w:type="dxa"/>
            <w:vMerge w:val="continue"/>
            <w:vAlign w:val="center"/>
          </w:tcPr>
          <w:p w14:paraId="2C623CB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43D3D0D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3FCA9D5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30" w:type="dxa"/>
          </w:tcPr>
          <w:p w14:paraId="3C37F5E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1B5E490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33E1E49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25255DB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3614D86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4567F9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DD9696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0F21AB50">
            <w:pPr>
              <w:jc w:val="center"/>
              <w:rPr>
                <w:rFonts w:hint="default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5DF757A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0C4C2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50" w:type="dxa"/>
            <w:vMerge w:val="continue"/>
            <w:vAlign w:val="center"/>
          </w:tcPr>
          <w:p w14:paraId="0534C9F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7AD3B07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0597C29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30" w:type="dxa"/>
          </w:tcPr>
          <w:p w14:paraId="3B3DF0C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042DBC0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10" w:type="dxa"/>
          </w:tcPr>
          <w:p w14:paraId="71C79EE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177" w:type="dxa"/>
          </w:tcPr>
          <w:p w14:paraId="12FB68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66" w:type="dxa"/>
          </w:tcPr>
          <w:p w14:paraId="7BB1421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51F55BA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31" w:type="dxa"/>
          </w:tcPr>
          <w:p w14:paraId="4CE764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87" w:type="dxa"/>
            <w:shd w:val="clear" w:color="auto" w:fill="auto"/>
          </w:tcPr>
          <w:p w14:paraId="3A7F7F7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085A2D8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2CE379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50" w:type="dxa"/>
            <w:vMerge w:val="continue"/>
            <w:vAlign w:val="center"/>
          </w:tcPr>
          <w:p w14:paraId="3AD4002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0C3731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0FDE192F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30" w:type="dxa"/>
          </w:tcPr>
          <w:p w14:paraId="03656A4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7EE27C4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34D6BEC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1FD64ED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7C9B56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2BBD18B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D011C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179F542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655D498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00F4A5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350" w:type="dxa"/>
            <w:vMerge w:val="continue"/>
            <w:vAlign w:val="center"/>
          </w:tcPr>
          <w:p w14:paraId="299B7FD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7870F9B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66AFF52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备份计划完成率</w:t>
            </w:r>
          </w:p>
        </w:tc>
        <w:tc>
          <w:tcPr>
            <w:tcW w:w="830" w:type="dxa"/>
          </w:tcPr>
          <w:p w14:paraId="2D2BB5E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4310222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</w:t>
            </w:r>
          </w:p>
        </w:tc>
        <w:tc>
          <w:tcPr>
            <w:tcW w:w="1010" w:type="dxa"/>
          </w:tcPr>
          <w:p w14:paraId="3369BE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40F6B9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199FD10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10DFFD2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CB907B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0CC14E2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5EE9CCE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2714D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350" w:type="dxa"/>
            <w:vMerge w:val="continue"/>
            <w:vAlign w:val="center"/>
          </w:tcPr>
          <w:p w14:paraId="3CA2B9E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1F979AD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572DDA1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30" w:type="dxa"/>
          </w:tcPr>
          <w:p w14:paraId="15B15DA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1590E62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62F367E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48A012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7F9E9A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398C952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BF5EC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5698BD76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03DC126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6AD49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350" w:type="dxa"/>
            <w:vMerge w:val="restart"/>
            <w:vAlign w:val="center"/>
          </w:tcPr>
          <w:p w14:paraId="5867167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743" w:type="dxa"/>
            <w:vAlign w:val="center"/>
          </w:tcPr>
          <w:p w14:paraId="3107D9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2234" w:type="dxa"/>
          </w:tcPr>
          <w:p w14:paraId="1746C6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30" w:type="dxa"/>
          </w:tcPr>
          <w:p w14:paraId="1E40DEE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28" w:type="dxa"/>
          </w:tcPr>
          <w:p w14:paraId="2300812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58F6A28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379414D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3D28468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09249C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9E60A2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37EEA11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2B61992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</w:tr>
      <w:tr w14:paraId="3EF9DC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350" w:type="dxa"/>
            <w:vMerge w:val="continue"/>
            <w:vAlign w:val="center"/>
          </w:tcPr>
          <w:p w14:paraId="276B440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3B1250B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2234" w:type="dxa"/>
          </w:tcPr>
          <w:p w14:paraId="5BE6B66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投诉24小时内有效处理率</w:t>
            </w:r>
          </w:p>
        </w:tc>
        <w:tc>
          <w:tcPr>
            <w:tcW w:w="830" w:type="dxa"/>
          </w:tcPr>
          <w:p w14:paraId="4FF377E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28" w:type="dxa"/>
          </w:tcPr>
          <w:p w14:paraId="1B7291A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10" w:type="dxa"/>
          </w:tcPr>
          <w:p w14:paraId="21AF042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177" w:type="dxa"/>
          </w:tcPr>
          <w:p w14:paraId="3C68501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66" w:type="dxa"/>
          </w:tcPr>
          <w:p w14:paraId="46D36EA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20" w:type="dxa"/>
          </w:tcPr>
          <w:p w14:paraId="1C356A7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31" w:type="dxa"/>
          </w:tcPr>
          <w:p w14:paraId="00436DF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87" w:type="dxa"/>
            <w:shd w:val="clear" w:color="auto" w:fill="auto"/>
          </w:tcPr>
          <w:p w14:paraId="658E05A4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76" w:type="dxa"/>
            <w:shd w:val="clear" w:color="auto" w:fill="auto"/>
          </w:tcPr>
          <w:p w14:paraId="44DB9918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</w:tr>
      <w:tr w14:paraId="300CA2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350" w:type="dxa"/>
            <w:vMerge w:val="continue"/>
            <w:vAlign w:val="center"/>
          </w:tcPr>
          <w:p w14:paraId="6258915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23A7080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0596D85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30" w:type="dxa"/>
          </w:tcPr>
          <w:p w14:paraId="1A32B20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628" w:type="dxa"/>
          </w:tcPr>
          <w:p w14:paraId="4D32646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4E5A01D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313A737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6E3EB6D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114C575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4209B4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323E46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50C50CA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16FC6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350" w:type="dxa"/>
            <w:vMerge w:val="continue"/>
            <w:vAlign w:val="center"/>
          </w:tcPr>
          <w:p w14:paraId="74C773C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1AF9337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备件库</w:t>
            </w:r>
          </w:p>
        </w:tc>
        <w:tc>
          <w:tcPr>
            <w:tcW w:w="2234" w:type="dxa"/>
          </w:tcPr>
          <w:p w14:paraId="086D89B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备件准确率</w:t>
            </w:r>
          </w:p>
        </w:tc>
        <w:tc>
          <w:tcPr>
            <w:tcW w:w="830" w:type="dxa"/>
          </w:tcPr>
          <w:p w14:paraId="2F6ECF7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131990CF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每季度</w:t>
            </w:r>
          </w:p>
        </w:tc>
        <w:tc>
          <w:tcPr>
            <w:tcW w:w="1010" w:type="dxa"/>
          </w:tcPr>
          <w:p w14:paraId="185E09D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1AED7FD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B168E9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1020" w:type="dxa"/>
          </w:tcPr>
          <w:p w14:paraId="46E180E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42B2C0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5C0033D1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353A643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59A9F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55" w:hRule="atLeast"/>
        </w:trPr>
        <w:tc>
          <w:tcPr>
            <w:tcW w:w="350" w:type="dxa"/>
            <w:vMerge w:val="continue"/>
            <w:vAlign w:val="center"/>
          </w:tcPr>
          <w:p w14:paraId="6DF87DA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1EA524A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2234" w:type="dxa"/>
          </w:tcPr>
          <w:p w14:paraId="63E96E9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30" w:type="dxa"/>
          </w:tcPr>
          <w:p w14:paraId="6FEB644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6F5415D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7AEA25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28EA15C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1DF9519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1020" w:type="dxa"/>
          </w:tcPr>
          <w:p w14:paraId="124520A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2279B0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6D4B96C9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3C78906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B9FDD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350" w:type="dxa"/>
            <w:vMerge w:val="continue"/>
            <w:vAlign w:val="center"/>
          </w:tcPr>
          <w:p w14:paraId="0764E34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4317E8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2234" w:type="dxa"/>
          </w:tcPr>
          <w:p w14:paraId="5ACC8EF9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软件库中软件的可用率</w:t>
            </w:r>
          </w:p>
        </w:tc>
        <w:tc>
          <w:tcPr>
            <w:tcW w:w="830" w:type="dxa"/>
          </w:tcPr>
          <w:p w14:paraId="4ADB8EF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0A99526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29A1764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bookmarkStart w:id="2" w:name="_GoBack"/>
            <w:bookmarkEnd w:id="2"/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7712CE4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45112F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0609F70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2D32350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4F08FBF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0B643C86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EA3336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350" w:type="dxa"/>
            <w:vMerge w:val="continue"/>
            <w:vAlign w:val="center"/>
          </w:tcPr>
          <w:p w14:paraId="1FA06E1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3FDF455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2234" w:type="dxa"/>
          </w:tcPr>
          <w:p w14:paraId="4A50F25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30" w:type="dxa"/>
          </w:tcPr>
          <w:p w14:paraId="03F5812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3FFF26F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3B7D48C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33545FB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3C2193D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4611F3D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2DDAB3B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38D3841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5844656F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0267F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350" w:type="dxa"/>
            <w:vAlign w:val="center"/>
          </w:tcPr>
          <w:p w14:paraId="74D91CC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743" w:type="dxa"/>
            <w:vAlign w:val="center"/>
          </w:tcPr>
          <w:p w14:paraId="65CD211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2234" w:type="dxa"/>
          </w:tcPr>
          <w:p w14:paraId="2A724F0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30" w:type="dxa"/>
          </w:tcPr>
          <w:p w14:paraId="465142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3E6D85E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02BE58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571FA3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0E3C95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79C56A0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0AA410F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644EF0A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155830B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9C831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350" w:type="dxa"/>
            <w:vMerge w:val="restart"/>
            <w:vAlign w:val="center"/>
          </w:tcPr>
          <w:p w14:paraId="505B571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743" w:type="dxa"/>
            <w:vAlign w:val="center"/>
          </w:tcPr>
          <w:p w14:paraId="06C8AE4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234" w:type="dxa"/>
          </w:tcPr>
          <w:p w14:paraId="7404A819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过程框架设计与服务需求的匹配率</w:t>
            </w:r>
          </w:p>
        </w:tc>
        <w:tc>
          <w:tcPr>
            <w:tcW w:w="830" w:type="dxa"/>
          </w:tcPr>
          <w:p w14:paraId="3054613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628" w:type="dxa"/>
          </w:tcPr>
          <w:p w14:paraId="66ED28E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4C7AB1A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081F02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68DE878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80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020" w:type="dxa"/>
          </w:tcPr>
          <w:p w14:paraId="2C4A697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4485572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3F937E26">
            <w:pPr>
              <w:jc w:val="center"/>
              <w:rPr>
                <w:rFonts w:hint="default" w:ascii="Arial" w:hAnsi="Arial" w:eastAsia="宋体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76" w:type="dxa"/>
            <w:shd w:val="clear" w:color="auto" w:fill="auto"/>
          </w:tcPr>
          <w:p w14:paraId="17B08D9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DEA6D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350" w:type="dxa"/>
            <w:vMerge w:val="continue"/>
            <w:vAlign w:val="center"/>
          </w:tcPr>
          <w:p w14:paraId="0B4B4E1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6AED99C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234" w:type="dxa"/>
          </w:tcPr>
          <w:p w14:paraId="5A75C4C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30" w:type="dxa"/>
          </w:tcPr>
          <w:p w14:paraId="3D2BD0D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0D8A718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10" w:type="dxa"/>
          </w:tcPr>
          <w:p w14:paraId="695E1C6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177" w:type="dxa"/>
          </w:tcPr>
          <w:p w14:paraId="5E5D1B5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66" w:type="dxa"/>
          </w:tcPr>
          <w:p w14:paraId="2CE9554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4288AF2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31" w:type="dxa"/>
          </w:tcPr>
          <w:p w14:paraId="2148742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87" w:type="dxa"/>
            <w:shd w:val="clear" w:color="auto" w:fill="auto"/>
          </w:tcPr>
          <w:p w14:paraId="4451761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5AECB04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2AE228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350" w:type="dxa"/>
            <w:vMerge w:val="continue"/>
            <w:vAlign w:val="center"/>
          </w:tcPr>
          <w:p w14:paraId="1F5866C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3C96354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477C2AC0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SLA达成情况按时监控率</w:t>
            </w:r>
          </w:p>
        </w:tc>
        <w:tc>
          <w:tcPr>
            <w:tcW w:w="830" w:type="dxa"/>
          </w:tcPr>
          <w:p w14:paraId="53236D2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6C4CF13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68457F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33CCFB1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32FB63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419B918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2FB1066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58F4DA7A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51A5249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90DA2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50" w:type="dxa"/>
            <w:vMerge w:val="continue"/>
            <w:vAlign w:val="center"/>
          </w:tcPr>
          <w:p w14:paraId="7EE202E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001E14F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32CB29C6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未达成指标分析并制定改进措施比率</w:t>
            </w:r>
          </w:p>
        </w:tc>
        <w:tc>
          <w:tcPr>
            <w:tcW w:w="830" w:type="dxa"/>
          </w:tcPr>
          <w:p w14:paraId="6774D00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28" w:type="dxa"/>
          </w:tcPr>
          <w:p w14:paraId="79CEBB2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1993703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32B120E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44B3C97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4C5B3E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89994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383BE2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08B9FDD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EC9C3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350" w:type="dxa"/>
            <w:vMerge w:val="continue"/>
            <w:vAlign w:val="center"/>
          </w:tcPr>
          <w:p w14:paraId="01A8CB3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11885A9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234" w:type="dxa"/>
          </w:tcPr>
          <w:p w14:paraId="61A0A47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30" w:type="dxa"/>
          </w:tcPr>
          <w:p w14:paraId="529AAB7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28" w:type="dxa"/>
          </w:tcPr>
          <w:p w14:paraId="5AFBD02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7BF91D1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1238C5E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719D0B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1CE6330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0B3072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3C5093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1DB62AF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D2800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350" w:type="dxa"/>
            <w:vMerge w:val="continue"/>
            <w:vAlign w:val="center"/>
          </w:tcPr>
          <w:p w14:paraId="24F7C7E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38EE618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7E00221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30" w:type="dxa"/>
          </w:tcPr>
          <w:p w14:paraId="681D696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28" w:type="dxa"/>
          </w:tcPr>
          <w:p w14:paraId="1831515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1BDB8C0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641D829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3386F9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0D9C7CF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7E64BD9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1CB942E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4D448F6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880BF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350" w:type="dxa"/>
            <w:vMerge w:val="continue"/>
            <w:vAlign w:val="center"/>
          </w:tcPr>
          <w:p w14:paraId="27DD9BB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2DE55ED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234" w:type="dxa"/>
          </w:tcPr>
          <w:p w14:paraId="37CB04F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30" w:type="dxa"/>
          </w:tcPr>
          <w:p w14:paraId="288F491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1C62618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1010" w:type="dxa"/>
          </w:tcPr>
          <w:p w14:paraId="45F77CE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177" w:type="dxa"/>
          </w:tcPr>
          <w:p w14:paraId="0D1C6E4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1066" w:type="dxa"/>
          </w:tcPr>
          <w:p w14:paraId="6F70A78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3206FAE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31" w:type="dxa"/>
          </w:tcPr>
          <w:p w14:paraId="3BE3050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87" w:type="dxa"/>
            <w:shd w:val="clear" w:color="auto" w:fill="auto"/>
          </w:tcPr>
          <w:p w14:paraId="715F234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976" w:type="dxa"/>
            <w:shd w:val="clear" w:color="auto" w:fill="auto"/>
          </w:tcPr>
          <w:p w14:paraId="6AC2F0D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1BCCB3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rHeight w:val="251" w:hRule="atLeast"/>
        </w:trPr>
        <w:tc>
          <w:tcPr>
            <w:tcW w:w="350" w:type="dxa"/>
            <w:vMerge w:val="continue"/>
            <w:vAlign w:val="center"/>
          </w:tcPr>
          <w:p w14:paraId="7FEE98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24B556E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234" w:type="dxa"/>
          </w:tcPr>
          <w:p w14:paraId="1811CCC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30" w:type="dxa"/>
          </w:tcPr>
          <w:p w14:paraId="4EB1DF5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276D3C6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5FC07A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4B35F6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3D9069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90%</w:t>
            </w:r>
          </w:p>
        </w:tc>
        <w:tc>
          <w:tcPr>
            <w:tcW w:w="1020" w:type="dxa"/>
          </w:tcPr>
          <w:p w14:paraId="5FEC20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4CE2ABE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47E6989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976" w:type="dxa"/>
            <w:shd w:val="clear" w:color="auto" w:fill="auto"/>
          </w:tcPr>
          <w:p w14:paraId="088134E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7BC9A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50" w:type="dxa"/>
            <w:vMerge w:val="continue"/>
            <w:vAlign w:val="center"/>
          </w:tcPr>
          <w:p w14:paraId="3DDF2FA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51CF6C1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262A809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问题三个月内得到解决的比率</w:t>
            </w:r>
          </w:p>
        </w:tc>
        <w:tc>
          <w:tcPr>
            <w:tcW w:w="830" w:type="dxa"/>
          </w:tcPr>
          <w:p w14:paraId="6D8E4FB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413B8BB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0F9CD0E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6890679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0F58A35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45E3826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169CB3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6692E8B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505600F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3F7630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350" w:type="dxa"/>
            <w:vMerge w:val="continue"/>
            <w:vAlign w:val="center"/>
          </w:tcPr>
          <w:p w14:paraId="5567172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4DBA48D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234" w:type="dxa"/>
          </w:tcPr>
          <w:p w14:paraId="36F3A40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30" w:type="dxa"/>
          </w:tcPr>
          <w:p w14:paraId="31C6AE7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61DEA78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69972CE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051B5A7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75EF19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30B4F3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DD56C8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4AF09E9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76600D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9267F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350" w:type="dxa"/>
            <w:vMerge w:val="continue"/>
            <w:vAlign w:val="center"/>
          </w:tcPr>
          <w:p w14:paraId="7144868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28D1AC2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44549BA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30" w:type="dxa"/>
          </w:tcPr>
          <w:p w14:paraId="2C4A92C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628" w:type="dxa"/>
          </w:tcPr>
          <w:p w14:paraId="019D079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1EB8D5C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7CA094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40780A2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020" w:type="dxa"/>
          </w:tcPr>
          <w:p w14:paraId="48F88F8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65508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66050AA6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76" w:type="dxa"/>
            <w:shd w:val="clear" w:color="auto" w:fill="auto"/>
          </w:tcPr>
          <w:p w14:paraId="1A5AFD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76085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350" w:type="dxa"/>
            <w:vMerge w:val="continue"/>
            <w:vAlign w:val="center"/>
          </w:tcPr>
          <w:p w14:paraId="4BA6648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29A758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234" w:type="dxa"/>
          </w:tcPr>
          <w:p w14:paraId="2B7D465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30" w:type="dxa"/>
          </w:tcPr>
          <w:p w14:paraId="765B245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5F574F5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16ED5FB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4D79602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69F34EC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3363E81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757A4D8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320EA29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10527B3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0D9421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350" w:type="dxa"/>
            <w:vMerge w:val="continue"/>
            <w:vAlign w:val="center"/>
          </w:tcPr>
          <w:p w14:paraId="1AED332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5F180E3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234" w:type="dxa"/>
          </w:tcPr>
          <w:p w14:paraId="18246C2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配置项更新时间达标率</w:t>
            </w:r>
          </w:p>
        </w:tc>
        <w:tc>
          <w:tcPr>
            <w:tcW w:w="830" w:type="dxa"/>
          </w:tcPr>
          <w:p w14:paraId="0F6BC49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6AA08D0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5B32502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23B9D8E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764FBA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95%</w:t>
            </w:r>
          </w:p>
        </w:tc>
        <w:tc>
          <w:tcPr>
            <w:tcW w:w="1020" w:type="dxa"/>
          </w:tcPr>
          <w:p w14:paraId="5F8B987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7C66AB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51F2F6B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976" w:type="dxa"/>
            <w:shd w:val="clear" w:color="auto" w:fill="auto"/>
          </w:tcPr>
          <w:p w14:paraId="6E4343D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795528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50" w:type="dxa"/>
            <w:vMerge w:val="continue"/>
            <w:vAlign w:val="center"/>
          </w:tcPr>
          <w:p w14:paraId="1B026AD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2E22CBD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37CC0A91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抽查配置管理数据库准确率</w:t>
            </w:r>
          </w:p>
        </w:tc>
        <w:tc>
          <w:tcPr>
            <w:tcW w:w="830" w:type="dxa"/>
          </w:tcPr>
          <w:p w14:paraId="4A23C34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28" w:type="dxa"/>
          </w:tcPr>
          <w:p w14:paraId="526FA5F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7252388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7D89AC1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6D22C8D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7B870AD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278E432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9DAD19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2AE8C07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059E0A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50" w:type="dxa"/>
            <w:vMerge w:val="continue"/>
            <w:vAlign w:val="center"/>
          </w:tcPr>
          <w:p w14:paraId="05610A5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402596B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服务可用性和连续性管理</w:t>
            </w:r>
          </w:p>
        </w:tc>
        <w:tc>
          <w:tcPr>
            <w:tcW w:w="2234" w:type="dxa"/>
            <w:shd w:val="clear" w:color="auto" w:fill="auto"/>
            <w:vAlign w:val="center"/>
          </w:tcPr>
          <w:p w14:paraId="7EDD2C8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服务可用率</w:t>
            </w:r>
          </w:p>
        </w:tc>
        <w:tc>
          <w:tcPr>
            <w:tcW w:w="830" w:type="dxa"/>
          </w:tcPr>
          <w:p w14:paraId="61E1FE6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28" w:type="dxa"/>
          </w:tcPr>
          <w:p w14:paraId="50C6A98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0841A8E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297A668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68AEA0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061978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37257DD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240BA4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7847E80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10DD9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350" w:type="dxa"/>
            <w:vMerge w:val="continue"/>
            <w:vAlign w:val="center"/>
          </w:tcPr>
          <w:p w14:paraId="1E8E486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623FD2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2234" w:type="dxa"/>
            <w:shd w:val="clear" w:color="auto" w:fill="auto"/>
            <w:vAlign w:val="center"/>
          </w:tcPr>
          <w:p w14:paraId="49CF741A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服务故障中断次数</w:t>
            </w:r>
          </w:p>
        </w:tc>
        <w:tc>
          <w:tcPr>
            <w:tcW w:w="830" w:type="dxa"/>
          </w:tcPr>
          <w:p w14:paraId="13CFF6B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628" w:type="dxa"/>
          </w:tcPr>
          <w:p w14:paraId="0C4ACD5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37081920">
            <w:pPr>
              <w:jc w:val="center"/>
              <w:rPr>
                <w:position w:val="-4"/>
              </w:rPr>
            </w:pPr>
          </w:p>
        </w:tc>
        <w:tc>
          <w:tcPr>
            <w:tcW w:w="1177" w:type="dxa"/>
          </w:tcPr>
          <w:p w14:paraId="79F555D7">
            <w:pPr>
              <w:jc w:val="center"/>
              <w:rPr>
                <w:position w:val="-4"/>
              </w:rPr>
            </w:pPr>
          </w:p>
        </w:tc>
        <w:tc>
          <w:tcPr>
            <w:tcW w:w="1066" w:type="dxa"/>
            <w:shd w:val="clear" w:color="auto" w:fill="auto"/>
          </w:tcPr>
          <w:p w14:paraId="598113AB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1020" w:type="dxa"/>
            <w:shd w:val="clear" w:color="auto" w:fill="auto"/>
          </w:tcPr>
          <w:p w14:paraId="4AA70DD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0347C4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2D36668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976" w:type="dxa"/>
            <w:shd w:val="clear" w:color="auto" w:fill="auto"/>
          </w:tcPr>
          <w:p w14:paraId="4397895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F7E18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350" w:type="dxa"/>
            <w:vMerge w:val="continue"/>
            <w:vAlign w:val="center"/>
          </w:tcPr>
          <w:p w14:paraId="6906054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416859B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234" w:type="dxa"/>
          </w:tcPr>
          <w:p w14:paraId="609B9A56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由于容量原因发生的事件次数</w:t>
            </w:r>
          </w:p>
        </w:tc>
        <w:tc>
          <w:tcPr>
            <w:tcW w:w="830" w:type="dxa"/>
          </w:tcPr>
          <w:p w14:paraId="1B417A1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628" w:type="dxa"/>
          </w:tcPr>
          <w:p w14:paraId="2E29A0D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3FE8CC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6F6B56E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4C5858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020" w:type="dxa"/>
          </w:tcPr>
          <w:p w14:paraId="3DE4F9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7DA3EF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1F9053A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76" w:type="dxa"/>
            <w:shd w:val="clear" w:color="auto" w:fill="auto"/>
          </w:tcPr>
          <w:p w14:paraId="3803279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610A3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350" w:type="dxa"/>
            <w:vMerge w:val="continue"/>
            <w:vAlign w:val="center"/>
          </w:tcPr>
          <w:p w14:paraId="27029CE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restart"/>
            <w:vAlign w:val="center"/>
          </w:tcPr>
          <w:p w14:paraId="5E5029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234" w:type="dxa"/>
          </w:tcPr>
          <w:p w14:paraId="7D270E0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30" w:type="dxa"/>
          </w:tcPr>
          <w:p w14:paraId="56044EC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28" w:type="dxa"/>
          </w:tcPr>
          <w:p w14:paraId="5FE042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374B15B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6760A97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115EF20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10BC19E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A026C1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58E7F15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2F96654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18889E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350" w:type="dxa"/>
            <w:vMerge w:val="continue"/>
            <w:vAlign w:val="center"/>
          </w:tcPr>
          <w:p w14:paraId="208A518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266D14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6BB3AB61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信息安全事件客户投诉</w:t>
            </w:r>
          </w:p>
        </w:tc>
        <w:tc>
          <w:tcPr>
            <w:tcW w:w="830" w:type="dxa"/>
          </w:tcPr>
          <w:p w14:paraId="1CB5F08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28" w:type="dxa"/>
          </w:tcPr>
          <w:p w14:paraId="783985E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496DEB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724D64C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2A49BA5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7997D24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57CA310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6ACF2F9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2F0E332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36ADA3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350" w:type="dxa"/>
            <w:vMerge w:val="restart"/>
            <w:vAlign w:val="center"/>
          </w:tcPr>
          <w:p w14:paraId="770E283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743" w:type="dxa"/>
            <w:vMerge w:val="restart"/>
            <w:vAlign w:val="center"/>
          </w:tcPr>
          <w:p w14:paraId="60793A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2234" w:type="dxa"/>
          </w:tcPr>
          <w:p w14:paraId="22E1E57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30" w:type="dxa"/>
          </w:tcPr>
          <w:p w14:paraId="3999A83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294579A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62EB34B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02E9E4D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27EFA37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98%</w:t>
            </w:r>
          </w:p>
        </w:tc>
        <w:tc>
          <w:tcPr>
            <w:tcW w:w="1020" w:type="dxa"/>
          </w:tcPr>
          <w:p w14:paraId="65BE8C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AA53D6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262329E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0D0B7B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6988E5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350" w:type="dxa"/>
            <w:vMerge w:val="continue"/>
            <w:vAlign w:val="center"/>
          </w:tcPr>
          <w:p w14:paraId="3D8FA31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14E09B7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508E3CC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30" w:type="dxa"/>
          </w:tcPr>
          <w:p w14:paraId="48879DC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628" w:type="dxa"/>
          </w:tcPr>
          <w:p w14:paraId="06D4287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582A239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3C90D38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3527098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1020" w:type="dxa"/>
          </w:tcPr>
          <w:p w14:paraId="6438023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E5B614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0F3FFEC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050763D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727119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350" w:type="dxa"/>
            <w:vMerge w:val="continue"/>
            <w:vAlign w:val="center"/>
          </w:tcPr>
          <w:p w14:paraId="411CEB0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3CEA06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69F59E4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30" w:type="dxa"/>
          </w:tcPr>
          <w:p w14:paraId="795765E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28" w:type="dxa"/>
          </w:tcPr>
          <w:p w14:paraId="0F17166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0770619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11ACC96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44BDB5D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0AD8B51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0630CB6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40CEBB8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508E1AB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009A81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350" w:type="dxa"/>
            <w:vMerge w:val="restart"/>
            <w:vAlign w:val="center"/>
          </w:tcPr>
          <w:p w14:paraId="22B1351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743" w:type="dxa"/>
            <w:vMerge w:val="restart"/>
            <w:vAlign w:val="center"/>
          </w:tcPr>
          <w:p w14:paraId="500177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2234" w:type="dxa"/>
          </w:tcPr>
          <w:p w14:paraId="00A05CC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30" w:type="dxa"/>
          </w:tcPr>
          <w:p w14:paraId="10905FA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28" w:type="dxa"/>
          </w:tcPr>
          <w:p w14:paraId="585AED8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1BAB4EC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0D882EE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79C838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64F1B26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2A5541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A64B36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744B84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141416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350" w:type="dxa"/>
            <w:vMerge w:val="continue"/>
            <w:vAlign w:val="center"/>
          </w:tcPr>
          <w:p w14:paraId="4F06645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4385234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</w:tcPr>
          <w:p w14:paraId="73E088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30" w:type="dxa"/>
          </w:tcPr>
          <w:p w14:paraId="6800ACF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28" w:type="dxa"/>
          </w:tcPr>
          <w:p w14:paraId="4A824BB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1010" w:type="dxa"/>
          </w:tcPr>
          <w:p w14:paraId="6008443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00BC7B0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0AA33A7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20" w:type="dxa"/>
          </w:tcPr>
          <w:p w14:paraId="043BF39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0105D66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1675601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76" w:type="dxa"/>
            <w:shd w:val="clear" w:color="auto" w:fill="auto"/>
          </w:tcPr>
          <w:p w14:paraId="245F1C4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7227BF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350" w:type="dxa"/>
            <w:vMerge w:val="restart"/>
            <w:vAlign w:val="center"/>
          </w:tcPr>
          <w:p w14:paraId="493125F1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</w:t>
            </w:r>
          </w:p>
        </w:tc>
        <w:tc>
          <w:tcPr>
            <w:tcW w:w="743" w:type="dxa"/>
            <w:vMerge w:val="restart"/>
            <w:vAlign w:val="center"/>
          </w:tcPr>
          <w:p w14:paraId="0880EE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2234" w:type="dxa"/>
            <w:shd w:val="clear" w:color="auto" w:fill="auto"/>
          </w:tcPr>
          <w:p w14:paraId="3E6834E1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组织级客户满意度</w:t>
            </w:r>
          </w:p>
        </w:tc>
        <w:tc>
          <w:tcPr>
            <w:tcW w:w="830" w:type="dxa"/>
          </w:tcPr>
          <w:p w14:paraId="4576953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628" w:type="dxa"/>
          </w:tcPr>
          <w:p w14:paraId="4EEF2EF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4CE307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4CE85BD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47C4FD7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2A78496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6A69069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40BB6C8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0DCC4219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97.4分</w:t>
            </w:r>
          </w:p>
        </w:tc>
      </w:tr>
      <w:tr w14:paraId="24F2F1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350" w:type="dxa"/>
            <w:vMerge w:val="continue"/>
            <w:vAlign w:val="center"/>
          </w:tcPr>
          <w:p w14:paraId="2664C80A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743" w:type="dxa"/>
            <w:vMerge w:val="continue"/>
            <w:vAlign w:val="center"/>
          </w:tcPr>
          <w:p w14:paraId="145D8D9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234" w:type="dxa"/>
            <w:shd w:val="clear" w:color="auto" w:fill="auto"/>
          </w:tcPr>
          <w:p w14:paraId="3B8E0CC7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项目客户投诉次数</w:t>
            </w:r>
          </w:p>
        </w:tc>
        <w:tc>
          <w:tcPr>
            <w:tcW w:w="830" w:type="dxa"/>
          </w:tcPr>
          <w:p w14:paraId="07775D7A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628" w:type="dxa"/>
          </w:tcPr>
          <w:p w14:paraId="5FF7033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</w:t>
            </w:r>
          </w:p>
        </w:tc>
        <w:tc>
          <w:tcPr>
            <w:tcW w:w="1010" w:type="dxa"/>
            <w:shd w:val="clear" w:color="auto" w:fill="auto"/>
          </w:tcPr>
          <w:p w14:paraId="387A89A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  <w:shd w:val="clear" w:color="auto" w:fill="auto"/>
          </w:tcPr>
          <w:p w14:paraId="2C7E213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  <w:shd w:val="clear" w:color="auto" w:fill="auto"/>
          </w:tcPr>
          <w:p w14:paraId="6873228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  <w:shd w:val="clear" w:color="auto" w:fill="auto"/>
          </w:tcPr>
          <w:p w14:paraId="173558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FE4D0F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89D2C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291A54F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87E27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350" w:type="dxa"/>
            <w:vMerge w:val="continue"/>
            <w:vAlign w:val="center"/>
          </w:tcPr>
          <w:p w14:paraId="027ED6A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091472C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2234" w:type="dxa"/>
          </w:tcPr>
          <w:p w14:paraId="05A8AE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30" w:type="dxa"/>
          </w:tcPr>
          <w:p w14:paraId="7435EF4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628" w:type="dxa"/>
          </w:tcPr>
          <w:p w14:paraId="17BC0D1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40DB8E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4B4998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19E363A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0D59A2B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16D329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71FED62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044389D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</w:tr>
      <w:tr w14:paraId="0BB1D4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350" w:type="dxa"/>
            <w:vMerge w:val="continue"/>
            <w:vAlign w:val="center"/>
          </w:tcPr>
          <w:p w14:paraId="69FB440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43" w:type="dxa"/>
            <w:vAlign w:val="center"/>
          </w:tcPr>
          <w:p w14:paraId="4761CF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2234" w:type="dxa"/>
          </w:tcPr>
          <w:p w14:paraId="43CEFB2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核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830" w:type="dxa"/>
          </w:tcPr>
          <w:p w14:paraId="467ABE9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28" w:type="dxa"/>
          </w:tcPr>
          <w:p w14:paraId="3F244A7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1010" w:type="dxa"/>
          </w:tcPr>
          <w:p w14:paraId="0E4B55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177" w:type="dxa"/>
          </w:tcPr>
          <w:p w14:paraId="7B9ABFF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66" w:type="dxa"/>
          </w:tcPr>
          <w:p w14:paraId="513D2D0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20" w:type="dxa"/>
          </w:tcPr>
          <w:p w14:paraId="7742F4E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31" w:type="dxa"/>
          </w:tcPr>
          <w:p w14:paraId="38D1124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87" w:type="dxa"/>
            <w:shd w:val="clear" w:color="auto" w:fill="auto"/>
          </w:tcPr>
          <w:p w14:paraId="131912C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76" w:type="dxa"/>
            <w:shd w:val="clear" w:color="auto" w:fill="auto"/>
          </w:tcPr>
          <w:p w14:paraId="3842FB9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</w:tr>
      <w:tr w14:paraId="524212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11952" w:type="dxa"/>
            <w:gridSpan w:val="12"/>
            <w:vAlign w:val="center"/>
          </w:tcPr>
          <w:p w14:paraId="4EB6DC8D">
            <w:pPr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针对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过程框架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跟踪不合格的现象，采取以下措施：</w:t>
            </w:r>
          </w:p>
          <w:p w14:paraId="3CEF1B18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组织运维部全员开展《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过程框架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管理制度》专项培训，重点强化对出入库流程、版本更新规范及记录要求的理解和执行；</w:t>
            </w:r>
          </w:p>
          <w:p w14:paraId="225F7E8A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质量部加强对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过程框架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管理的关键环节进行日常抽查，包括出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过程框架评审记录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、通报机制；</w:t>
            </w:r>
          </w:p>
          <w:p w14:paraId="5A743648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建立季度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过程框架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回顾机制，定期汇总执行情况，分析典型问题，推动管理要求的持续落地。</w:t>
            </w:r>
          </w:p>
          <w:p w14:paraId="27F7C24B">
            <w:pPr>
              <w:jc w:val="left"/>
              <w:rPr>
                <w:position w:val="-4"/>
              </w:rPr>
            </w:pPr>
          </w:p>
        </w:tc>
      </w:tr>
    </w:tbl>
    <w:p w14:paraId="3EECFFF4">
      <w:pPr>
        <w:pStyle w:val="30"/>
        <w:ind w:firstLine="0" w:firstLineChars="0"/>
        <w:jc w:val="center"/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6260B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F85D835"/>
    <w:multiLevelType w:val="singleLevel"/>
    <w:tmpl w:val="5F85D8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F80D9E"/>
    <w:rsid w:val="06127488"/>
    <w:rsid w:val="0B154FC2"/>
    <w:rsid w:val="0BCE4D3A"/>
    <w:rsid w:val="125C2CA4"/>
    <w:rsid w:val="13C02A91"/>
    <w:rsid w:val="15FC70B8"/>
    <w:rsid w:val="165F6C6C"/>
    <w:rsid w:val="19A60971"/>
    <w:rsid w:val="1EA41326"/>
    <w:rsid w:val="234A579B"/>
    <w:rsid w:val="242D3720"/>
    <w:rsid w:val="25AE3087"/>
    <w:rsid w:val="288A5CC9"/>
    <w:rsid w:val="2F9810E3"/>
    <w:rsid w:val="35843E2B"/>
    <w:rsid w:val="394713D0"/>
    <w:rsid w:val="39AF06EB"/>
    <w:rsid w:val="3B533CA4"/>
    <w:rsid w:val="41097DCA"/>
    <w:rsid w:val="423D2E16"/>
    <w:rsid w:val="43ED0597"/>
    <w:rsid w:val="4F6A60A1"/>
    <w:rsid w:val="52867BCB"/>
    <w:rsid w:val="65F30A94"/>
    <w:rsid w:val="66F42C7C"/>
    <w:rsid w:val="6A0740E0"/>
    <w:rsid w:val="6C094140"/>
    <w:rsid w:val="6E2A65EF"/>
    <w:rsid w:val="704E4761"/>
    <w:rsid w:val="73B664B6"/>
    <w:rsid w:val="777E59AC"/>
    <w:rsid w:val="7A52458F"/>
    <w:rsid w:val="7BB67714"/>
    <w:rsid w:val="7C0D71FB"/>
    <w:rsid w:val="7CC12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character" w:customStyle="1" w:styleId="45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1295</Words>
  <Characters>1631</Characters>
  <Lines>123</Lines>
  <Paragraphs>150</Paragraphs>
  <TotalTime>2</TotalTime>
  <ScaleCrop>false</ScaleCrop>
  <LinksUpToDate>false</LinksUpToDate>
  <CharactersWithSpaces>1631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2026-08-23T13:02:51Z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