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D7348">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-04</w:t>
      </w:r>
    </w:p>
    <w:p w14:paraId="16E6375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3B2B58D">
      <w:pPr>
        <w:pStyle w:val="24"/>
        <w:keepLines w:val="0"/>
        <w:pageBreakBefore w:val="0"/>
        <w:widowControl w:val="0"/>
        <w:wordWrap/>
        <w:overflowPunct/>
        <w:bidi w:val="0"/>
      </w:pPr>
      <w:bookmarkStart w:id="0" w:name="_Toc29957"/>
      <w:r>
        <w:rPr>
          <w:rFonts w:hint="eastAsia"/>
          <w:lang w:val="en-US" w:eastAsia="zh-CN"/>
        </w:rPr>
        <w:t>西安泽玺信息科技有限公司</w:t>
      </w:r>
      <w:bookmarkEnd w:id="0"/>
    </w:p>
    <w:p w14:paraId="0DF571C4">
      <w:pPr>
        <w:pStyle w:val="25"/>
        <w:keepLines w:val="0"/>
        <w:pageBreakBefore w:val="0"/>
        <w:widowControl w:val="0"/>
        <w:wordWrap/>
        <w:overflowPunct/>
        <w:bidi w:val="0"/>
        <w:rPr>
          <w:rFonts w:hint="default"/>
          <w:lang w:val="en-US"/>
        </w:rPr>
      </w:pPr>
      <w:bookmarkStart w:id="1" w:name="_Toc22047"/>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5931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91C9F92">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29" w:name="_GoBack"/>
            <w:r>
              <w:rPr>
                <w:rFonts w:hint="eastAsia"/>
                <w:spacing w:val="0"/>
                <w:kern w:val="0"/>
                <w:u w:val="single"/>
                <w:fitText w:val="630" w:id="1526550866"/>
                <w:vertAlign w:val="baseline"/>
                <w:lang w:val="en-US" w:eastAsia="zh-CN"/>
              </w:rPr>
              <w:t>丁嘉涛</w:t>
            </w:r>
            <w:bookmarkEnd w:id="29"/>
          </w:p>
        </w:tc>
        <w:tc>
          <w:tcPr>
            <w:tcW w:w="4261" w:type="dxa"/>
          </w:tcPr>
          <w:p w14:paraId="0EB3C415">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1EA59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72559B1">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3BB5A2DE">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3CB53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5FB1F90">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00F487EE">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501B1139">
      <w:pPr>
        <w:keepLines w:val="0"/>
        <w:pageBreakBefore w:val="0"/>
        <w:widowControl w:val="0"/>
        <w:wordWrap/>
        <w:overflowPunct/>
        <w:bidi w:val="0"/>
      </w:pPr>
      <w:r>
        <w:br w:type="page"/>
      </w:r>
    </w:p>
    <w:p w14:paraId="427924B5">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0CA59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CBAA6E6">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0D94FA4">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7A6451D">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B91A42B">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3CE1D93B">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703F534">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1AE1B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F57E3E">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26EF3A6A">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A1BB7C">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23C2D609">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4CBD9801">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孙晓玲</w:t>
            </w:r>
          </w:p>
        </w:tc>
        <w:tc>
          <w:tcPr>
            <w:tcW w:w="1240" w:type="dxa"/>
          </w:tcPr>
          <w:p w14:paraId="00E776A8">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0260F9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F450830">
            <w:pPr>
              <w:pStyle w:val="27"/>
              <w:keepLines w:val="0"/>
              <w:pageBreakBefore w:val="0"/>
              <w:widowControl w:val="0"/>
              <w:wordWrap/>
              <w:overflowPunct/>
              <w:bidi w:val="0"/>
            </w:pPr>
          </w:p>
        </w:tc>
        <w:tc>
          <w:tcPr>
            <w:tcW w:w="919" w:type="dxa"/>
          </w:tcPr>
          <w:p w14:paraId="31A2FA41">
            <w:pPr>
              <w:pStyle w:val="27"/>
              <w:keepLines w:val="0"/>
              <w:pageBreakBefore w:val="0"/>
              <w:widowControl w:val="0"/>
              <w:wordWrap/>
              <w:overflowPunct/>
              <w:bidi w:val="0"/>
            </w:pPr>
          </w:p>
        </w:tc>
        <w:tc>
          <w:tcPr>
            <w:tcW w:w="2289" w:type="dxa"/>
          </w:tcPr>
          <w:p w14:paraId="31649A1C">
            <w:pPr>
              <w:pStyle w:val="27"/>
              <w:keepLines w:val="0"/>
              <w:pageBreakBefore w:val="0"/>
              <w:widowControl w:val="0"/>
              <w:wordWrap/>
              <w:overflowPunct/>
              <w:bidi w:val="0"/>
            </w:pPr>
          </w:p>
        </w:tc>
        <w:tc>
          <w:tcPr>
            <w:tcW w:w="1148" w:type="dxa"/>
          </w:tcPr>
          <w:p w14:paraId="38F97C71">
            <w:pPr>
              <w:keepLines w:val="0"/>
              <w:pageBreakBefore w:val="0"/>
              <w:widowControl w:val="0"/>
              <w:wordWrap/>
              <w:overflowPunct/>
              <w:bidi w:val="0"/>
              <w:spacing w:before="172" w:line="228" w:lineRule="auto"/>
              <w:ind w:left="313"/>
            </w:pPr>
          </w:p>
        </w:tc>
        <w:tc>
          <w:tcPr>
            <w:tcW w:w="1150" w:type="dxa"/>
          </w:tcPr>
          <w:p w14:paraId="0712EC23">
            <w:pPr>
              <w:keepLines w:val="0"/>
              <w:pageBreakBefore w:val="0"/>
              <w:widowControl w:val="0"/>
              <w:wordWrap/>
              <w:overflowPunct/>
              <w:bidi w:val="0"/>
              <w:spacing w:before="172" w:line="228" w:lineRule="auto"/>
              <w:ind w:left="313"/>
            </w:pPr>
          </w:p>
        </w:tc>
        <w:tc>
          <w:tcPr>
            <w:tcW w:w="1240" w:type="dxa"/>
          </w:tcPr>
          <w:p w14:paraId="02A92F3B">
            <w:pPr>
              <w:pStyle w:val="27"/>
              <w:keepLines w:val="0"/>
              <w:pageBreakBefore w:val="0"/>
              <w:widowControl w:val="0"/>
              <w:wordWrap/>
              <w:overflowPunct/>
              <w:bidi w:val="0"/>
            </w:pPr>
          </w:p>
        </w:tc>
      </w:tr>
      <w:tr w14:paraId="696AF3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560545F">
            <w:pPr>
              <w:pStyle w:val="27"/>
              <w:keepLines w:val="0"/>
              <w:pageBreakBefore w:val="0"/>
              <w:widowControl w:val="0"/>
              <w:wordWrap/>
              <w:overflowPunct/>
              <w:bidi w:val="0"/>
            </w:pPr>
          </w:p>
        </w:tc>
        <w:tc>
          <w:tcPr>
            <w:tcW w:w="919" w:type="dxa"/>
          </w:tcPr>
          <w:p w14:paraId="14328698">
            <w:pPr>
              <w:pStyle w:val="27"/>
              <w:keepLines w:val="0"/>
              <w:pageBreakBefore w:val="0"/>
              <w:widowControl w:val="0"/>
              <w:wordWrap/>
              <w:overflowPunct/>
              <w:bidi w:val="0"/>
            </w:pPr>
          </w:p>
        </w:tc>
        <w:tc>
          <w:tcPr>
            <w:tcW w:w="2289" w:type="dxa"/>
          </w:tcPr>
          <w:p w14:paraId="4943211A">
            <w:pPr>
              <w:pStyle w:val="27"/>
              <w:keepLines w:val="0"/>
              <w:pageBreakBefore w:val="0"/>
              <w:widowControl w:val="0"/>
              <w:wordWrap/>
              <w:overflowPunct/>
              <w:bidi w:val="0"/>
            </w:pPr>
          </w:p>
        </w:tc>
        <w:tc>
          <w:tcPr>
            <w:tcW w:w="1148" w:type="dxa"/>
          </w:tcPr>
          <w:p w14:paraId="15C6407B">
            <w:pPr>
              <w:keepLines w:val="0"/>
              <w:pageBreakBefore w:val="0"/>
              <w:widowControl w:val="0"/>
              <w:wordWrap/>
              <w:overflowPunct/>
              <w:bidi w:val="0"/>
              <w:spacing w:before="173" w:line="229" w:lineRule="auto"/>
              <w:ind w:left="314"/>
            </w:pPr>
          </w:p>
        </w:tc>
        <w:tc>
          <w:tcPr>
            <w:tcW w:w="1150" w:type="dxa"/>
          </w:tcPr>
          <w:p w14:paraId="3E5E6395">
            <w:pPr>
              <w:keepLines w:val="0"/>
              <w:pageBreakBefore w:val="0"/>
              <w:widowControl w:val="0"/>
              <w:wordWrap/>
              <w:overflowPunct/>
              <w:bidi w:val="0"/>
              <w:spacing w:before="173" w:line="229" w:lineRule="auto"/>
              <w:ind w:left="314"/>
            </w:pPr>
          </w:p>
        </w:tc>
        <w:tc>
          <w:tcPr>
            <w:tcW w:w="1240" w:type="dxa"/>
          </w:tcPr>
          <w:p w14:paraId="499D57BC">
            <w:pPr>
              <w:pStyle w:val="27"/>
              <w:keepLines w:val="0"/>
              <w:pageBreakBefore w:val="0"/>
              <w:widowControl w:val="0"/>
              <w:wordWrap/>
              <w:overflowPunct/>
              <w:bidi w:val="0"/>
            </w:pPr>
          </w:p>
        </w:tc>
      </w:tr>
      <w:tr w14:paraId="58AC8F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E47DBCD">
            <w:pPr>
              <w:pStyle w:val="27"/>
              <w:keepLines w:val="0"/>
              <w:pageBreakBefore w:val="0"/>
              <w:widowControl w:val="0"/>
              <w:wordWrap/>
              <w:overflowPunct/>
              <w:bidi w:val="0"/>
            </w:pPr>
          </w:p>
        </w:tc>
        <w:tc>
          <w:tcPr>
            <w:tcW w:w="919" w:type="dxa"/>
          </w:tcPr>
          <w:p w14:paraId="183E76E4">
            <w:pPr>
              <w:pStyle w:val="27"/>
              <w:keepLines w:val="0"/>
              <w:pageBreakBefore w:val="0"/>
              <w:widowControl w:val="0"/>
              <w:wordWrap/>
              <w:overflowPunct/>
              <w:bidi w:val="0"/>
            </w:pPr>
          </w:p>
        </w:tc>
        <w:tc>
          <w:tcPr>
            <w:tcW w:w="2289" w:type="dxa"/>
          </w:tcPr>
          <w:p w14:paraId="6B097400">
            <w:pPr>
              <w:pStyle w:val="27"/>
              <w:keepLines w:val="0"/>
              <w:pageBreakBefore w:val="0"/>
              <w:widowControl w:val="0"/>
              <w:wordWrap/>
              <w:overflowPunct/>
              <w:bidi w:val="0"/>
            </w:pPr>
          </w:p>
        </w:tc>
        <w:tc>
          <w:tcPr>
            <w:tcW w:w="1148" w:type="dxa"/>
          </w:tcPr>
          <w:p w14:paraId="1E08A323">
            <w:pPr>
              <w:pStyle w:val="27"/>
              <w:keepLines w:val="0"/>
              <w:pageBreakBefore w:val="0"/>
              <w:widowControl w:val="0"/>
              <w:wordWrap/>
              <w:overflowPunct/>
              <w:bidi w:val="0"/>
            </w:pPr>
          </w:p>
        </w:tc>
        <w:tc>
          <w:tcPr>
            <w:tcW w:w="1150" w:type="dxa"/>
          </w:tcPr>
          <w:p w14:paraId="08035F8A">
            <w:pPr>
              <w:pStyle w:val="27"/>
              <w:keepLines w:val="0"/>
              <w:pageBreakBefore w:val="0"/>
              <w:widowControl w:val="0"/>
              <w:wordWrap/>
              <w:overflowPunct/>
              <w:bidi w:val="0"/>
            </w:pPr>
          </w:p>
        </w:tc>
        <w:tc>
          <w:tcPr>
            <w:tcW w:w="1240" w:type="dxa"/>
          </w:tcPr>
          <w:p w14:paraId="27E61D58">
            <w:pPr>
              <w:pStyle w:val="27"/>
              <w:keepLines w:val="0"/>
              <w:pageBreakBefore w:val="0"/>
              <w:widowControl w:val="0"/>
              <w:wordWrap/>
              <w:overflowPunct/>
              <w:bidi w:val="0"/>
            </w:pPr>
          </w:p>
        </w:tc>
      </w:tr>
      <w:tr w14:paraId="02DD6F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7E4ABF0">
            <w:pPr>
              <w:pStyle w:val="27"/>
              <w:keepLines w:val="0"/>
              <w:pageBreakBefore w:val="0"/>
              <w:widowControl w:val="0"/>
              <w:wordWrap/>
              <w:overflowPunct/>
              <w:bidi w:val="0"/>
            </w:pPr>
          </w:p>
        </w:tc>
        <w:tc>
          <w:tcPr>
            <w:tcW w:w="919" w:type="dxa"/>
          </w:tcPr>
          <w:p w14:paraId="2EB3B70D">
            <w:pPr>
              <w:pStyle w:val="27"/>
              <w:keepLines w:val="0"/>
              <w:pageBreakBefore w:val="0"/>
              <w:widowControl w:val="0"/>
              <w:wordWrap/>
              <w:overflowPunct/>
              <w:bidi w:val="0"/>
            </w:pPr>
          </w:p>
        </w:tc>
        <w:tc>
          <w:tcPr>
            <w:tcW w:w="2289" w:type="dxa"/>
          </w:tcPr>
          <w:p w14:paraId="10CB4497">
            <w:pPr>
              <w:pStyle w:val="27"/>
              <w:keepLines w:val="0"/>
              <w:pageBreakBefore w:val="0"/>
              <w:widowControl w:val="0"/>
              <w:wordWrap/>
              <w:overflowPunct/>
              <w:bidi w:val="0"/>
            </w:pPr>
          </w:p>
        </w:tc>
        <w:tc>
          <w:tcPr>
            <w:tcW w:w="1148" w:type="dxa"/>
          </w:tcPr>
          <w:p w14:paraId="51D26EA8">
            <w:pPr>
              <w:pStyle w:val="27"/>
              <w:keepLines w:val="0"/>
              <w:pageBreakBefore w:val="0"/>
              <w:widowControl w:val="0"/>
              <w:wordWrap/>
              <w:overflowPunct/>
              <w:bidi w:val="0"/>
            </w:pPr>
          </w:p>
        </w:tc>
        <w:tc>
          <w:tcPr>
            <w:tcW w:w="1150" w:type="dxa"/>
          </w:tcPr>
          <w:p w14:paraId="138B1F0D">
            <w:pPr>
              <w:pStyle w:val="27"/>
              <w:keepLines w:val="0"/>
              <w:pageBreakBefore w:val="0"/>
              <w:widowControl w:val="0"/>
              <w:wordWrap/>
              <w:overflowPunct/>
              <w:bidi w:val="0"/>
            </w:pPr>
          </w:p>
        </w:tc>
        <w:tc>
          <w:tcPr>
            <w:tcW w:w="1240" w:type="dxa"/>
          </w:tcPr>
          <w:p w14:paraId="066B40FF">
            <w:pPr>
              <w:pStyle w:val="27"/>
              <w:keepLines w:val="0"/>
              <w:pageBreakBefore w:val="0"/>
              <w:widowControl w:val="0"/>
              <w:wordWrap/>
              <w:overflowPunct/>
              <w:bidi w:val="0"/>
            </w:pPr>
          </w:p>
        </w:tc>
      </w:tr>
      <w:tr w14:paraId="7C546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FCB235A">
            <w:pPr>
              <w:pStyle w:val="27"/>
              <w:keepLines w:val="0"/>
              <w:pageBreakBefore w:val="0"/>
              <w:widowControl w:val="0"/>
              <w:wordWrap/>
              <w:overflowPunct/>
              <w:bidi w:val="0"/>
            </w:pPr>
          </w:p>
        </w:tc>
        <w:tc>
          <w:tcPr>
            <w:tcW w:w="919" w:type="dxa"/>
          </w:tcPr>
          <w:p w14:paraId="5213B7A6">
            <w:pPr>
              <w:pStyle w:val="27"/>
              <w:keepLines w:val="0"/>
              <w:pageBreakBefore w:val="0"/>
              <w:widowControl w:val="0"/>
              <w:wordWrap/>
              <w:overflowPunct/>
              <w:bidi w:val="0"/>
            </w:pPr>
          </w:p>
        </w:tc>
        <w:tc>
          <w:tcPr>
            <w:tcW w:w="2289" w:type="dxa"/>
          </w:tcPr>
          <w:p w14:paraId="58B6E124">
            <w:pPr>
              <w:pStyle w:val="27"/>
              <w:keepLines w:val="0"/>
              <w:pageBreakBefore w:val="0"/>
              <w:widowControl w:val="0"/>
              <w:wordWrap/>
              <w:overflowPunct/>
              <w:bidi w:val="0"/>
            </w:pPr>
          </w:p>
        </w:tc>
        <w:tc>
          <w:tcPr>
            <w:tcW w:w="1148" w:type="dxa"/>
          </w:tcPr>
          <w:p w14:paraId="3111708C">
            <w:pPr>
              <w:pStyle w:val="27"/>
              <w:keepLines w:val="0"/>
              <w:pageBreakBefore w:val="0"/>
              <w:widowControl w:val="0"/>
              <w:wordWrap/>
              <w:overflowPunct/>
              <w:bidi w:val="0"/>
            </w:pPr>
          </w:p>
        </w:tc>
        <w:tc>
          <w:tcPr>
            <w:tcW w:w="1150" w:type="dxa"/>
          </w:tcPr>
          <w:p w14:paraId="0F602C32">
            <w:pPr>
              <w:pStyle w:val="27"/>
              <w:keepLines w:val="0"/>
              <w:pageBreakBefore w:val="0"/>
              <w:widowControl w:val="0"/>
              <w:wordWrap/>
              <w:overflowPunct/>
              <w:bidi w:val="0"/>
            </w:pPr>
          </w:p>
        </w:tc>
        <w:tc>
          <w:tcPr>
            <w:tcW w:w="1240" w:type="dxa"/>
          </w:tcPr>
          <w:p w14:paraId="104063AB">
            <w:pPr>
              <w:pStyle w:val="27"/>
              <w:keepLines w:val="0"/>
              <w:pageBreakBefore w:val="0"/>
              <w:widowControl w:val="0"/>
              <w:wordWrap/>
              <w:overflowPunct/>
              <w:bidi w:val="0"/>
            </w:pPr>
          </w:p>
        </w:tc>
      </w:tr>
    </w:tbl>
    <w:p w14:paraId="071CE5E2">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54A37C4">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D48906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_Toc29957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_Toc29957 \h </w:instrText>
          </w:r>
          <w:r>
            <w:fldChar w:fldCharType="separate"/>
          </w:r>
          <w:r>
            <w:t>1</w:t>
          </w:r>
          <w:r>
            <w:fldChar w:fldCharType="end"/>
          </w:r>
          <w:r>
            <w:rPr>
              <w:rFonts w:hint="eastAsia" w:ascii="宋体" w:hAnsi="宋体" w:eastAsia="宋体" w:cs="宋体"/>
              <w:szCs w:val="24"/>
            </w:rPr>
            <w:fldChar w:fldCharType="end"/>
          </w:r>
        </w:p>
        <w:p w14:paraId="4C4FF02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_Toc22047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_Toc22047 \h </w:instrText>
          </w:r>
          <w:r>
            <w:fldChar w:fldCharType="separate"/>
          </w:r>
          <w:r>
            <w:t>1</w:t>
          </w:r>
          <w:r>
            <w:fldChar w:fldCharType="end"/>
          </w:r>
          <w:r>
            <w:rPr>
              <w:rFonts w:hint="eastAsia" w:ascii="宋体" w:hAnsi="宋体" w:eastAsia="宋体" w:cs="宋体"/>
              <w:szCs w:val="24"/>
            </w:rPr>
            <w:fldChar w:fldCharType="end"/>
          </w:r>
        </w:p>
        <w:p w14:paraId="62382F1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_Toc9503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_Toc9503 \h </w:instrText>
          </w:r>
          <w:r>
            <w:fldChar w:fldCharType="separate"/>
          </w:r>
          <w:r>
            <w:t>4</w:t>
          </w:r>
          <w:r>
            <w:fldChar w:fldCharType="end"/>
          </w:r>
          <w:r>
            <w:rPr>
              <w:rFonts w:hint="eastAsia" w:ascii="宋体" w:hAnsi="宋体" w:eastAsia="宋体" w:cs="宋体"/>
              <w:szCs w:val="24"/>
            </w:rPr>
            <w:fldChar w:fldCharType="end"/>
          </w:r>
        </w:p>
        <w:p w14:paraId="518836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_Toc11113 \h </w:instrText>
          </w:r>
          <w:r>
            <w:fldChar w:fldCharType="separate"/>
          </w:r>
          <w:r>
            <w:t>4</w:t>
          </w:r>
          <w:r>
            <w:fldChar w:fldCharType="end"/>
          </w:r>
          <w:r>
            <w:rPr>
              <w:rFonts w:hint="eastAsia" w:ascii="宋体" w:hAnsi="宋体" w:eastAsia="宋体" w:cs="宋体"/>
              <w:szCs w:val="24"/>
            </w:rPr>
            <w:fldChar w:fldCharType="end"/>
          </w:r>
        </w:p>
        <w:p w14:paraId="7CCDDA4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_Toc8221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_Toc8221 \h </w:instrText>
          </w:r>
          <w:r>
            <w:fldChar w:fldCharType="separate"/>
          </w:r>
          <w:r>
            <w:t>4</w:t>
          </w:r>
          <w:r>
            <w:fldChar w:fldCharType="end"/>
          </w:r>
          <w:r>
            <w:rPr>
              <w:rFonts w:hint="eastAsia" w:ascii="宋体" w:hAnsi="宋体" w:eastAsia="宋体" w:cs="宋体"/>
              <w:szCs w:val="24"/>
            </w:rPr>
            <w:fldChar w:fldCharType="end"/>
          </w:r>
        </w:p>
        <w:p w14:paraId="2EA0374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_Toc18169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_Toc18169 \h </w:instrText>
          </w:r>
          <w:r>
            <w:fldChar w:fldCharType="separate"/>
          </w:r>
          <w:r>
            <w:t>4</w:t>
          </w:r>
          <w:r>
            <w:fldChar w:fldCharType="end"/>
          </w:r>
          <w:r>
            <w:rPr>
              <w:rFonts w:hint="eastAsia" w:ascii="宋体" w:hAnsi="宋体" w:eastAsia="宋体" w:cs="宋体"/>
              <w:szCs w:val="24"/>
            </w:rPr>
            <w:fldChar w:fldCharType="end"/>
          </w:r>
        </w:p>
        <w:p w14:paraId="052E4C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_Toc12401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_Toc12401 \h </w:instrText>
          </w:r>
          <w:r>
            <w:fldChar w:fldCharType="separate"/>
          </w:r>
          <w:r>
            <w:t>4</w:t>
          </w:r>
          <w:r>
            <w:fldChar w:fldCharType="end"/>
          </w:r>
          <w:r>
            <w:rPr>
              <w:rFonts w:hint="eastAsia" w:ascii="宋体" w:hAnsi="宋体" w:eastAsia="宋体" w:cs="宋体"/>
              <w:szCs w:val="24"/>
            </w:rPr>
            <w:fldChar w:fldCharType="end"/>
          </w:r>
        </w:p>
        <w:p w14:paraId="48F9091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_Toc21267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_Toc21267 \h </w:instrText>
          </w:r>
          <w:r>
            <w:fldChar w:fldCharType="separate"/>
          </w:r>
          <w:r>
            <w:t>5</w:t>
          </w:r>
          <w:r>
            <w:fldChar w:fldCharType="end"/>
          </w:r>
          <w:r>
            <w:rPr>
              <w:rFonts w:hint="eastAsia" w:ascii="宋体" w:hAnsi="宋体" w:eastAsia="宋体" w:cs="宋体"/>
              <w:szCs w:val="24"/>
            </w:rPr>
            <w:fldChar w:fldCharType="end"/>
          </w:r>
        </w:p>
        <w:p w14:paraId="3851314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_Toc8830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_Toc8830 \h </w:instrText>
          </w:r>
          <w:r>
            <w:fldChar w:fldCharType="separate"/>
          </w:r>
          <w:r>
            <w:t>5</w:t>
          </w:r>
          <w:r>
            <w:fldChar w:fldCharType="end"/>
          </w:r>
          <w:r>
            <w:rPr>
              <w:rFonts w:hint="eastAsia" w:ascii="宋体" w:hAnsi="宋体" w:eastAsia="宋体" w:cs="宋体"/>
              <w:szCs w:val="24"/>
            </w:rPr>
            <w:fldChar w:fldCharType="end"/>
          </w:r>
        </w:p>
        <w:p w14:paraId="0BFE51D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_Toc20730 \h </w:instrText>
          </w:r>
          <w:r>
            <w:fldChar w:fldCharType="separate"/>
          </w:r>
          <w:r>
            <w:t>5</w:t>
          </w:r>
          <w:r>
            <w:fldChar w:fldCharType="end"/>
          </w:r>
          <w:r>
            <w:rPr>
              <w:rFonts w:hint="eastAsia" w:ascii="宋体" w:hAnsi="宋体" w:eastAsia="宋体" w:cs="宋体"/>
              <w:szCs w:val="24"/>
            </w:rPr>
            <w:fldChar w:fldCharType="end"/>
          </w:r>
        </w:p>
        <w:p w14:paraId="3DE089D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_Toc26431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_Toc26431 \h </w:instrText>
          </w:r>
          <w:r>
            <w:fldChar w:fldCharType="separate"/>
          </w:r>
          <w:r>
            <w:t>6</w:t>
          </w:r>
          <w:r>
            <w:fldChar w:fldCharType="end"/>
          </w:r>
          <w:r>
            <w:rPr>
              <w:rFonts w:hint="eastAsia" w:ascii="宋体" w:hAnsi="宋体" w:eastAsia="宋体" w:cs="宋体"/>
              <w:szCs w:val="24"/>
            </w:rPr>
            <w:fldChar w:fldCharType="end"/>
          </w:r>
        </w:p>
        <w:p w14:paraId="4FFCC8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_Toc6006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_Toc6006 \h </w:instrText>
          </w:r>
          <w:r>
            <w:fldChar w:fldCharType="separate"/>
          </w:r>
          <w:r>
            <w:t>6</w:t>
          </w:r>
          <w:r>
            <w:fldChar w:fldCharType="end"/>
          </w:r>
          <w:r>
            <w:rPr>
              <w:rFonts w:hint="eastAsia" w:ascii="宋体" w:hAnsi="宋体" w:eastAsia="宋体" w:cs="宋体"/>
              <w:szCs w:val="24"/>
            </w:rPr>
            <w:fldChar w:fldCharType="end"/>
          </w:r>
        </w:p>
        <w:p w14:paraId="028AB6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_Toc25901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_Toc25901 \h </w:instrText>
          </w:r>
          <w:r>
            <w:fldChar w:fldCharType="separate"/>
          </w:r>
          <w:r>
            <w:t>6</w:t>
          </w:r>
          <w:r>
            <w:fldChar w:fldCharType="end"/>
          </w:r>
          <w:r>
            <w:rPr>
              <w:rFonts w:hint="eastAsia" w:ascii="宋体" w:hAnsi="宋体" w:eastAsia="宋体" w:cs="宋体"/>
              <w:szCs w:val="24"/>
            </w:rPr>
            <w:fldChar w:fldCharType="end"/>
          </w:r>
        </w:p>
        <w:p w14:paraId="72A1FD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_Toc31400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_Toc31400 \h </w:instrText>
          </w:r>
          <w:r>
            <w:fldChar w:fldCharType="separate"/>
          </w:r>
          <w:r>
            <w:t>7</w:t>
          </w:r>
          <w:r>
            <w:fldChar w:fldCharType="end"/>
          </w:r>
          <w:r>
            <w:rPr>
              <w:rFonts w:hint="eastAsia" w:ascii="宋体" w:hAnsi="宋体" w:eastAsia="宋体" w:cs="宋体"/>
              <w:szCs w:val="24"/>
            </w:rPr>
            <w:fldChar w:fldCharType="end"/>
          </w:r>
        </w:p>
        <w:p w14:paraId="7B66DF9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_Toc12614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_Toc12614 \h </w:instrText>
          </w:r>
          <w:r>
            <w:fldChar w:fldCharType="separate"/>
          </w:r>
          <w:r>
            <w:t>7</w:t>
          </w:r>
          <w:r>
            <w:fldChar w:fldCharType="end"/>
          </w:r>
          <w:r>
            <w:rPr>
              <w:rFonts w:hint="eastAsia" w:ascii="宋体" w:hAnsi="宋体" w:eastAsia="宋体" w:cs="宋体"/>
              <w:szCs w:val="24"/>
            </w:rPr>
            <w:fldChar w:fldCharType="end"/>
          </w:r>
        </w:p>
        <w:p w14:paraId="1DB2E6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_Toc3949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_Toc3949 \h </w:instrText>
          </w:r>
          <w:r>
            <w:fldChar w:fldCharType="separate"/>
          </w:r>
          <w:r>
            <w:t>7</w:t>
          </w:r>
          <w:r>
            <w:fldChar w:fldCharType="end"/>
          </w:r>
          <w:r>
            <w:rPr>
              <w:rFonts w:hint="eastAsia" w:ascii="宋体" w:hAnsi="宋体" w:eastAsia="宋体" w:cs="宋体"/>
              <w:szCs w:val="24"/>
            </w:rPr>
            <w:fldChar w:fldCharType="end"/>
          </w:r>
        </w:p>
        <w:p w14:paraId="2D2BA9E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_Toc31079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_Toc31079 \h </w:instrText>
          </w:r>
          <w:r>
            <w:fldChar w:fldCharType="separate"/>
          </w:r>
          <w:r>
            <w:t>8</w:t>
          </w:r>
          <w:r>
            <w:fldChar w:fldCharType="end"/>
          </w:r>
          <w:r>
            <w:rPr>
              <w:rFonts w:hint="eastAsia" w:ascii="宋体" w:hAnsi="宋体" w:eastAsia="宋体" w:cs="宋体"/>
              <w:szCs w:val="24"/>
            </w:rPr>
            <w:fldChar w:fldCharType="end"/>
          </w:r>
        </w:p>
        <w:p w14:paraId="5F016C7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_Toc20185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_Toc20185 \h </w:instrText>
          </w:r>
          <w:r>
            <w:fldChar w:fldCharType="separate"/>
          </w:r>
          <w:r>
            <w:t>8</w:t>
          </w:r>
          <w:r>
            <w:fldChar w:fldCharType="end"/>
          </w:r>
          <w:r>
            <w:rPr>
              <w:rFonts w:hint="eastAsia" w:ascii="宋体" w:hAnsi="宋体" w:eastAsia="宋体" w:cs="宋体"/>
              <w:szCs w:val="24"/>
            </w:rPr>
            <w:fldChar w:fldCharType="end"/>
          </w:r>
        </w:p>
        <w:p w14:paraId="6BAD26C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_Toc29270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_Toc29270 \h </w:instrText>
          </w:r>
          <w:r>
            <w:fldChar w:fldCharType="separate"/>
          </w:r>
          <w:r>
            <w:t>8</w:t>
          </w:r>
          <w:r>
            <w:fldChar w:fldCharType="end"/>
          </w:r>
          <w:r>
            <w:rPr>
              <w:rFonts w:hint="eastAsia" w:ascii="宋体" w:hAnsi="宋体" w:eastAsia="宋体" w:cs="宋体"/>
              <w:szCs w:val="24"/>
            </w:rPr>
            <w:fldChar w:fldCharType="end"/>
          </w:r>
        </w:p>
        <w:p w14:paraId="1E588F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_Toc17045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_Toc17045 \h </w:instrText>
          </w:r>
          <w:r>
            <w:fldChar w:fldCharType="separate"/>
          </w:r>
          <w:r>
            <w:t>8</w:t>
          </w:r>
          <w:r>
            <w:fldChar w:fldCharType="end"/>
          </w:r>
          <w:r>
            <w:rPr>
              <w:rFonts w:hint="eastAsia" w:ascii="宋体" w:hAnsi="宋体" w:eastAsia="宋体" w:cs="宋体"/>
              <w:szCs w:val="24"/>
            </w:rPr>
            <w:fldChar w:fldCharType="end"/>
          </w:r>
        </w:p>
        <w:p w14:paraId="649609C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_Toc28458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_Toc28458 \h </w:instrText>
          </w:r>
          <w:r>
            <w:fldChar w:fldCharType="separate"/>
          </w:r>
          <w:r>
            <w:t>8</w:t>
          </w:r>
          <w:r>
            <w:fldChar w:fldCharType="end"/>
          </w:r>
          <w:r>
            <w:rPr>
              <w:rFonts w:hint="eastAsia" w:ascii="宋体" w:hAnsi="宋体" w:eastAsia="宋体" w:cs="宋体"/>
              <w:szCs w:val="24"/>
            </w:rPr>
            <w:fldChar w:fldCharType="end"/>
          </w:r>
        </w:p>
        <w:p w14:paraId="64266B1C">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59CC73D">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C60FC23">
      <w:pPr>
        <w:pStyle w:val="28"/>
        <w:keepLines w:val="0"/>
        <w:pageBreakBefore w:val="0"/>
        <w:widowControl w:val="0"/>
        <w:wordWrap/>
        <w:overflowPunct/>
        <w:bidi w:val="0"/>
      </w:pPr>
      <w:bookmarkStart w:id="2" w:name="_Toc9503"/>
      <w:r>
        <w:t>目的</w:t>
      </w:r>
      <w:bookmarkEnd w:id="2"/>
    </w:p>
    <w:p w14:paraId="3F06D028">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2B41A865">
      <w:pPr>
        <w:pStyle w:val="28"/>
        <w:keepLines w:val="0"/>
        <w:pageBreakBefore w:val="0"/>
        <w:widowControl w:val="0"/>
        <w:wordWrap/>
        <w:overflowPunct/>
        <w:bidi w:val="0"/>
        <w:rPr>
          <w:rFonts w:hint="eastAsia"/>
          <w:lang w:val="en-US" w:eastAsia="zh-CN"/>
        </w:rPr>
      </w:pPr>
      <w:bookmarkStart w:id="3" w:name="_Toc11113"/>
      <w:r>
        <w:rPr>
          <w:rFonts w:hint="eastAsia"/>
          <w:lang w:val="en-US" w:eastAsia="zh-CN"/>
        </w:rPr>
        <w:t>原则</w:t>
      </w:r>
      <w:bookmarkEnd w:id="3"/>
    </w:p>
    <w:p w14:paraId="45DDF8F0">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5797B8BD">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59231553">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41616799">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39A77B15">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1E54DFFA">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64F6C9D0">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05780CBD">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4278CE13">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611E60DA">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68A219A7">
      <w:pPr>
        <w:pStyle w:val="28"/>
        <w:keepLines w:val="0"/>
        <w:pageBreakBefore w:val="0"/>
        <w:widowControl w:val="0"/>
        <w:wordWrap/>
        <w:overflowPunct/>
        <w:bidi w:val="0"/>
      </w:pPr>
      <w:bookmarkStart w:id="4" w:name="_Toc8221"/>
      <w:r>
        <w:rPr>
          <w:rFonts w:hint="eastAsia"/>
          <w:lang w:val="en-US" w:eastAsia="zh-CN"/>
        </w:rPr>
        <w:t>适用</w:t>
      </w:r>
      <w:r>
        <w:t>范围</w:t>
      </w:r>
      <w:bookmarkEnd w:id="4"/>
    </w:p>
    <w:p w14:paraId="6445BAF4">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0A4BCE73">
      <w:pPr>
        <w:pStyle w:val="28"/>
        <w:keepLines w:val="0"/>
        <w:pageBreakBefore w:val="0"/>
        <w:widowControl w:val="0"/>
        <w:wordWrap/>
        <w:overflowPunct/>
        <w:bidi w:val="0"/>
        <w:rPr>
          <w:rFonts w:hint="default"/>
          <w:lang w:val="en-US" w:eastAsia="zh-CN"/>
        </w:rPr>
      </w:pPr>
      <w:bookmarkStart w:id="5" w:name="_Toc18169"/>
      <w:r>
        <w:rPr>
          <w:rFonts w:hint="eastAsia"/>
          <w:lang w:val="en-US" w:eastAsia="zh-CN"/>
        </w:rPr>
        <w:t>岗位职责</w:t>
      </w:r>
      <w:bookmarkEnd w:id="5"/>
    </w:p>
    <w:p w14:paraId="1ADAE905">
      <w:pPr>
        <w:pStyle w:val="30"/>
        <w:keepLines w:val="0"/>
        <w:pageBreakBefore w:val="0"/>
        <w:widowControl w:val="0"/>
        <w:tabs>
          <w:tab w:val="left" w:pos="3746"/>
        </w:tabs>
        <w:wordWrap/>
        <w:overflowPunct/>
        <w:bidi w:val="0"/>
        <w:rPr>
          <w:rFonts w:hint="eastAsia"/>
          <w:lang w:val="en-US" w:eastAsia="zh-CN"/>
        </w:rPr>
      </w:pPr>
      <w:bookmarkStart w:id="6" w:name="_Toc12401"/>
      <w:r>
        <w:rPr>
          <w:rFonts w:hint="eastAsia"/>
          <w:lang w:val="en-US" w:eastAsia="zh-CN"/>
        </w:rPr>
        <w:t>服务知识经理</w:t>
      </w:r>
      <w:bookmarkEnd w:id="6"/>
      <w:r>
        <w:rPr>
          <w:rFonts w:hint="eastAsia"/>
          <w:lang w:val="en-US" w:eastAsia="zh-CN"/>
        </w:rPr>
        <w:tab/>
      </w:r>
    </w:p>
    <w:p w14:paraId="2AB8D5CF">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14C27404">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4C6547D0">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20B07E03">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0DA6E44E">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1F8A82C7">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26B4CFF0">
      <w:pPr>
        <w:pStyle w:val="30"/>
        <w:keepLines w:val="0"/>
        <w:pageBreakBefore w:val="0"/>
        <w:widowControl w:val="0"/>
        <w:wordWrap/>
        <w:overflowPunct/>
        <w:bidi w:val="0"/>
        <w:rPr>
          <w:rFonts w:hint="default"/>
          <w:lang w:val="en-US" w:eastAsia="zh-CN"/>
        </w:rPr>
      </w:pPr>
      <w:bookmarkStart w:id="7" w:name="_Toc21267"/>
      <w:r>
        <w:rPr>
          <w:rFonts w:hint="eastAsia"/>
          <w:lang w:val="en-US" w:eastAsia="zh-CN"/>
        </w:rPr>
        <w:t>服务知识管理员</w:t>
      </w:r>
      <w:bookmarkEnd w:id="7"/>
    </w:p>
    <w:p w14:paraId="761C365C">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72AA8D39">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3E24A28D">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6DFC13D3">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52E3455E">
      <w:pPr>
        <w:pStyle w:val="28"/>
        <w:keepLines w:val="0"/>
        <w:pageBreakBefore w:val="0"/>
        <w:widowControl w:val="0"/>
        <w:wordWrap/>
        <w:overflowPunct/>
        <w:bidi w:val="0"/>
        <w:rPr>
          <w:rFonts w:hint="default"/>
          <w:lang w:val="en-US" w:eastAsia="zh-CN"/>
        </w:rPr>
      </w:pPr>
      <w:bookmarkStart w:id="8" w:name="_Toc8830"/>
      <w:r>
        <w:rPr>
          <w:rFonts w:hint="eastAsia"/>
          <w:lang w:val="en-US" w:eastAsia="zh-CN"/>
        </w:rPr>
        <w:t>服务知识生命周期管理</w:t>
      </w:r>
      <w:bookmarkEnd w:id="8"/>
    </w:p>
    <w:p w14:paraId="504D6B2F">
      <w:pPr>
        <w:pStyle w:val="30"/>
        <w:keepLines w:val="0"/>
        <w:pageBreakBefore w:val="0"/>
        <w:widowControl w:val="0"/>
        <w:wordWrap/>
        <w:overflowPunct/>
        <w:bidi w:val="0"/>
        <w:rPr>
          <w:rFonts w:hint="eastAsia"/>
          <w:lang w:val="en-US" w:eastAsia="zh-CN"/>
        </w:rPr>
      </w:pPr>
      <w:bookmarkStart w:id="9" w:name="_Toc20730"/>
      <w:r>
        <w:rPr>
          <w:rFonts w:hint="eastAsia"/>
          <w:lang w:val="en-US" w:eastAsia="zh-CN"/>
        </w:rPr>
        <w:t>服务知识分类</w:t>
      </w:r>
      <w:bookmarkEnd w:id="9"/>
    </w:p>
    <w:p w14:paraId="6830713C">
      <w:pPr>
        <w:pStyle w:val="29"/>
        <w:bidi w:val="0"/>
        <w:rPr>
          <w:rFonts w:hint="eastAsia"/>
          <w:lang w:val="en-US" w:eastAsia="zh-CN"/>
        </w:rPr>
      </w:pPr>
      <w:r>
        <w:rPr>
          <w:rFonts w:hint="eastAsia"/>
          <w:lang w:val="en-US" w:eastAsia="zh-CN"/>
        </w:rPr>
        <w:t>服务知识的分类如表5-1所示。</w:t>
      </w:r>
    </w:p>
    <w:p w14:paraId="7B23B88B">
      <w:pPr>
        <w:rPr>
          <w:rFonts w:hint="eastAsia"/>
          <w:lang w:val="en-US" w:eastAsia="zh-CN"/>
        </w:rPr>
      </w:pPr>
      <w:r>
        <w:rPr>
          <w:rFonts w:hint="eastAsia"/>
          <w:lang w:val="en-US" w:eastAsia="zh-CN"/>
        </w:rPr>
        <w:br w:type="page"/>
      </w:r>
    </w:p>
    <w:p w14:paraId="1EB21D0C">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545D4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4651EB87">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23E7F4B3">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764D52C8">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5F7D28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74047118">
            <w:pPr>
              <w:pStyle w:val="27"/>
              <w:keepLines w:val="0"/>
              <w:pageBreakBefore w:val="0"/>
              <w:widowControl w:val="0"/>
              <w:wordWrap/>
              <w:overflowPunct/>
              <w:bidi w:val="0"/>
              <w:spacing w:line="266" w:lineRule="auto"/>
            </w:pPr>
          </w:p>
          <w:p w14:paraId="5D648C70">
            <w:pPr>
              <w:pStyle w:val="27"/>
              <w:keepLines w:val="0"/>
              <w:pageBreakBefore w:val="0"/>
              <w:widowControl w:val="0"/>
              <w:wordWrap/>
              <w:overflowPunct/>
              <w:bidi w:val="0"/>
              <w:spacing w:line="266" w:lineRule="auto"/>
            </w:pPr>
          </w:p>
          <w:p w14:paraId="385CC55A">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056DC1E2">
            <w:pPr>
              <w:pStyle w:val="27"/>
              <w:keepLines w:val="0"/>
              <w:pageBreakBefore w:val="0"/>
              <w:widowControl w:val="0"/>
              <w:wordWrap/>
              <w:overflowPunct/>
              <w:bidi w:val="0"/>
              <w:spacing w:line="266" w:lineRule="auto"/>
            </w:pPr>
          </w:p>
          <w:p w14:paraId="56BA1068">
            <w:pPr>
              <w:pStyle w:val="27"/>
              <w:keepLines w:val="0"/>
              <w:pageBreakBefore w:val="0"/>
              <w:widowControl w:val="0"/>
              <w:wordWrap/>
              <w:overflowPunct/>
              <w:bidi w:val="0"/>
              <w:spacing w:line="266" w:lineRule="auto"/>
            </w:pPr>
          </w:p>
          <w:p w14:paraId="0F479C19">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2AE03604">
            <w:pPr>
              <w:pStyle w:val="27"/>
              <w:keepLines w:val="0"/>
              <w:pageBreakBefore w:val="0"/>
              <w:widowControl w:val="0"/>
              <w:wordWrap/>
              <w:overflowPunct/>
              <w:bidi w:val="0"/>
              <w:spacing w:line="298" w:lineRule="auto"/>
            </w:pPr>
          </w:p>
          <w:p w14:paraId="3001C0AC">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4C02F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66DCF3D0">
            <w:pPr>
              <w:pStyle w:val="27"/>
              <w:keepLines w:val="0"/>
              <w:pageBreakBefore w:val="0"/>
              <w:widowControl w:val="0"/>
              <w:wordWrap/>
              <w:overflowPunct/>
              <w:bidi w:val="0"/>
              <w:spacing w:line="272" w:lineRule="auto"/>
            </w:pPr>
          </w:p>
          <w:p w14:paraId="05663FB5">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0759DA6B">
            <w:pPr>
              <w:pStyle w:val="27"/>
              <w:keepLines w:val="0"/>
              <w:pageBreakBefore w:val="0"/>
              <w:widowControl w:val="0"/>
              <w:wordWrap/>
              <w:overflowPunct/>
              <w:bidi w:val="0"/>
              <w:spacing w:line="273" w:lineRule="auto"/>
            </w:pPr>
          </w:p>
          <w:p w14:paraId="5C841134">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49938C7C">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61982671">
      <w:pPr>
        <w:pStyle w:val="30"/>
        <w:keepLines w:val="0"/>
        <w:pageBreakBefore w:val="0"/>
        <w:widowControl w:val="0"/>
        <w:wordWrap/>
        <w:overflowPunct/>
        <w:bidi w:val="0"/>
        <w:rPr>
          <w:rFonts w:hint="eastAsia"/>
          <w:lang w:val="en-US" w:eastAsia="zh-CN"/>
        </w:rPr>
      </w:pPr>
      <w:bookmarkStart w:id="10" w:name="_Toc26431"/>
      <w:r>
        <w:rPr>
          <w:rFonts w:hint="eastAsia"/>
          <w:lang w:val="en-US" w:eastAsia="zh-CN"/>
        </w:rPr>
        <w:t>服务知识来源</w:t>
      </w:r>
      <w:bookmarkEnd w:id="10"/>
    </w:p>
    <w:p w14:paraId="762A815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1D9CE22B">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48E541EF">
      <w:pPr>
        <w:pStyle w:val="30"/>
        <w:keepLines w:val="0"/>
        <w:pageBreakBefore w:val="0"/>
        <w:widowControl w:val="0"/>
        <w:wordWrap/>
        <w:overflowPunct/>
        <w:bidi w:val="0"/>
        <w:rPr>
          <w:rFonts w:hint="eastAsia"/>
          <w:lang w:val="en-US" w:eastAsia="zh-CN"/>
        </w:rPr>
      </w:pPr>
      <w:bookmarkStart w:id="12" w:name="_Toc6006"/>
      <w:r>
        <w:rPr>
          <w:rFonts w:hint="eastAsia"/>
          <w:lang w:val="en-US" w:eastAsia="zh-CN"/>
        </w:rPr>
        <w:t>服务知识与其他流程的关系</w:t>
      </w:r>
      <w:bookmarkEnd w:id="12"/>
    </w:p>
    <w:p w14:paraId="30713298">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2FAF2303">
      <w:pPr>
        <w:pStyle w:val="29"/>
        <w:keepLines w:val="0"/>
        <w:pageBreakBefore w:val="0"/>
        <w:widowControl w:val="0"/>
        <w:wordWrap/>
        <w:overflowPunct/>
        <w:bidi w:val="0"/>
      </w:pPr>
      <w:r>
        <w:t>在恢复服务后，记录事件处理过程，总结事件处理经验，将经验转化为知识。</w:t>
      </w:r>
    </w:p>
    <w:p w14:paraId="7226A34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19669F7B">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6EB88B0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25228716">
      <w:pPr>
        <w:pStyle w:val="29"/>
        <w:keepLines w:val="0"/>
        <w:pageBreakBefore w:val="0"/>
        <w:widowControl w:val="0"/>
        <w:wordWrap/>
        <w:overflowPunct/>
        <w:bidi w:val="0"/>
      </w:pPr>
      <w:r>
        <w:t>将通过发布与部署管理，成功发布的解决方案纳入至服务知识中。</w:t>
      </w:r>
    </w:p>
    <w:p w14:paraId="0BC028E4">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73901929">
      <w:pPr>
        <w:pStyle w:val="29"/>
        <w:keepLines w:val="0"/>
        <w:pageBreakBefore w:val="0"/>
        <w:widowControl w:val="0"/>
        <w:wordWrap/>
        <w:overflowPunct/>
        <w:bidi w:val="0"/>
      </w:pPr>
      <w:r>
        <w:t>将日常运维工作过程中总结的经验转化为知识。</w:t>
      </w:r>
    </w:p>
    <w:p w14:paraId="57DBFEDD">
      <w:pPr>
        <w:pStyle w:val="30"/>
        <w:keepLines w:val="0"/>
        <w:pageBreakBefore w:val="0"/>
        <w:widowControl w:val="0"/>
        <w:wordWrap/>
        <w:overflowPunct/>
        <w:bidi w:val="0"/>
      </w:pPr>
      <w:bookmarkStart w:id="13" w:name="_Toc11094"/>
      <w:bookmarkStart w:id="14" w:name="_Toc25901"/>
      <w:r>
        <w:rPr>
          <w:rFonts w:hint="eastAsia"/>
          <w:lang w:val="en-US" w:eastAsia="zh-CN"/>
        </w:rPr>
        <w:t>服务</w:t>
      </w:r>
      <w:r>
        <w:t>知识的收集、提供、发布</w:t>
      </w:r>
      <w:bookmarkEnd w:id="13"/>
      <w:bookmarkEnd w:id="14"/>
    </w:p>
    <w:p w14:paraId="4313AE43">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17486D26">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1072FE85">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4AD18890">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2410FD1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498677A1">
      <w:pPr>
        <w:pStyle w:val="30"/>
        <w:keepLines w:val="0"/>
        <w:pageBreakBefore w:val="0"/>
        <w:widowControl w:val="0"/>
        <w:wordWrap/>
        <w:overflowPunct/>
        <w:bidi w:val="0"/>
      </w:pPr>
      <w:bookmarkStart w:id="15" w:name="_Toc31400"/>
      <w:r>
        <w:t>知识的整理、更改</w:t>
      </w:r>
      <w:bookmarkEnd w:id="15"/>
    </w:p>
    <w:p w14:paraId="62B7EA9E">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7FB4976C">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5"/>
      <w:bookmarkEnd w:id="16"/>
      <w:r>
        <w:t>相关知识管理责任部门应定期对知识（包括电子文档与文件）进行整理</w:t>
      </w:r>
    </w:p>
    <w:p w14:paraId="11C42E9F">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2E6E7A7E">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7" w:name="bookmark6"/>
      <w:bookmarkEnd w:id="17"/>
      <w:r>
        <w:t>重要文件应进行版本管理，更新后的旧版本应存档备案</w:t>
      </w:r>
    </w:p>
    <w:p w14:paraId="4365B080">
      <w:pPr>
        <w:pStyle w:val="30"/>
        <w:keepLines w:val="0"/>
        <w:pageBreakBefore w:val="0"/>
        <w:widowControl w:val="0"/>
        <w:wordWrap/>
        <w:overflowPunct/>
        <w:bidi w:val="0"/>
      </w:pPr>
      <w:r>
        <w:t xml:space="preserve"> </w:t>
      </w:r>
      <w:bookmarkStart w:id="18" w:name="_Toc12614"/>
      <w:r>
        <w:t>知识的公开、限制与保密</w:t>
      </w:r>
      <w:bookmarkEnd w:id="18"/>
    </w:p>
    <w:p w14:paraId="6DAC814A">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07F6A8D3">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9" w:name="bookmark7"/>
      <w:bookmarkEnd w:id="19"/>
      <w:r>
        <w:rPr>
          <w:rFonts w:ascii="宋体" w:hAnsi="宋体" w:eastAsia="宋体" w:cs="宋体"/>
          <w:sz w:val="24"/>
          <w:szCs w:val="24"/>
        </w:rPr>
        <w:t>任何人均可提出知识公开、限制与保密的建议。</w:t>
      </w:r>
    </w:p>
    <w:p w14:paraId="2807DE57">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29242637">
      <w:pPr>
        <w:pStyle w:val="30"/>
        <w:keepLines w:val="0"/>
        <w:pageBreakBefore w:val="0"/>
        <w:widowControl w:val="0"/>
        <w:wordWrap/>
        <w:overflowPunct/>
        <w:bidi w:val="0"/>
      </w:pPr>
      <w:bookmarkStart w:id="20" w:name="_Toc3949"/>
      <w:r>
        <w:t>知识的使用</w:t>
      </w:r>
      <w:bookmarkEnd w:id="20"/>
    </w:p>
    <w:p w14:paraId="00BF2076">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49B6E97A">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53216457">
      <w:pPr>
        <w:pStyle w:val="30"/>
        <w:keepLines w:val="0"/>
        <w:pageBreakBefore w:val="0"/>
        <w:widowControl w:val="0"/>
        <w:wordWrap/>
        <w:overflowPunct/>
        <w:bidi w:val="0"/>
      </w:pPr>
      <w:bookmarkStart w:id="21" w:name="_Toc31079"/>
      <w:r>
        <w:rPr>
          <w:rFonts w:hint="eastAsia"/>
          <w:lang w:val="en-US" w:eastAsia="zh-CN"/>
        </w:rPr>
        <w:t>服务知识淘汰</w:t>
      </w:r>
      <w:bookmarkEnd w:id="21"/>
    </w:p>
    <w:p w14:paraId="31B089F6">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纳入发布由运维部、研发部负责，经运维部经理、分管副总审核</w:t>
      </w:r>
      <w:r>
        <w:rPr>
          <w:rFonts w:ascii="宋体" w:hAnsi="宋体" w:eastAsia="宋体" w:cs="宋体"/>
          <w:spacing w:val="-1"/>
          <w:sz w:val="24"/>
          <w:szCs w:val="24"/>
        </w:rPr>
        <w:t>通过后，方可宣布知识淘汰。</w:t>
      </w:r>
    </w:p>
    <w:p w14:paraId="5C1922B2">
      <w:pPr>
        <w:pStyle w:val="30"/>
        <w:keepLines w:val="0"/>
        <w:pageBreakBefore w:val="0"/>
        <w:widowControl w:val="0"/>
        <w:wordWrap/>
        <w:overflowPunct/>
        <w:bidi w:val="0"/>
        <w:rPr>
          <w:rFonts w:hint="default"/>
          <w:lang w:val="en-US" w:eastAsia="zh-CN"/>
        </w:rPr>
      </w:pPr>
      <w:bookmarkStart w:id="22" w:name="_Toc20185"/>
      <w:r>
        <w:rPr>
          <w:rFonts w:hint="eastAsia"/>
          <w:lang w:val="en-US" w:eastAsia="zh-CN"/>
        </w:rPr>
        <w:t>考核指标</w:t>
      </w:r>
      <w:bookmarkEnd w:id="22"/>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3163D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1B12ED2D">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3924BAD9">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033D7F8D">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60F8519C">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74CD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1F8225F8">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22E5789F">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6806F34C">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39226740">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07B13E56">
      <w:pPr>
        <w:pStyle w:val="28"/>
        <w:keepLines w:val="0"/>
        <w:pageBreakBefore w:val="0"/>
        <w:widowControl w:val="0"/>
        <w:wordWrap/>
        <w:overflowPunct/>
        <w:bidi w:val="0"/>
        <w:rPr>
          <w:rStyle w:val="38"/>
          <w:rFonts w:hint="default" w:eastAsia="宋体"/>
          <w:lang w:val="en-US" w:eastAsia="zh-CN"/>
        </w:rPr>
      </w:pPr>
      <w:bookmarkStart w:id="23" w:name="bookmark3"/>
      <w:bookmarkEnd w:id="23"/>
      <w:bookmarkStart w:id="24" w:name="_Toc17424"/>
      <w:bookmarkStart w:id="25" w:name="_Toc29270"/>
      <w:r>
        <w:rPr>
          <w:rStyle w:val="38"/>
          <w:rFonts w:hint="eastAsia" w:eastAsia="宋体"/>
          <w:lang w:val="en-US" w:eastAsia="zh-CN"/>
        </w:rPr>
        <w:t>附则</w:t>
      </w:r>
      <w:bookmarkEnd w:id="24"/>
      <w:bookmarkEnd w:id="25"/>
    </w:p>
    <w:p w14:paraId="3DBC4660">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5C396ECF">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7F026E08">
      <w:pPr>
        <w:pStyle w:val="28"/>
        <w:keepLines w:val="0"/>
        <w:pageBreakBefore w:val="0"/>
        <w:widowControl w:val="0"/>
        <w:wordWrap/>
        <w:overflowPunct/>
        <w:bidi w:val="0"/>
        <w:rPr>
          <w:rFonts w:hint="default"/>
          <w:lang w:val="en-US" w:eastAsia="zh-CN"/>
        </w:rPr>
      </w:pPr>
      <w:bookmarkStart w:id="26" w:name="bookmark14"/>
      <w:bookmarkEnd w:id="26"/>
      <w:bookmarkStart w:id="27" w:name="_Toc17045"/>
      <w:r>
        <w:rPr>
          <w:rFonts w:hint="eastAsia"/>
          <w:lang w:val="en-US" w:eastAsia="zh-CN"/>
        </w:rPr>
        <w:t>附件</w:t>
      </w:r>
      <w:bookmarkEnd w:id="27"/>
    </w:p>
    <w:p w14:paraId="6451DA32">
      <w:pPr>
        <w:pStyle w:val="29"/>
        <w:keepLines w:val="0"/>
        <w:pageBreakBefore w:val="0"/>
        <w:widowControl w:val="0"/>
        <w:wordWrap/>
        <w:overflowPunct/>
        <w:bidi w:val="0"/>
        <w:rPr>
          <w:rFonts w:hint="default"/>
          <w:lang w:val="en-US" w:eastAsia="zh-CN"/>
        </w:rPr>
      </w:pPr>
      <w:r>
        <w:rPr>
          <w:rFonts w:hint="eastAsia"/>
          <w:lang w:val="en-US" w:eastAsia="zh-CN"/>
        </w:rPr>
        <w:t>无。</w:t>
      </w:r>
    </w:p>
    <w:p w14:paraId="7639ECEB">
      <w:pPr>
        <w:pStyle w:val="28"/>
        <w:keepLines w:val="0"/>
        <w:pageBreakBefore w:val="0"/>
        <w:widowControl w:val="0"/>
        <w:wordWrap/>
        <w:overflowPunct/>
        <w:bidi w:val="0"/>
        <w:rPr>
          <w:rFonts w:hint="eastAsia"/>
          <w:lang w:val="en-US" w:eastAsia="zh-CN"/>
        </w:rPr>
      </w:pPr>
      <w:bookmarkStart w:id="28" w:name="_Toc28458"/>
      <w:r>
        <w:rPr>
          <w:rFonts w:hint="eastAsia"/>
          <w:lang w:val="en-US" w:eastAsia="zh-CN"/>
        </w:rPr>
        <w:t>记录</w:t>
      </w:r>
      <w:bookmarkEnd w:id="28"/>
    </w:p>
    <w:p w14:paraId="6D0FCD21">
      <w:pPr>
        <w:pStyle w:val="29"/>
        <w:keepLines w:val="0"/>
        <w:pageBreakBefore w:val="0"/>
        <w:widowControl w:val="0"/>
        <w:wordWrap/>
        <w:overflowPunct/>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225BC">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F925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2523</Words>
  <Characters>2623</Characters>
  <Lines>0</Lines>
  <Paragraphs>0</Paragraphs>
  <TotalTime>0</TotalTime>
  <ScaleCrop>false</ScaleCrop>
  <LinksUpToDate>false</LinksUpToDate>
  <CharactersWithSpaces>2667</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