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234" w:line="218" w:lineRule="auto"/>
        <w:ind w:left="3245"/>
        <w:outlineLvl w:val="0"/>
        <w:rPr>
          <w:rFonts w:ascii="FangSong" w:eastAsia="FangSong" w:hAnsi="FangSong" w:cs="FangSong"/>
          <w:sz w:val="72"/>
          <w:szCs w:val="72"/>
        </w:rPr>
      </w:pPr>
      <w:r>
        <w:rPr>
          <w:rFonts w:ascii="FangSong" w:eastAsia="FangSong" w:hAnsi="FangSong" w:cs="FangSong"/>
          <w:b/>
          <w:bCs/>
          <w:spacing w:val="-14"/>
          <w:sz w:val="72"/>
          <w:szCs w:val="72"/>
        </w:rPr>
        <w:t>2022年</w:t>
      </w:r>
    </w:p>
    <w:p>
      <w:pPr>
        <w:spacing w:before="96" w:line="217" w:lineRule="auto"/>
        <w:ind w:left="744"/>
        <w:outlineLvl w:val="1"/>
        <w:rPr>
          <w:rFonts w:ascii="FangSong" w:eastAsia="FangSong" w:hAnsi="FangSong" w:cs="FangSong"/>
          <w:sz w:val="72"/>
          <w:szCs w:val="72"/>
        </w:rPr>
      </w:pPr>
      <w:r>
        <w:rPr>
          <w:rFonts w:ascii="FangSong" w:eastAsia="FangSong" w:hAnsi="FangSong" w:cs="FangSong"/>
          <w:b/>
          <w:bCs/>
          <w:spacing w:val="-13"/>
          <w:sz w:val="72"/>
          <w:szCs w:val="72"/>
        </w:rPr>
        <w:t>运维服务质量管理计划</w:t>
      </w:r>
    </w:p>
    <w:p>
      <w:pPr>
        <w:pStyle w:val="BodyText"/>
        <w:spacing w:line="252" w:lineRule="auto"/>
      </w:pPr>
    </w:p>
    <w:p>
      <w:pPr>
        <w:pStyle w:val="BodyText"/>
        <w:spacing w:line="252" w:lineRule="auto"/>
      </w:pPr>
    </w:p>
    <w:p>
      <w:pPr>
        <w:pStyle w:val="BodyText"/>
        <w:spacing w:line="252" w:lineRule="auto"/>
      </w:pPr>
    </w:p>
    <w:p>
      <w:pPr>
        <w:spacing w:before="91" w:line="232" w:lineRule="auto"/>
        <w:ind w:left="2981"/>
        <w:rPr>
          <w:rFonts w:ascii="FangSong" w:eastAsia="FangSong" w:hAnsi="FangSong" w:cs="FangSong"/>
          <w:sz w:val="28"/>
          <w:szCs w:val="28"/>
        </w:rPr>
      </w:pPr>
      <w:r>
        <w:rPr>
          <w:rFonts w:ascii="FangSong" w:eastAsia="FangSong" w:hAnsi="FangSong" w:cs="FangSong"/>
          <w:b/>
          <w:bCs/>
          <w:spacing w:val="-4"/>
          <w:sz w:val="28"/>
          <w:szCs w:val="28"/>
        </w:rPr>
        <w:t>（YNTD-ITSS-08-09）</w:t>
      </w: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101" w:line="223" w:lineRule="auto"/>
        <w:ind w:left="1764"/>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12" w:h="16841"/>
          <w:pgMar w:top="2138" w:right="1759" w:bottom="2085" w:left="1661" w:header="1046" w:footer="1199" w:gutter="0"/>
          <w:cols w:space="720"/>
        </w:sectPr>
      </w:pPr>
    </w:p>
    <w:p>
      <w:pPr>
        <w:pStyle w:val="BodyText"/>
        <w:spacing w:line="285" w:lineRule="auto"/>
      </w:pPr>
    </w:p>
    <w:p>
      <w:pPr>
        <w:pStyle w:val="BodyText"/>
        <w:spacing w:line="285" w:lineRule="auto"/>
      </w:pPr>
    </w:p>
    <w:p>
      <w:pPr>
        <w:pStyle w:val="BodyText"/>
        <w:spacing w:line="286" w:lineRule="auto"/>
      </w:pPr>
    </w:p>
    <w:p>
      <w:pPr>
        <w:pStyle w:val="BodyText"/>
        <w:spacing w:line="286" w:lineRule="auto"/>
      </w:pPr>
    </w:p>
    <w:p>
      <w:pPr>
        <w:spacing w:before="97" w:line="220" w:lineRule="auto"/>
        <w:ind w:left="3175"/>
        <w:outlineLvl w:val="0"/>
        <w:rPr>
          <w:rFonts w:ascii="SimSun" w:eastAsia="SimSun" w:hAnsi="SimSun" w:cs="SimSun"/>
          <w:sz w:val="30"/>
          <w:szCs w:val="30"/>
        </w:rPr>
      </w:pPr>
      <w:r>
        <w:rPr>
          <w:rFonts w:ascii="SimSun" w:eastAsia="SimSun" w:hAnsi="SimSun" w:cs="SimSun"/>
          <w:b/>
          <w:bCs/>
          <w:spacing w:val="-5"/>
          <w:sz w:val="30"/>
          <w:szCs w:val="30"/>
        </w:rPr>
        <w:t>文件编制和变更履历</w:t>
      </w:r>
    </w:p>
    <w:p>
      <w:pPr>
        <w:spacing w:before="62"/>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6"/>
        <w:gridCol w:w="1017"/>
        <w:gridCol w:w="1271"/>
        <w:gridCol w:w="1384"/>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5"/>
        </w:trPr>
        <w:tc>
          <w:tcPr>
            <w:tcW w:w="845" w:type="dxa"/>
            <w:vMerge w:val="restart"/>
            <w:tcBorders>
              <w:top w:val="single" w:sz="10" w:space="0" w:color="000000"/>
              <w:left w:val="single" w:sz="10" w:space="0" w:color="000000"/>
              <w:bottom w:val="nil"/>
            </w:tcBorders>
            <w:shd w:val="clear" w:color="auto" w:fill="D9D9D9"/>
          </w:tcPr>
          <w:p>
            <w:pPr>
              <w:spacing w:line="351" w:lineRule="auto"/>
              <w:rPr>
                <w:rFonts w:ascii="Arial"/>
                <w:sz w:val="21"/>
              </w:rPr>
            </w:pPr>
          </w:p>
          <w:p>
            <w:pPr>
              <w:pStyle w:val="TableText"/>
              <w:spacing w:before="78" w:line="219" w:lineRule="auto"/>
              <w:ind w:left="172"/>
            </w:pPr>
            <w:r>
              <w:rPr>
                <w:b/>
                <w:bCs/>
                <w:spacing w:val="-6"/>
              </w:rPr>
              <w:t>版本</w:t>
            </w:r>
          </w:p>
        </w:tc>
        <w:tc>
          <w:tcPr>
            <w:tcW w:w="2155" w:type="dxa"/>
            <w:gridSpan w:val="2"/>
            <w:tcBorders>
              <w:top w:val="single" w:sz="10" w:space="0" w:color="000000"/>
            </w:tcBorders>
            <w:shd w:val="clear" w:color="auto" w:fill="D9D9D9"/>
          </w:tcPr>
          <w:p>
            <w:pPr>
              <w:pStyle w:val="TableText"/>
              <w:spacing w:before="181" w:line="226" w:lineRule="auto"/>
              <w:ind w:left="538"/>
            </w:pPr>
            <w:r>
              <w:rPr>
                <w:b/>
                <w:bCs/>
                <w:spacing w:val="-4"/>
              </w:rPr>
              <w:t>编制</w:t>
            </w:r>
            <w:r>
              <w:rPr>
                <w:rFonts w:ascii="Calibri" w:eastAsia="Calibri" w:hAnsi="Calibri" w:cs="Calibri"/>
                <w:b/>
                <w:bCs/>
                <w:spacing w:val="-4"/>
              </w:rPr>
              <w:t>/</w:t>
            </w:r>
            <w:r>
              <w:rPr>
                <w:b/>
                <w:bCs/>
                <w:spacing w:val="-4"/>
              </w:rPr>
              <w:t>更改</w:t>
            </w:r>
          </w:p>
        </w:tc>
        <w:tc>
          <w:tcPr>
            <w:tcW w:w="2333" w:type="dxa"/>
            <w:gridSpan w:val="2"/>
            <w:tcBorders>
              <w:top w:val="single" w:sz="10" w:space="0" w:color="000000"/>
            </w:tcBorders>
            <w:shd w:val="clear" w:color="auto" w:fill="D9D9D9"/>
          </w:tcPr>
          <w:p>
            <w:pPr>
              <w:pStyle w:val="TableText"/>
              <w:spacing w:before="181" w:line="219" w:lineRule="auto"/>
              <w:ind w:left="927"/>
            </w:pPr>
            <w:r>
              <w:rPr>
                <w:b/>
                <w:bCs/>
                <w:spacing w:val="-6"/>
              </w:rPr>
              <w:t>发布</w:t>
            </w:r>
          </w:p>
        </w:tc>
        <w:tc>
          <w:tcPr>
            <w:tcW w:w="2288" w:type="dxa"/>
            <w:gridSpan w:val="2"/>
            <w:tcBorders>
              <w:top w:val="single" w:sz="10" w:space="0" w:color="000000"/>
            </w:tcBorders>
            <w:shd w:val="clear" w:color="auto" w:fill="D9D9D9"/>
          </w:tcPr>
          <w:p>
            <w:pPr>
              <w:pStyle w:val="TableText"/>
              <w:spacing w:before="181" w:line="220" w:lineRule="auto"/>
              <w:ind w:left="915"/>
            </w:pPr>
            <w:r>
              <w:rPr>
                <w:b/>
                <w:bCs/>
                <w:spacing w:val="-7"/>
              </w:rPr>
              <w:t>实施</w:t>
            </w:r>
          </w:p>
        </w:tc>
        <w:tc>
          <w:tcPr>
            <w:tcW w:w="1384" w:type="dxa"/>
            <w:vMerge w:val="restart"/>
            <w:tcBorders>
              <w:top w:val="single" w:sz="10" w:space="0" w:color="000000"/>
              <w:bottom w:val="nil"/>
              <w:right w:val="single" w:sz="10" w:space="0" w:color="000000"/>
            </w:tcBorders>
            <w:shd w:val="clear" w:color="auto" w:fill="D9D9D9"/>
          </w:tcPr>
          <w:p>
            <w:pPr>
              <w:spacing w:line="351" w:lineRule="auto"/>
              <w:rPr>
                <w:rFonts w:ascii="Arial"/>
                <w:sz w:val="21"/>
              </w:rPr>
            </w:pPr>
          </w:p>
          <w:p>
            <w:pPr>
              <w:pStyle w:val="TableText"/>
              <w:spacing w:before="78" w:line="220" w:lineRule="auto"/>
              <w:ind w:left="220"/>
            </w:pPr>
            <w:r>
              <w:rPr>
                <w:b/>
                <w:bCs/>
                <w:spacing w:val="-5"/>
              </w:rPr>
              <w:t>更改记录</w:t>
            </w:r>
          </w:p>
        </w:tc>
      </w:tr>
      <w:tr>
        <w:tblPrEx>
          <w:tblW w:w="9005" w:type="dxa"/>
          <w:tblInd w:w="12" w:type="dxa"/>
          <w:tblLayout w:type="fixed"/>
        </w:tblPrEx>
        <w:trPr>
          <w:trHeight w:val="479"/>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84" w:line="219" w:lineRule="auto"/>
              <w:ind w:left="191"/>
            </w:pPr>
            <w:r>
              <w:rPr>
                <w:b/>
                <w:bCs/>
                <w:spacing w:val="-6"/>
              </w:rPr>
              <w:t>作者</w:t>
            </w:r>
          </w:p>
        </w:tc>
        <w:tc>
          <w:tcPr>
            <w:tcW w:w="1274" w:type="dxa"/>
            <w:shd w:val="clear" w:color="auto" w:fill="D9D9D9"/>
          </w:tcPr>
          <w:p>
            <w:pPr>
              <w:pStyle w:val="TableText"/>
              <w:spacing w:before="184" w:line="219" w:lineRule="auto"/>
              <w:ind w:left="431"/>
            </w:pPr>
            <w:r>
              <w:rPr>
                <w:b/>
                <w:bCs/>
                <w:spacing w:val="-16"/>
              </w:rPr>
              <w:t>日期</w:t>
            </w:r>
          </w:p>
        </w:tc>
        <w:tc>
          <w:tcPr>
            <w:tcW w:w="957" w:type="dxa"/>
            <w:shd w:val="clear" w:color="auto" w:fill="D9D9D9"/>
          </w:tcPr>
          <w:p>
            <w:pPr>
              <w:pStyle w:val="TableText"/>
              <w:spacing w:before="184" w:line="219" w:lineRule="auto"/>
              <w:ind w:left="246"/>
            </w:pPr>
            <w:r>
              <w:rPr>
                <w:b/>
                <w:bCs/>
                <w:spacing w:val="-8"/>
              </w:rPr>
              <w:t>审核</w:t>
            </w:r>
          </w:p>
        </w:tc>
        <w:tc>
          <w:tcPr>
            <w:tcW w:w="1376" w:type="dxa"/>
            <w:shd w:val="clear" w:color="auto" w:fill="D9D9D9"/>
          </w:tcPr>
          <w:p>
            <w:pPr>
              <w:pStyle w:val="TableText"/>
              <w:spacing w:before="184" w:line="219" w:lineRule="auto"/>
              <w:ind w:left="488"/>
            </w:pPr>
            <w:r>
              <w:rPr>
                <w:b/>
                <w:bCs/>
                <w:spacing w:val="-16"/>
              </w:rPr>
              <w:t>日期</w:t>
            </w:r>
          </w:p>
        </w:tc>
        <w:tc>
          <w:tcPr>
            <w:tcW w:w="1017" w:type="dxa"/>
            <w:shd w:val="clear" w:color="auto" w:fill="D9D9D9"/>
          </w:tcPr>
          <w:p>
            <w:pPr>
              <w:pStyle w:val="TableText"/>
              <w:spacing w:before="184" w:line="219" w:lineRule="auto"/>
              <w:ind w:left="269"/>
            </w:pPr>
            <w:r>
              <w:rPr>
                <w:b/>
                <w:bCs/>
                <w:spacing w:val="-5"/>
              </w:rPr>
              <w:t>批准</w:t>
            </w:r>
          </w:p>
        </w:tc>
        <w:tc>
          <w:tcPr>
            <w:tcW w:w="1271" w:type="dxa"/>
            <w:shd w:val="clear" w:color="auto" w:fill="D9D9D9"/>
          </w:tcPr>
          <w:p>
            <w:pPr>
              <w:pStyle w:val="TableText"/>
              <w:spacing w:before="184" w:line="219" w:lineRule="auto"/>
              <w:ind w:left="442"/>
            </w:pPr>
            <w:r>
              <w:rPr>
                <w:b/>
                <w:bCs/>
                <w:spacing w:val="-16"/>
              </w:rPr>
              <w:t>日期</w:t>
            </w:r>
          </w:p>
        </w:tc>
        <w:tc>
          <w:tcPr>
            <w:tcW w:w="1384" w:type="dxa"/>
            <w:vMerge/>
            <w:tcBorders>
              <w:top w:val="nil"/>
              <w:right w:val="single" w:sz="10" w:space="0" w:color="000000"/>
            </w:tcBorders>
          </w:tcPr>
          <w:p>
            <w:pPr>
              <w:rPr>
                <w:rFonts w:ascii="Arial"/>
                <w:sz w:val="21"/>
              </w:rPr>
            </w:pPr>
          </w:p>
        </w:tc>
      </w:tr>
      <w:tr>
        <w:tblPrEx>
          <w:tblW w:w="9005" w:type="dxa"/>
          <w:tblInd w:w="12" w:type="dxa"/>
          <w:tblLayout w:type="fixed"/>
        </w:tblPrEx>
        <w:trPr>
          <w:trHeight w:val="545"/>
        </w:trPr>
        <w:tc>
          <w:tcPr>
            <w:tcW w:w="845" w:type="dxa"/>
            <w:tcBorders>
              <w:left w:val="single" w:sz="10" w:space="0" w:color="000000"/>
              <w:bottom w:val="single" w:sz="10" w:space="0" w:color="000000"/>
            </w:tcBorders>
          </w:tcPr>
          <w:p>
            <w:pPr>
              <w:spacing w:before="185" w:line="236" w:lineRule="auto"/>
              <w:ind w:left="224"/>
              <w:rPr>
                <w:rFonts w:ascii="FangSong" w:eastAsia="FangSong" w:hAnsi="FangSong" w:cs="FangSong"/>
                <w:sz w:val="18"/>
                <w:szCs w:val="18"/>
              </w:rPr>
            </w:pPr>
            <w:r>
              <w:rPr>
                <w:rFonts w:ascii="FangSong" w:eastAsia="FangSong" w:hAnsi="FangSong" w:cs="FangSong"/>
                <w:spacing w:val="-1"/>
                <w:sz w:val="18"/>
                <w:szCs w:val="18"/>
              </w:rPr>
              <w:t>V1.0</w:t>
            </w:r>
          </w:p>
        </w:tc>
        <w:tc>
          <w:tcPr>
            <w:tcW w:w="881" w:type="dxa"/>
            <w:tcBorders>
              <w:bottom w:val="single" w:sz="10" w:space="0" w:color="000000"/>
            </w:tcBorders>
          </w:tcPr>
          <w:p>
            <w:pPr>
              <w:pStyle w:val="TableText"/>
              <w:spacing w:before="184" w:line="220" w:lineRule="auto"/>
              <w:ind w:left="249"/>
              <w:rPr>
                <w:sz w:val="18"/>
                <w:szCs w:val="18"/>
              </w:rPr>
            </w:pPr>
            <w:r>
              <w:rPr>
                <w:spacing w:val="-3"/>
                <w:sz w:val="18"/>
                <w:szCs w:val="18"/>
              </w:rPr>
              <w:t>杨洁</w:t>
            </w:r>
          </w:p>
        </w:tc>
        <w:tc>
          <w:tcPr>
            <w:tcW w:w="1274" w:type="dxa"/>
            <w:tcBorders>
              <w:bottom w:val="single" w:sz="10" w:space="0" w:color="000000"/>
            </w:tcBorders>
          </w:tcPr>
          <w:p>
            <w:pPr>
              <w:spacing w:before="185" w:line="236" w:lineRule="auto"/>
              <w:ind w:left="269"/>
              <w:rPr>
                <w:rFonts w:ascii="FangSong" w:eastAsia="FangSong" w:hAnsi="FangSong" w:cs="FangSong"/>
                <w:sz w:val="18"/>
                <w:szCs w:val="18"/>
              </w:rPr>
            </w:pPr>
            <w:r>
              <w:rPr>
                <w:rFonts w:ascii="FangSong" w:eastAsia="FangSong" w:hAnsi="FangSong" w:cs="FangSong"/>
                <w:spacing w:val="-1"/>
                <w:sz w:val="18"/>
                <w:szCs w:val="18"/>
              </w:rPr>
              <w:t>2022.1.6</w:t>
            </w:r>
          </w:p>
        </w:tc>
        <w:tc>
          <w:tcPr>
            <w:tcW w:w="957" w:type="dxa"/>
            <w:tcBorders>
              <w:bottom w:val="single" w:sz="10" w:space="0" w:color="000000"/>
            </w:tcBorders>
          </w:tcPr>
          <w:p>
            <w:pPr>
              <w:pStyle w:val="TableText"/>
              <w:spacing w:before="184" w:line="220" w:lineRule="auto"/>
              <w:ind w:left="293"/>
              <w:rPr>
                <w:sz w:val="18"/>
                <w:szCs w:val="18"/>
              </w:rPr>
            </w:pPr>
            <w:r>
              <w:rPr>
                <w:spacing w:val="-3"/>
                <w:sz w:val="18"/>
                <w:szCs w:val="18"/>
              </w:rPr>
              <w:t>吴艳</w:t>
            </w:r>
          </w:p>
        </w:tc>
        <w:tc>
          <w:tcPr>
            <w:tcW w:w="1376" w:type="dxa"/>
            <w:tcBorders>
              <w:bottom w:val="single" w:sz="10" w:space="0" w:color="000000"/>
            </w:tcBorders>
          </w:tcPr>
          <w:p>
            <w:pPr>
              <w:spacing w:before="185" w:line="236" w:lineRule="auto"/>
              <w:ind w:left="325"/>
              <w:rPr>
                <w:rFonts w:ascii="FangSong" w:eastAsia="FangSong" w:hAnsi="FangSong" w:cs="FangSong"/>
                <w:sz w:val="18"/>
                <w:szCs w:val="18"/>
              </w:rPr>
            </w:pPr>
            <w:r>
              <w:rPr>
                <w:rFonts w:ascii="FangSong" w:eastAsia="FangSong" w:hAnsi="FangSong" w:cs="FangSong"/>
                <w:spacing w:val="-1"/>
                <w:sz w:val="18"/>
                <w:szCs w:val="18"/>
              </w:rPr>
              <w:t>2022.1.7</w:t>
            </w:r>
          </w:p>
        </w:tc>
        <w:tc>
          <w:tcPr>
            <w:tcW w:w="1017" w:type="dxa"/>
            <w:tcBorders>
              <w:bottom w:val="single" w:sz="10" w:space="0" w:color="000000"/>
            </w:tcBorders>
          </w:tcPr>
          <w:p>
            <w:pPr>
              <w:pStyle w:val="TableText"/>
              <w:spacing w:before="184" w:line="220" w:lineRule="auto"/>
              <w:ind w:left="244"/>
              <w:rPr>
                <w:sz w:val="18"/>
                <w:szCs w:val="18"/>
              </w:rPr>
            </w:pPr>
            <w:r>
              <w:rPr>
                <w:spacing w:val="-3"/>
                <w:sz w:val="18"/>
                <w:szCs w:val="18"/>
              </w:rPr>
              <w:t>陆涛</w:t>
            </w:r>
          </w:p>
        </w:tc>
        <w:tc>
          <w:tcPr>
            <w:tcW w:w="1271" w:type="dxa"/>
            <w:tcBorders>
              <w:bottom w:val="single" w:sz="10" w:space="0" w:color="000000"/>
            </w:tcBorders>
          </w:tcPr>
          <w:p>
            <w:pPr>
              <w:spacing w:before="185" w:line="236" w:lineRule="auto"/>
              <w:ind w:left="280"/>
              <w:rPr>
                <w:rFonts w:ascii="FangSong" w:eastAsia="FangSong" w:hAnsi="FangSong" w:cs="FangSong"/>
                <w:sz w:val="18"/>
                <w:szCs w:val="18"/>
              </w:rPr>
            </w:pPr>
            <w:r>
              <w:rPr>
                <w:rFonts w:ascii="FangSong" w:eastAsia="FangSong" w:hAnsi="FangSong" w:cs="FangSong"/>
                <w:spacing w:val="-1"/>
                <w:sz w:val="18"/>
                <w:szCs w:val="18"/>
              </w:rPr>
              <w:t>2022.1.7</w:t>
            </w:r>
          </w:p>
        </w:tc>
        <w:tc>
          <w:tcPr>
            <w:tcW w:w="1384" w:type="dxa"/>
            <w:tcBorders>
              <w:bottom w:val="single" w:sz="10" w:space="0" w:color="000000"/>
              <w:right w:val="single" w:sz="10" w:space="0" w:color="000000"/>
            </w:tcBorders>
          </w:tcPr>
          <w:p>
            <w:pPr>
              <w:pStyle w:val="TableText"/>
              <w:spacing w:before="185" w:line="220" w:lineRule="auto"/>
              <w:ind w:left="516"/>
              <w:rPr>
                <w:sz w:val="18"/>
                <w:szCs w:val="18"/>
              </w:rPr>
            </w:pPr>
            <w:r>
              <w:rPr>
                <w:spacing w:val="-4"/>
                <w:sz w:val="18"/>
                <w:szCs w:val="18"/>
              </w:rPr>
              <w:t>新建</w:t>
            </w:r>
          </w:p>
        </w:tc>
      </w:tr>
    </w:tbl>
    <w:p>
      <w:pPr>
        <w:pStyle w:val="BodyText"/>
      </w:pPr>
    </w:p>
    <w:p>
      <w:pPr>
        <w:sectPr>
          <w:headerReference w:type="default" r:id="rId6"/>
          <w:footerReference w:type="default" r:id="rId7"/>
          <w:pgSz w:w="11912" w:h="16841"/>
          <w:pgMar w:top="2114" w:right="1437" w:bottom="1919" w:left="1442" w:header="1062" w:footer="1199" w:gutter="0"/>
          <w:cols w:space="720"/>
        </w:sectPr>
      </w:pPr>
    </w:p>
    <w:sdt>
      <w:sdtPr>
        <w:rPr>
          <w:rFonts w:ascii="SimHei" w:eastAsia="SimHei" w:hAnsi="SimHei" w:cs="SimHei"/>
          <w:sz w:val="31"/>
          <w:szCs w:val="31"/>
        </w:rPr>
        <w:id w:val="969365081"/>
        <w:docPartObj>
          <w:docPartGallery w:val="Table of Contents"/>
          <w:docPartUnique/>
        </w:docPartObj>
      </w:sdtPr>
      <w:sdtEndPr>
        <w:rPr>
          <w:rFonts w:ascii="FangSong" w:eastAsia="FangSong" w:hAnsi="FangSong" w:cs="FangSong"/>
          <w:sz w:val="28"/>
          <w:szCs w:val="28"/>
        </w:rPr>
      </w:sdtEndPr>
      <w:sdtContent>
        <w:p>
          <w:pPr>
            <w:spacing w:before="74" w:line="224" w:lineRule="auto"/>
            <w:ind w:left="3966"/>
            <w:rPr>
              <w:rFonts w:ascii="SimHei" w:eastAsia="SimHei" w:hAnsi="SimHei" w:cs="SimHei"/>
              <w:sz w:val="31"/>
              <w:szCs w:val="31"/>
            </w:rPr>
          </w:pPr>
          <w:r>
            <w:rPr>
              <w:rFonts w:ascii="SimHei" w:eastAsia="SimHei" w:hAnsi="SimHei" w:cs="SimHei"/>
              <w:b/>
              <w:bCs/>
              <w:spacing w:val="-12"/>
              <w:sz w:val="31"/>
              <w:szCs w:val="31"/>
            </w:rPr>
            <w:t>目录</w:t>
          </w:r>
        </w:p>
        <w:p>
          <w:pPr>
            <w:pStyle w:val="BodyText"/>
            <w:spacing w:line="398" w:lineRule="auto"/>
          </w:pPr>
        </w:p>
        <w:p>
          <w:pPr>
            <w:tabs>
              <w:tab w:val="right" w:leader="dot" w:pos="8550"/>
            </w:tabs>
            <w:spacing w:before="91" w:line="185" w:lineRule="auto"/>
            <w:ind w:left="31"/>
            <w:rPr>
              <w:rFonts w:ascii="FangSong" w:eastAsia="FangSong" w:hAnsi="FangSong" w:cs="FangSong"/>
              <w:sz w:val="28"/>
              <w:szCs w:val="28"/>
            </w:rPr>
          </w:pPr>
          <w:r>
            <w:fldChar w:fldCharType="begin"/>
          </w:r>
          <w:r>
            <w:instrText xml:space="preserve"> HYPERLINK \l "bookmark1" </w:instrText>
          </w:r>
          <w:r>
            <w:fldChar w:fldCharType="separate"/>
          </w:r>
          <w:r>
            <w:rPr>
              <w:rFonts w:ascii="FangSong" w:eastAsia="FangSong" w:hAnsi="FangSong" w:cs="FangSong"/>
              <w:spacing w:val="-5"/>
              <w:sz w:val="28"/>
              <w:szCs w:val="28"/>
            </w:rPr>
            <w:t>1.</w:t>
          </w:r>
          <w:r>
            <w:rPr>
              <w:rFonts w:ascii="FangSong" w:eastAsia="FangSong" w:hAnsi="FangSong" w:cs="FangSong"/>
              <w:b/>
              <w:bCs/>
              <w:spacing w:val="-5"/>
              <w:sz w:val="28"/>
              <w:szCs w:val="28"/>
            </w:rPr>
            <w:t>运维服务质量过程活动总体安排</w:t>
          </w:r>
          <w:r>
            <w:rPr>
              <w:rFonts w:ascii="FangSong" w:eastAsia="FangSong" w:hAnsi="FangSong" w:cs="FangSong"/>
              <w:spacing w:val="-27"/>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2</w:t>
          </w:r>
          <w:r>
            <w:fldChar w:fldCharType="end"/>
          </w:r>
        </w:p>
        <w:p>
          <w:pPr>
            <w:tabs>
              <w:tab w:val="right" w:leader="dot" w:pos="8550"/>
            </w:tabs>
            <w:spacing w:before="264" w:line="185" w:lineRule="auto"/>
            <w:ind w:left="14"/>
            <w:rPr>
              <w:rFonts w:ascii="FangSong" w:eastAsia="FangSong" w:hAnsi="FangSong" w:cs="FangSong"/>
              <w:sz w:val="28"/>
              <w:szCs w:val="28"/>
            </w:rPr>
          </w:pPr>
          <w:r>
            <w:fldChar w:fldCharType="begin"/>
          </w:r>
          <w:r>
            <w:instrText xml:space="preserve"> HYPERLINK \l "bookmark2" </w:instrText>
          </w:r>
          <w:r>
            <w:fldChar w:fldCharType="separate"/>
          </w:r>
          <w:r>
            <w:rPr>
              <w:rFonts w:ascii="FangSong" w:eastAsia="FangSong" w:hAnsi="FangSong" w:cs="FangSong"/>
              <w:spacing w:val="-3"/>
              <w:sz w:val="28"/>
              <w:szCs w:val="28"/>
            </w:rPr>
            <w:t>2.</w:t>
          </w:r>
          <w:r>
            <w:rPr>
              <w:rFonts w:ascii="FangSong" w:eastAsia="FangSong" w:hAnsi="FangSong" w:cs="FangSong"/>
              <w:b/>
              <w:bCs/>
              <w:spacing w:val="-3"/>
              <w:sz w:val="28"/>
              <w:szCs w:val="28"/>
            </w:rPr>
            <w:t>监控运维服务管理目标达成情况</w:t>
          </w:r>
          <w:r>
            <w:rPr>
              <w:rFonts w:ascii="FangSong" w:eastAsia="FangSong" w:hAnsi="FangSong" w:cs="FangSong"/>
              <w:spacing w:val="-4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2</w:t>
          </w:r>
          <w:r>
            <w:fldChar w:fldCharType="end"/>
          </w:r>
        </w:p>
        <w:p>
          <w:pPr>
            <w:tabs>
              <w:tab w:val="right" w:leader="dot" w:pos="8550"/>
            </w:tabs>
            <w:spacing w:before="266" w:line="185" w:lineRule="auto"/>
            <w:ind w:left="16"/>
            <w:rPr>
              <w:rFonts w:ascii="FangSong" w:eastAsia="FangSong" w:hAnsi="FangSong" w:cs="FangSong"/>
              <w:sz w:val="28"/>
              <w:szCs w:val="28"/>
            </w:rPr>
          </w:pPr>
          <w:r>
            <w:fldChar w:fldCharType="begin"/>
          </w:r>
          <w:r>
            <w:instrText xml:space="preserve"> HYPERLINK \l "bookmark3" </w:instrText>
          </w:r>
          <w:r>
            <w:fldChar w:fldCharType="separate"/>
          </w:r>
          <w:r>
            <w:rPr>
              <w:rFonts w:ascii="FangSong" w:eastAsia="FangSong" w:hAnsi="FangSong" w:cs="FangSong"/>
              <w:spacing w:val="-4"/>
              <w:sz w:val="28"/>
              <w:szCs w:val="28"/>
            </w:rPr>
            <w:t>3.</w:t>
          </w:r>
          <w:r>
            <w:rPr>
              <w:rFonts w:ascii="FangSong" w:eastAsia="FangSong" w:hAnsi="FangSong" w:cs="FangSong"/>
              <w:b/>
              <w:bCs/>
              <w:spacing w:val="-4"/>
              <w:sz w:val="28"/>
              <w:szCs w:val="28"/>
            </w:rPr>
            <w:t>2022年各项质量管理活动详细安排</w:t>
          </w:r>
          <w:r>
            <w:rPr>
              <w:rFonts w:ascii="FangSong" w:eastAsia="FangSong" w:hAnsi="FangSong" w:cs="FangSong"/>
              <w:spacing w:val="-2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5</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"bookmark4" </w:instrText>
          </w:r>
          <w:r>
            <w:fldChar w:fldCharType="separate"/>
          </w:r>
          <w:r>
            <w:rPr>
              <w:rFonts w:ascii="FangSong" w:eastAsia="FangSong" w:hAnsi="FangSong" w:cs="FangSong"/>
              <w:spacing w:val="-1"/>
              <w:sz w:val="28"/>
              <w:szCs w:val="28"/>
            </w:rPr>
            <w:t>3.1．运维服务能力内部审核</w:t>
          </w:r>
          <w:r>
            <w:rPr>
              <w:rFonts w:ascii="FangSong" w:eastAsia="FangSong" w:hAnsi="FangSong" w:cs="FangSong"/>
              <w:sz w:val="28"/>
              <w:szCs w:val="28"/>
            </w:rPr>
            <w:tab/>
          </w:r>
          <w:r>
            <w:rPr>
              <w:rFonts w:ascii="FangSong" w:eastAsia="FangSong" w:hAnsi="FangSong" w:cs="FangSong"/>
              <w:spacing w:val="17"/>
              <w:sz w:val="28"/>
              <w:szCs w:val="28"/>
            </w:rPr>
            <w:t>5</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"bookmark5" </w:instrText>
          </w:r>
          <w:r>
            <w:fldChar w:fldCharType="separate"/>
          </w:r>
          <w:r>
            <w:rPr>
              <w:rFonts w:ascii="FangSong" w:eastAsia="FangSong" w:hAnsi="FangSong" w:cs="FangSong"/>
              <w:spacing w:val="-1"/>
              <w:sz w:val="28"/>
              <w:szCs w:val="28"/>
            </w:rPr>
            <w:t>3.2．运维服务能力管理评审</w:t>
          </w:r>
          <w:r>
            <w:rPr>
              <w:rFonts w:ascii="FangSong" w:eastAsia="FangSong" w:hAnsi="FangSong" w:cs="FangSong"/>
              <w:sz w:val="28"/>
              <w:szCs w:val="28"/>
            </w:rPr>
            <w:tab/>
          </w:r>
          <w:r>
            <w:rPr>
              <w:rFonts w:ascii="FangSong" w:eastAsia="FangSong" w:hAnsi="FangSong" w:cs="FangSong"/>
              <w:spacing w:val="17"/>
              <w:sz w:val="28"/>
              <w:szCs w:val="28"/>
            </w:rPr>
            <w:t>5</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"bookmark6" </w:instrText>
          </w:r>
          <w:r>
            <w:fldChar w:fldCharType="separate"/>
          </w:r>
          <w:r>
            <w:rPr>
              <w:rFonts w:ascii="FangSong" w:eastAsia="FangSong" w:hAnsi="FangSong" w:cs="FangSong"/>
              <w:spacing w:val="-1"/>
              <w:sz w:val="28"/>
              <w:szCs w:val="28"/>
            </w:rPr>
            <w:t>3.3．服务过程质量监督检查</w:t>
          </w:r>
          <w:r>
            <w:rPr>
              <w:rFonts w:ascii="FangSong" w:eastAsia="FangSong" w:hAnsi="FangSong" w:cs="FangSong"/>
              <w:sz w:val="28"/>
              <w:szCs w:val="28"/>
            </w:rPr>
            <w:tab/>
          </w:r>
          <w:r>
            <w:rPr>
              <w:rFonts w:ascii="FangSong" w:eastAsia="FangSong" w:hAnsi="FangSong" w:cs="FangSong"/>
              <w:spacing w:val="17"/>
              <w:sz w:val="28"/>
              <w:szCs w:val="28"/>
            </w:rPr>
            <w:t>5</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"bookmark7" </w:instrText>
          </w:r>
          <w:r>
            <w:fldChar w:fldCharType="separate"/>
          </w:r>
          <w:r>
            <w:rPr>
              <w:rFonts w:ascii="FangSong" w:eastAsia="FangSong" w:hAnsi="FangSong" w:cs="FangSong"/>
              <w:spacing w:val="-2"/>
              <w:sz w:val="28"/>
              <w:szCs w:val="28"/>
            </w:rPr>
            <w:t>3.4．人员管理监督检查</w:t>
          </w:r>
          <w:r>
            <w:rPr>
              <w:rFonts w:ascii="FangSong" w:eastAsia="FangSong" w:hAnsi="FangSong" w:cs="FangSong"/>
              <w:sz w:val="28"/>
              <w:szCs w:val="28"/>
            </w:rPr>
            <w:tab/>
          </w:r>
          <w:r>
            <w:rPr>
              <w:rFonts w:ascii="FangSong" w:eastAsia="FangSong" w:hAnsi="FangSong" w:cs="FangSong"/>
              <w:spacing w:val="16"/>
              <w:sz w:val="28"/>
              <w:szCs w:val="28"/>
            </w:rPr>
            <w:t>6</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"bookmark8" </w:instrText>
          </w:r>
          <w:r>
            <w:fldChar w:fldCharType="separate"/>
          </w:r>
          <w:r>
            <w:rPr>
              <w:rFonts w:ascii="FangSong" w:eastAsia="FangSong" w:hAnsi="FangSong" w:cs="FangSong"/>
              <w:spacing w:val="-1"/>
              <w:sz w:val="28"/>
              <w:szCs w:val="28"/>
            </w:rPr>
            <w:t>3.5．技术研发进展情况监督检查</w:t>
          </w:r>
          <w:r>
            <w:rPr>
              <w:rFonts w:ascii="FangSong" w:eastAsia="FangSong" w:hAnsi="FangSong" w:cs="FangSong"/>
              <w:spacing w:val="-9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6</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"bookmark9" </w:instrText>
          </w:r>
          <w:r>
            <w:fldChar w:fldCharType="separate"/>
          </w:r>
          <w:r>
            <w:rPr>
              <w:rFonts w:ascii="FangSong" w:eastAsia="FangSong" w:hAnsi="FangSong" w:cs="FangSong"/>
              <w:spacing w:val="-1"/>
              <w:sz w:val="28"/>
              <w:szCs w:val="28"/>
            </w:rPr>
            <w:t>3.6．资源保障的监督检查</w:t>
          </w:r>
          <w:r>
            <w:rPr>
              <w:rFonts w:ascii="FangSong" w:eastAsia="FangSong" w:hAnsi="FangSong" w:cs="FangSong"/>
              <w:sz w:val="28"/>
              <w:szCs w:val="28"/>
            </w:rPr>
            <w:tab/>
          </w:r>
          <w:r>
            <w:rPr>
              <w:rFonts w:ascii="FangSong" w:eastAsia="FangSong" w:hAnsi="FangSong" w:cs="FangSong"/>
              <w:spacing w:val="16"/>
              <w:sz w:val="28"/>
              <w:szCs w:val="28"/>
            </w:rPr>
            <w:t>6</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"bookmark10" </w:instrText>
          </w:r>
          <w:r>
            <w:fldChar w:fldCharType="separate"/>
          </w:r>
          <w:r>
            <w:rPr>
              <w:rFonts w:ascii="FangSong" w:eastAsia="FangSong" w:hAnsi="FangSong" w:cs="FangSong"/>
              <w:spacing w:val="-1"/>
              <w:sz w:val="28"/>
              <w:szCs w:val="28"/>
            </w:rPr>
            <w:t>3.7．客户服务满意度调查与分析</w:t>
          </w:r>
          <w:r>
            <w:rPr>
              <w:rFonts w:ascii="FangSong" w:eastAsia="FangSong" w:hAnsi="FangSong" w:cs="FangSong"/>
              <w:spacing w:val="-9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6</w:t>
          </w:r>
          <w:r>
            <w:fldChar w:fldCharType="end"/>
          </w:r>
        </w:p>
        <w:p>
          <w:pPr>
            <w:tabs>
              <w:tab w:val="right" w:leader="dot" w:pos="8550"/>
            </w:tabs>
            <w:spacing w:before="266" w:line="218" w:lineRule="auto"/>
            <w:ind w:left="496"/>
            <w:rPr>
              <w:rFonts w:ascii="FangSong" w:eastAsia="FangSong" w:hAnsi="FangSong" w:cs="FangSong"/>
              <w:sz w:val="28"/>
              <w:szCs w:val="28"/>
            </w:rPr>
          </w:pPr>
          <w:r>
            <w:fldChar w:fldCharType="begin"/>
          </w:r>
          <w:r>
            <w:instrText xml:space="preserve"> HYPERLINK \l "bookmark11" </w:instrText>
          </w:r>
          <w:r>
            <w:fldChar w:fldCharType="separate"/>
          </w:r>
          <w:r>
            <w:rPr>
              <w:rFonts w:ascii="FangSong" w:eastAsia="FangSong" w:hAnsi="FangSong" w:cs="FangSong"/>
              <w:spacing w:val="-1"/>
              <w:sz w:val="28"/>
              <w:szCs w:val="28"/>
            </w:rPr>
            <w:t>3.8．运维服务体系改进计划</w:t>
          </w:r>
          <w:r>
            <w:rPr>
              <w:rFonts w:ascii="FangSong" w:eastAsia="FangSong" w:hAnsi="FangSong" w:cs="FangSong"/>
              <w:sz w:val="28"/>
              <w:szCs w:val="28"/>
            </w:rPr>
            <w:tab/>
          </w:r>
          <w:r>
            <w:rPr>
              <w:rFonts w:ascii="FangSong" w:eastAsia="FangSong" w:hAnsi="FangSong" w:cs="FangSong"/>
              <w:spacing w:val="17"/>
              <w:sz w:val="28"/>
              <w:szCs w:val="28"/>
            </w:rPr>
            <w:t>7</w:t>
          </w:r>
          <w:r>
            <w:fldChar w:fldCharType="end"/>
          </w:r>
        </w:p>
      </w:sdtContent>
    </w:sdt>
    <w:p>
      <w:pPr>
        <w:spacing w:line="218" w:lineRule="auto"/>
        <w:rPr>
          <w:rFonts w:ascii="FangSong" w:eastAsia="FangSong" w:hAnsi="FangSong" w:cs="FangSong"/>
          <w:sz w:val="28"/>
          <w:szCs w:val="28"/>
        </w:rPr>
        <w:sectPr>
          <w:headerReference w:type="default" r:id="rId8"/>
          <w:footerReference w:type="default" r:id="rId9"/>
          <w:pgSz w:w="11912" w:h="16841"/>
          <w:pgMar w:top="2114" w:right="1700" w:bottom="2084" w:left="1660" w:header="1062" w:footer="1201" w:gutter="0"/>
          <w:cols w:space="720"/>
        </w:sectPr>
      </w:pPr>
    </w:p>
    <w:p>
      <w:pPr>
        <w:spacing w:before="140" w:line="218" w:lineRule="auto"/>
        <w:ind w:left="31"/>
        <w:outlineLvl w:val="0"/>
        <w:rPr>
          <w:rFonts w:ascii="FangSong" w:eastAsia="FangSong" w:hAnsi="FangSong" w:cs="FangSong"/>
          <w:sz w:val="28"/>
          <w:szCs w:val="28"/>
        </w:rPr>
      </w:pPr>
      <w:bookmarkStart w:id="0" w:name="bookmark1"/>
      <w:bookmarkEnd w:id="0"/>
      <w:r>
        <w:rPr>
          <w:rFonts w:ascii="FangSong" w:eastAsia="FangSong" w:hAnsi="FangSong" w:cs="FangSong"/>
          <w:b/>
          <w:bCs/>
          <w:spacing w:val="-6"/>
          <w:sz w:val="28"/>
          <w:szCs w:val="28"/>
        </w:rPr>
        <w:t>1.</w:t>
      </w:r>
      <w:r>
        <w:rPr>
          <w:rFonts w:ascii="FangSong" w:eastAsia="FangSong" w:hAnsi="FangSong" w:cs="FangSong"/>
          <w:spacing w:val="-37"/>
          <w:sz w:val="28"/>
          <w:szCs w:val="28"/>
        </w:rPr>
        <w:t xml:space="preserve"> </w:t>
      </w:r>
      <w:r>
        <w:rPr>
          <w:rFonts w:ascii="FangSong" w:eastAsia="FangSong" w:hAnsi="FangSong" w:cs="FangSong"/>
          <w:b/>
          <w:bCs/>
          <w:spacing w:val="-6"/>
          <w:sz w:val="28"/>
          <w:szCs w:val="28"/>
        </w:rPr>
        <w:t>运维服务质量过程活动总体安排</w:t>
      </w:r>
    </w:p>
    <w:p>
      <w:pPr>
        <w:pStyle w:val="BodyText"/>
        <w:spacing w:line="259" w:lineRule="auto"/>
      </w:pPr>
    </w:p>
    <w:p>
      <w:pPr>
        <w:pStyle w:val="BodyText"/>
        <w:spacing w:line="259" w:lineRule="auto"/>
      </w:pPr>
    </w:p>
    <w:p>
      <w:pPr>
        <w:spacing w:before="91" w:line="359" w:lineRule="auto"/>
        <w:ind w:left="18" w:right="464" w:firstLine="430"/>
        <w:rPr>
          <w:rFonts w:ascii="FangSong" w:eastAsia="FangSong" w:hAnsi="FangSong" w:cs="FangSong"/>
          <w:sz w:val="28"/>
          <w:szCs w:val="28"/>
        </w:rPr>
      </w:pPr>
      <w:r>
        <w:rPr>
          <w:rFonts w:ascii="FangSong" w:eastAsia="FangSong" w:hAnsi="FangSong" w:cs="FangSong"/>
          <w:spacing w:val="-1"/>
          <w:sz w:val="28"/>
          <w:szCs w:val="28"/>
        </w:rPr>
        <w:t>为确保公司提供的运维服务满足客户所需的服务质量，保证组织的</w:t>
      </w:r>
      <w:r>
        <w:rPr>
          <w:rFonts w:ascii="FangSong" w:eastAsia="FangSong" w:hAnsi="FangSong" w:cs="FangSong"/>
          <w:spacing w:val="-2"/>
          <w:sz w:val="28"/>
          <w:szCs w:val="28"/>
        </w:rPr>
        <w:t>服务质量稳定可控并持续提升。</w:t>
      </w:r>
    </w:p>
    <w:p>
      <w:pPr>
        <w:spacing w:before="2" w:line="218" w:lineRule="auto"/>
        <w:ind w:left="440"/>
        <w:rPr>
          <w:rFonts w:ascii="FangSong" w:eastAsia="FangSong" w:hAnsi="FangSong" w:cs="FangSong"/>
          <w:sz w:val="28"/>
          <w:szCs w:val="28"/>
        </w:rPr>
      </w:pPr>
      <w:r>
        <w:rPr>
          <w:rFonts w:ascii="FangSong" w:eastAsia="FangSong" w:hAnsi="FangSong" w:cs="FangSong"/>
          <w:spacing w:val="-2"/>
          <w:sz w:val="28"/>
          <w:szCs w:val="28"/>
        </w:rPr>
        <w:t>本年策划以下运维服务质量过程活动：</w:t>
      </w:r>
    </w:p>
    <w:p>
      <w:pPr>
        <w:spacing w:line="173" w:lineRule="exact"/>
      </w:pPr>
    </w:p>
    <w:tbl>
      <w:tblPr>
        <w:tblStyle w:val="TableNormal"/>
        <w:tblW w:w="8577"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653"/>
        <w:gridCol w:w="4676"/>
        <w:gridCol w:w="2248"/>
      </w:tblGrid>
      <w:tr>
        <w:tblPrEx>
          <w:tblW w:w="8577"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4"/>
        </w:trPr>
        <w:tc>
          <w:tcPr>
            <w:tcW w:w="1653" w:type="dxa"/>
          </w:tcPr>
          <w:p>
            <w:pPr>
              <w:spacing w:before="134" w:line="219" w:lineRule="auto"/>
              <w:ind w:left="558"/>
              <w:rPr>
                <w:rFonts w:ascii="FangSong" w:eastAsia="FangSong" w:hAnsi="FangSong" w:cs="FangSong"/>
                <w:sz w:val="28"/>
                <w:szCs w:val="28"/>
              </w:rPr>
            </w:pPr>
            <w:r>
              <w:rPr>
                <w:rFonts w:ascii="FangSong" w:eastAsia="FangSong" w:hAnsi="FangSong" w:cs="FangSong"/>
                <w:b/>
                <w:bCs/>
                <w:spacing w:val="-8"/>
                <w:sz w:val="28"/>
                <w:szCs w:val="28"/>
              </w:rPr>
              <w:t>序号</w:t>
            </w:r>
          </w:p>
        </w:tc>
        <w:tc>
          <w:tcPr>
            <w:tcW w:w="4676" w:type="dxa"/>
          </w:tcPr>
          <w:p>
            <w:pPr>
              <w:spacing w:before="135" w:line="220" w:lineRule="auto"/>
              <w:ind w:left="2077"/>
              <w:rPr>
                <w:rFonts w:ascii="FangSong" w:eastAsia="FangSong" w:hAnsi="FangSong" w:cs="FangSong"/>
                <w:sz w:val="28"/>
                <w:szCs w:val="28"/>
              </w:rPr>
            </w:pPr>
            <w:r>
              <w:rPr>
                <w:rFonts w:ascii="FangSong" w:eastAsia="FangSong" w:hAnsi="FangSong" w:cs="FangSong"/>
                <w:b/>
                <w:bCs/>
                <w:spacing w:val="-10"/>
                <w:sz w:val="28"/>
                <w:szCs w:val="28"/>
              </w:rPr>
              <w:t>活动</w:t>
            </w:r>
          </w:p>
        </w:tc>
        <w:tc>
          <w:tcPr>
            <w:tcW w:w="2248" w:type="dxa"/>
          </w:tcPr>
          <w:p>
            <w:pPr>
              <w:spacing w:before="134" w:line="219" w:lineRule="auto"/>
              <w:ind w:left="576"/>
              <w:rPr>
                <w:rFonts w:ascii="FangSong" w:eastAsia="FangSong" w:hAnsi="FangSong" w:cs="FangSong"/>
                <w:sz w:val="28"/>
                <w:szCs w:val="28"/>
              </w:rPr>
            </w:pPr>
            <w:r>
              <w:rPr>
                <w:rFonts w:ascii="FangSong" w:eastAsia="FangSong" w:hAnsi="FangSong" w:cs="FangSong"/>
                <w:b/>
                <w:bCs/>
                <w:spacing w:val="-7"/>
                <w:sz w:val="28"/>
                <w:szCs w:val="28"/>
              </w:rPr>
              <w:t>计划时间</w:t>
            </w:r>
          </w:p>
        </w:tc>
      </w:tr>
      <w:tr>
        <w:tblPrEx>
          <w:tblW w:w="8577" w:type="dxa"/>
          <w:tblInd w:w="426" w:type="dxa"/>
          <w:tblLayout w:type="fixed"/>
        </w:tblPrEx>
        <w:trPr>
          <w:trHeight w:val="726"/>
        </w:trPr>
        <w:tc>
          <w:tcPr>
            <w:tcW w:w="1653" w:type="dxa"/>
          </w:tcPr>
          <w:p>
            <w:pPr>
              <w:spacing w:before="130" w:line="239" w:lineRule="auto"/>
              <w:ind w:left="781"/>
              <w:rPr>
                <w:rFonts w:ascii="FangSong" w:eastAsia="FangSong" w:hAnsi="FangSong" w:cs="FangSong"/>
                <w:sz w:val="28"/>
                <w:szCs w:val="28"/>
              </w:rPr>
            </w:pPr>
            <w:r>
              <w:rPr>
                <w:rFonts w:ascii="FangSong" w:eastAsia="FangSong" w:hAnsi="FangSong" w:cs="FangSong"/>
                <w:sz w:val="28"/>
                <w:szCs w:val="28"/>
              </w:rPr>
              <w:t>1</w:t>
            </w:r>
          </w:p>
        </w:tc>
        <w:tc>
          <w:tcPr>
            <w:tcW w:w="4676" w:type="dxa"/>
          </w:tcPr>
          <w:p>
            <w:pPr>
              <w:spacing w:before="131" w:line="216" w:lineRule="auto"/>
              <w:ind w:left="257"/>
              <w:rPr>
                <w:rFonts w:ascii="FangSong" w:eastAsia="FangSong" w:hAnsi="FangSong" w:cs="FangSong"/>
                <w:sz w:val="28"/>
                <w:szCs w:val="28"/>
              </w:rPr>
            </w:pPr>
            <w:r>
              <w:rPr>
                <w:rFonts w:ascii="FangSong" w:eastAsia="FangSong" w:hAnsi="FangSong" w:cs="FangSong"/>
                <w:spacing w:val="-2"/>
                <w:sz w:val="28"/>
                <w:szCs w:val="28"/>
              </w:rPr>
              <w:t>发布2022年运维服务质量管理计划</w:t>
            </w:r>
          </w:p>
        </w:tc>
        <w:tc>
          <w:tcPr>
            <w:tcW w:w="2248" w:type="dxa"/>
          </w:tcPr>
          <w:p>
            <w:pPr>
              <w:spacing w:before="131" w:line="219" w:lineRule="auto"/>
              <w:ind w:left="939"/>
              <w:rPr>
                <w:rFonts w:ascii="FangSong" w:eastAsia="FangSong" w:hAnsi="FangSong" w:cs="FangSong"/>
                <w:sz w:val="28"/>
                <w:szCs w:val="28"/>
              </w:rPr>
            </w:pPr>
            <w:r>
              <w:rPr>
                <w:rFonts w:ascii="FangSong" w:eastAsia="FangSong" w:hAnsi="FangSong" w:cs="FangSong"/>
                <w:spacing w:val="-16"/>
                <w:sz w:val="28"/>
                <w:szCs w:val="28"/>
              </w:rPr>
              <w:t>1月</w:t>
            </w:r>
          </w:p>
        </w:tc>
      </w:tr>
      <w:tr>
        <w:tblPrEx>
          <w:tblW w:w="8577" w:type="dxa"/>
          <w:tblInd w:w="426" w:type="dxa"/>
          <w:tblLayout w:type="fixed"/>
        </w:tblPrEx>
        <w:trPr>
          <w:trHeight w:val="729"/>
        </w:trPr>
        <w:tc>
          <w:tcPr>
            <w:tcW w:w="1653" w:type="dxa"/>
          </w:tcPr>
          <w:p>
            <w:pPr>
              <w:spacing w:before="131" w:line="239" w:lineRule="auto"/>
              <w:ind w:left="764"/>
              <w:rPr>
                <w:rFonts w:ascii="FangSong" w:eastAsia="FangSong" w:hAnsi="FangSong" w:cs="FangSong"/>
                <w:sz w:val="28"/>
                <w:szCs w:val="28"/>
              </w:rPr>
            </w:pPr>
            <w:r>
              <w:rPr>
                <w:rFonts w:ascii="FangSong" w:eastAsia="FangSong" w:hAnsi="FangSong" w:cs="FangSong"/>
                <w:sz w:val="28"/>
                <w:szCs w:val="28"/>
              </w:rPr>
              <w:t>2</w:t>
            </w:r>
          </w:p>
        </w:tc>
        <w:tc>
          <w:tcPr>
            <w:tcW w:w="4676" w:type="dxa"/>
          </w:tcPr>
          <w:p>
            <w:pPr>
              <w:spacing w:before="131" w:line="218" w:lineRule="auto"/>
              <w:ind w:left="390"/>
              <w:rPr>
                <w:rFonts w:ascii="FangSong" w:eastAsia="FangSong" w:hAnsi="FangSong" w:cs="FangSong"/>
                <w:sz w:val="28"/>
                <w:szCs w:val="28"/>
              </w:rPr>
            </w:pPr>
            <w:r>
              <w:rPr>
                <w:rFonts w:ascii="FangSong" w:eastAsia="FangSong" w:hAnsi="FangSong" w:cs="FangSong"/>
                <w:spacing w:val="-1"/>
                <w:sz w:val="28"/>
                <w:szCs w:val="28"/>
              </w:rPr>
              <w:t>修订ITSS运维服务体系文件V1.1</w:t>
            </w:r>
          </w:p>
        </w:tc>
        <w:tc>
          <w:tcPr>
            <w:tcW w:w="2248" w:type="dxa"/>
          </w:tcPr>
          <w:p>
            <w:pPr>
              <w:spacing w:before="132" w:line="219" w:lineRule="auto"/>
              <w:ind w:left="660"/>
              <w:rPr>
                <w:rFonts w:ascii="FangSong" w:eastAsia="FangSong" w:hAnsi="FangSong" w:cs="FangSong"/>
                <w:sz w:val="28"/>
                <w:szCs w:val="28"/>
              </w:rPr>
            </w:pPr>
            <w:r>
              <w:rPr>
                <w:rFonts w:ascii="FangSong" w:eastAsia="FangSong" w:hAnsi="FangSong" w:cs="FangSong"/>
                <w:spacing w:val="-5"/>
                <w:sz w:val="28"/>
                <w:szCs w:val="28"/>
              </w:rPr>
              <w:t>10-12月</w:t>
            </w:r>
          </w:p>
        </w:tc>
      </w:tr>
      <w:tr>
        <w:tblPrEx>
          <w:tblW w:w="8577" w:type="dxa"/>
          <w:tblInd w:w="426" w:type="dxa"/>
          <w:tblLayout w:type="fixed"/>
        </w:tblPrEx>
        <w:trPr>
          <w:trHeight w:val="551"/>
        </w:trPr>
        <w:tc>
          <w:tcPr>
            <w:tcW w:w="1653" w:type="dxa"/>
          </w:tcPr>
          <w:p>
            <w:pPr>
              <w:spacing w:before="43" w:line="237" w:lineRule="auto"/>
              <w:ind w:left="766"/>
              <w:rPr>
                <w:rFonts w:ascii="FangSong" w:eastAsia="FangSong" w:hAnsi="FangSong" w:cs="FangSong"/>
                <w:sz w:val="28"/>
                <w:szCs w:val="28"/>
              </w:rPr>
            </w:pPr>
            <w:r>
              <w:rPr>
                <w:rFonts w:ascii="FangSong" w:eastAsia="FangSong" w:hAnsi="FangSong" w:cs="FangSong"/>
                <w:sz w:val="28"/>
                <w:szCs w:val="28"/>
              </w:rPr>
              <w:t>3</w:t>
            </w:r>
          </w:p>
        </w:tc>
        <w:tc>
          <w:tcPr>
            <w:tcW w:w="4676" w:type="dxa"/>
          </w:tcPr>
          <w:p>
            <w:pPr>
              <w:spacing w:before="43" w:line="218" w:lineRule="auto"/>
              <w:ind w:left="952"/>
              <w:rPr>
                <w:rFonts w:ascii="FangSong" w:eastAsia="FangSong" w:hAnsi="FangSong" w:cs="FangSong"/>
                <w:sz w:val="28"/>
                <w:szCs w:val="28"/>
              </w:rPr>
            </w:pPr>
            <w:r>
              <w:rPr>
                <w:rFonts w:ascii="FangSong" w:eastAsia="FangSong" w:hAnsi="FangSong" w:cs="FangSong"/>
                <w:spacing w:val="-2"/>
                <w:sz w:val="28"/>
                <w:szCs w:val="28"/>
              </w:rPr>
              <w:t>运维服务能力内部审核</w:t>
            </w:r>
          </w:p>
        </w:tc>
        <w:tc>
          <w:tcPr>
            <w:tcW w:w="2248" w:type="dxa"/>
          </w:tcPr>
          <w:p>
            <w:pPr>
              <w:spacing w:before="43" w:line="219" w:lineRule="auto"/>
              <w:ind w:left="939"/>
              <w:rPr>
                <w:rFonts w:ascii="FangSong" w:eastAsia="FangSong" w:hAnsi="FangSong" w:cs="FangSong"/>
                <w:sz w:val="28"/>
                <w:szCs w:val="28"/>
              </w:rPr>
            </w:pPr>
            <w:r>
              <w:rPr>
                <w:rFonts w:ascii="FangSong" w:eastAsia="FangSong" w:hAnsi="FangSong" w:cs="FangSong"/>
                <w:spacing w:val="-16"/>
                <w:sz w:val="28"/>
                <w:szCs w:val="28"/>
              </w:rPr>
              <w:t>1月</w:t>
            </w:r>
          </w:p>
        </w:tc>
      </w:tr>
      <w:tr>
        <w:tblPrEx>
          <w:tblW w:w="8577" w:type="dxa"/>
          <w:tblInd w:w="426" w:type="dxa"/>
          <w:tblLayout w:type="fixed"/>
        </w:tblPrEx>
        <w:trPr>
          <w:trHeight w:val="547"/>
        </w:trPr>
        <w:tc>
          <w:tcPr>
            <w:tcW w:w="1653" w:type="dxa"/>
          </w:tcPr>
          <w:p>
            <w:pPr>
              <w:spacing w:before="44" w:line="239" w:lineRule="auto"/>
              <w:ind w:left="759"/>
              <w:rPr>
                <w:rFonts w:ascii="FangSong" w:eastAsia="FangSong" w:hAnsi="FangSong" w:cs="FangSong"/>
                <w:sz w:val="28"/>
                <w:szCs w:val="28"/>
              </w:rPr>
            </w:pPr>
            <w:r>
              <w:rPr>
                <w:rFonts w:ascii="FangSong" w:eastAsia="FangSong" w:hAnsi="FangSong" w:cs="FangSong"/>
                <w:sz w:val="28"/>
                <w:szCs w:val="28"/>
              </w:rPr>
              <w:t>4</w:t>
            </w:r>
          </w:p>
        </w:tc>
        <w:tc>
          <w:tcPr>
            <w:tcW w:w="4676" w:type="dxa"/>
          </w:tcPr>
          <w:p>
            <w:pPr>
              <w:spacing w:before="44" w:line="218" w:lineRule="auto"/>
              <w:ind w:left="672"/>
              <w:rPr>
                <w:rFonts w:ascii="FangSong" w:eastAsia="FangSong" w:hAnsi="FangSong" w:cs="FangSong"/>
                <w:sz w:val="28"/>
                <w:szCs w:val="28"/>
              </w:rPr>
            </w:pPr>
            <w:r>
              <w:rPr>
                <w:rFonts w:ascii="FangSong" w:eastAsia="FangSong" w:hAnsi="FangSong" w:cs="FangSong"/>
                <w:spacing w:val="-2"/>
                <w:sz w:val="28"/>
                <w:szCs w:val="28"/>
              </w:rPr>
              <w:t>运维服务能力体系管理评审</w:t>
            </w:r>
          </w:p>
        </w:tc>
        <w:tc>
          <w:tcPr>
            <w:tcW w:w="2248" w:type="dxa"/>
          </w:tcPr>
          <w:p>
            <w:pPr>
              <w:spacing w:before="45" w:line="219" w:lineRule="auto"/>
              <w:ind w:left="939"/>
              <w:rPr>
                <w:rFonts w:ascii="FangSong" w:eastAsia="FangSong" w:hAnsi="FangSong" w:cs="FangSong"/>
                <w:sz w:val="28"/>
                <w:szCs w:val="28"/>
              </w:rPr>
            </w:pPr>
            <w:r>
              <w:rPr>
                <w:rFonts w:ascii="FangSong" w:eastAsia="FangSong" w:hAnsi="FangSong" w:cs="FangSong"/>
                <w:spacing w:val="-16"/>
                <w:sz w:val="28"/>
                <w:szCs w:val="28"/>
              </w:rPr>
              <w:t>1月</w:t>
            </w:r>
          </w:p>
        </w:tc>
      </w:tr>
      <w:tr>
        <w:tblPrEx>
          <w:tblW w:w="8577" w:type="dxa"/>
          <w:tblInd w:w="426" w:type="dxa"/>
          <w:tblLayout w:type="fixed"/>
        </w:tblPrEx>
        <w:trPr>
          <w:trHeight w:val="547"/>
        </w:trPr>
        <w:tc>
          <w:tcPr>
            <w:tcW w:w="1653" w:type="dxa"/>
          </w:tcPr>
          <w:p>
            <w:pPr>
              <w:spacing w:before="45" w:line="237" w:lineRule="auto"/>
              <w:ind w:left="766"/>
              <w:rPr>
                <w:rFonts w:ascii="FangSong" w:eastAsia="FangSong" w:hAnsi="FangSong" w:cs="FangSong"/>
                <w:sz w:val="28"/>
                <w:szCs w:val="28"/>
              </w:rPr>
            </w:pPr>
            <w:r>
              <w:rPr>
                <w:rFonts w:ascii="FangSong" w:eastAsia="FangSong" w:hAnsi="FangSong" w:cs="FangSong"/>
                <w:sz w:val="28"/>
                <w:szCs w:val="28"/>
              </w:rPr>
              <w:t>5</w:t>
            </w:r>
          </w:p>
        </w:tc>
        <w:tc>
          <w:tcPr>
            <w:tcW w:w="4676" w:type="dxa"/>
          </w:tcPr>
          <w:p>
            <w:pPr>
              <w:spacing w:before="44" w:line="218" w:lineRule="auto"/>
              <w:ind w:left="957"/>
              <w:rPr>
                <w:rFonts w:ascii="FangSong" w:eastAsia="FangSong" w:hAnsi="FangSong" w:cs="FangSong"/>
                <w:sz w:val="28"/>
                <w:szCs w:val="28"/>
              </w:rPr>
            </w:pPr>
            <w:r>
              <w:rPr>
                <w:rFonts w:ascii="FangSong" w:eastAsia="FangSong" w:hAnsi="FangSong" w:cs="FangSong"/>
                <w:spacing w:val="-2"/>
                <w:sz w:val="28"/>
                <w:szCs w:val="28"/>
              </w:rPr>
              <w:t>ITSS运维服务监督审核</w:t>
            </w:r>
          </w:p>
        </w:tc>
        <w:tc>
          <w:tcPr>
            <w:tcW w:w="2248" w:type="dxa"/>
          </w:tcPr>
          <w:p>
            <w:pPr>
              <w:spacing w:before="45" w:line="219" w:lineRule="auto"/>
              <w:ind w:left="924"/>
              <w:rPr>
                <w:rFonts w:ascii="FangSong" w:eastAsia="FangSong" w:hAnsi="FangSong" w:cs="FangSong"/>
                <w:sz w:val="28"/>
                <w:szCs w:val="28"/>
              </w:rPr>
            </w:pPr>
            <w:r>
              <w:rPr>
                <w:rFonts w:ascii="FangSong" w:eastAsia="FangSong" w:hAnsi="FangSong" w:cs="FangSong"/>
                <w:spacing w:val="-9"/>
                <w:sz w:val="28"/>
                <w:szCs w:val="28"/>
              </w:rPr>
              <w:t>7月</w:t>
            </w:r>
          </w:p>
        </w:tc>
      </w:tr>
      <w:tr>
        <w:tblPrEx>
          <w:tblW w:w="8577" w:type="dxa"/>
          <w:tblInd w:w="426" w:type="dxa"/>
          <w:tblLayout w:type="fixed"/>
        </w:tblPrEx>
        <w:trPr>
          <w:trHeight w:val="568"/>
        </w:trPr>
        <w:tc>
          <w:tcPr>
            <w:tcW w:w="1653" w:type="dxa"/>
          </w:tcPr>
          <w:p>
            <w:pPr>
              <w:spacing w:before="54" w:line="237" w:lineRule="auto"/>
              <w:ind w:left="763"/>
              <w:rPr>
                <w:rFonts w:ascii="FangSong" w:eastAsia="FangSong" w:hAnsi="FangSong" w:cs="FangSong"/>
                <w:sz w:val="28"/>
                <w:szCs w:val="28"/>
              </w:rPr>
            </w:pPr>
            <w:r>
              <w:rPr>
                <w:rFonts w:ascii="FangSong" w:eastAsia="FangSong" w:hAnsi="FangSong" w:cs="FangSong"/>
                <w:sz w:val="28"/>
                <w:szCs w:val="28"/>
              </w:rPr>
              <w:t>6</w:t>
            </w:r>
          </w:p>
        </w:tc>
        <w:tc>
          <w:tcPr>
            <w:tcW w:w="4676" w:type="dxa"/>
          </w:tcPr>
          <w:p>
            <w:pPr>
              <w:spacing w:before="54" w:line="216" w:lineRule="auto"/>
              <w:ind w:left="949"/>
              <w:rPr>
                <w:rFonts w:ascii="FangSong" w:eastAsia="FangSong" w:hAnsi="FangSong" w:cs="FangSong"/>
                <w:sz w:val="28"/>
                <w:szCs w:val="28"/>
              </w:rPr>
            </w:pPr>
            <w:r>
              <w:rPr>
                <w:rFonts w:ascii="FangSong" w:eastAsia="FangSong" w:hAnsi="FangSong" w:cs="FangSong"/>
                <w:spacing w:val="-2"/>
                <w:sz w:val="28"/>
                <w:szCs w:val="28"/>
              </w:rPr>
              <w:t>服务过程质量监督检查</w:t>
            </w:r>
          </w:p>
        </w:tc>
        <w:tc>
          <w:tcPr>
            <w:tcW w:w="2248" w:type="dxa"/>
          </w:tcPr>
          <w:p>
            <w:pPr>
              <w:spacing w:before="53"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691"/>
        </w:trPr>
        <w:tc>
          <w:tcPr>
            <w:tcW w:w="1653" w:type="dxa"/>
          </w:tcPr>
          <w:p>
            <w:pPr>
              <w:spacing w:before="117" w:line="237" w:lineRule="auto"/>
              <w:ind w:left="767"/>
              <w:rPr>
                <w:rFonts w:ascii="FangSong" w:eastAsia="FangSong" w:hAnsi="FangSong" w:cs="FangSong"/>
                <w:sz w:val="28"/>
                <w:szCs w:val="28"/>
              </w:rPr>
            </w:pPr>
            <w:r>
              <w:rPr>
                <w:rFonts w:ascii="FangSong" w:eastAsia="FangSong" w:hAnsi="FangSong" w:cs="FangSong"/>
                <w:sz w:val="28"/>
                <w:szCs w:val="28"/>
              </w:rPr>
              <w:t>7</w:t>
            </w:r>
          </w:p>
        </w:tc>
        <w:tc>
          <w:tcPr>
            <w:tcW w:w="4676" w:type="dxa"/>
          </w:tcPr>
          <w:p>
            <w:pPr>
              <w:spacing w:before="116" w:line="219" w:lineRule="auto"/>
              <w:ind w:left="1094"/>
              <w:rPr>
                <w:rFonts w:ascii="FangSong" w:eastAsia="FangSong" w:hAnsi="FangSong" w:cs="FangSong"/>
                <w:sz w:val="28"/>
                <w:szCs w:val="28"/>
              </w:rPr>
            </w:pPr>
            <w:r>
              <w:rPr>
                <w:rFonts w:ascii="FangSong" w:eastAsia="FangSong" w:hAnsi="FangSong" w:cs="FangSong"/>
                <w:spacing w:val="-3"/>
                <w:sz w:val="28"/>
                <w:szCs w:val="28"/>
              </w:rPr>
              <w:t>客户服务满意度调查</w:t>
            </w:r>
          </w:p>
        </w:tc>
        <w:tc>
          <w:tcPr>
            <w:tcW w:w="2248" w:type="dxa"/>
          </w:tcPr>
          <w:p>
            <w:pPr>
              <w:spacing w:before="117" w:line="219" w:lineRule="auto"/>
              <w:ind w:left="869"/>
              <w:rPr>
                <w:rFonts w:ascii="FangSong" w:eastAsia="FangSong" w:hAnsi="FangSong" w:cs="FangSong"/>
                <w:sz w:val="28"/>
                <w:szCs w:val="28"/>
              </w:rPr>
            </w:pPr>
            <w:r>
              <w:rPr>
                <w:rFonts w:ascii="FangSong" w:eastAsia="FangSong" w:hAnsi="FangSong" w:cs="FangSong"/>
                <w:spacing w:val="-10"/>
                <w:sz w:val="28"/>
                <w:szCs w:val="28"/>
              </w:rPr>
              <w:t>12月</w:t>
            </w:r>
          </w:p>
        </w:tc>
      </w:tr>
      <w:tr>
        <w:tblPrEx>
          <w:tblW w:w="8577" w:type="dxa"/>
          <w:tblInd w:w="426" w:type="dxa"/>
          <w:tblLayout w:type="fixed"/>
        </w:tblPrEx>
        <w:trPr>
          <w:trHeight w:val="700"/>
        </w:trPr>
        <w:tc>
          <w:tcPr>
            <w:tcW w:w="1653" w:type="dxa"/>
          </w:tcPr>
          <w:p>
            <w:pPr>
              <w:spacing w:before="120" w:line="237" w:lineRule="auto"/>
              <w:ind w:left="761"/>
              <w:rPr>
                <w:rFonts w:ascii="FangSong" w:eastAsia="FangSong" w:hAnsi="FangSong" w:cs="FangSong"/>
                <w:sz w:val="28"/>
                <w:szCs w:val="28"/>
              </w:rPr>
            </w:pPr>
            <w:r>
              <w:rPr>
                <w:rFonts w:ascii="FangSong" w:eastAsia="FangSong" w:hAnsi="FangSong" w:cs="FangSong"/>
                <w:sz w:val="28"/>
                <w:szCs w:val="28"/>
              </w:rPr>
              <w:t>8</w:t>
            </w:r>
          </w:p>
        </w:tc>
        <w:tc>
          <w:tcPr>
            <w:tcW w:w="4676" w:type="dxa"/>
          </w:tcPr>
          <w:p>
            <w:pPr>
              <w:spacing w:before="120" w:line="216" w:lineRule="auto"/>
              <w:ind w:left="955"/>
              <w:rPr>
                <w:rFonts w:ascii="FangSong" w:eastAsia="FangSong" w:hAnsi="FangSong" w:cs="FangSong"/>
                <w:sz w:val="28"/>
                <w:szCs w:val="28"/>
              </w:rPr>
            </w:pPr>
            <w:r>
              <w:rPr>
                <w:rFonts w:ascii="FangSong" w:eastAsia="FangSong" w:hAnsi="FangSong" w:cs="FangSong"/>
                <w:spacing w:val="-3"/>
                <w:sz w:val="28"/>
                <w:szCs w:val="28"/>
              </w:rPr>
              <w:t>人员管理监督检查情况</w:t>
            </w:r>
          </w:p>
        </w:tc>
        <w:tc>
          <w:tcPr>
            <w:tcW w:w="2248" w:type="dxa"/>
          </w:tcPr>
          <w:p>
            <w:pPr>
              <w:spacing w:before="118"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569"/>
        </w:trPr>
        <w:tc>
          <w:tcPr>
            <w:tcW w:w="1653" w:type="dxa"/>
          </w:tcPr>
          <w:p>
            <w:pPr>
              <w:spacing w:before="56" w:line="237" w:lineRule="auto"/>
              <w:ind w:left="761"/>
              <w:rPr>
                <w:rFonts w:ascii="FangSong" w:eastAsia="FangSong" w:hAnsi="FangSong" w:cs="FangSong"/>
                <w:sz w:val="28"/>
                <w:szCs w:val="28"/>
              </w:rPr>
            </w:pPr>
            <w:r>
              <w:rPr>
                <w:rFonts w:ascii="FangSong" w:eastAsia="FangSong" w:hAnsi="FangSong" w:cs="FangSong"/>
                <w:sz w:val="28"/>
                <w:szCs w:val="28"/>
              </w:rPr>
              <w:t>9</w:t>
            </w:r>
          </w:p>
        </w:tc>
        <w:tc>
          <w:tcPr>
            <w:tcW w:w="4676" w:type="dxa"/>
          </w:tcPr>
          <w:p>
            <w:pPr>
              <w:spacing w:before="56" w:line="216" w:lineRule="auto"/>
              <w:ind w:left="392"/>
              <w:rPr>
                <w:rFonts w:ascii="FangSong" w:eastAsia="FangSong" w:hAnsi="FangSong" w:cs="FangSong"/>
                <w:sz w:val="28"/>
                <w:szCs w:val="28"/>
              </w:rPr>
            </w:pPr>
            <w:r>
              <w:rPr>
                <w:rFonts w:ascii="FangSong" w:eastAsia="FangSong" w:hAnsi="FangSong" w:cs="FangSong"/>
                <w:spacing w:val="-2"/>
                <w:sz w:val="28"/>
                <w:szCs w:val="28"/>
              </w:rPr>
              <w:t>技术研发进展情况监督检查情况</w:t>
            </w:r>
          </w:p>
        </w:tc>
        <w:tc>
          <w:tcPr>
            <w:tcW w:w="2248" w:type="dxa"/>
          </w:tcPr>
          <w:p>
            <w:pPr>
              <w:spacing w:before="55"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705"/>
        </w:trPr>
        <w:tc>
          <w:tcPr>
            <w:tcW w:w="1653" w:type="dxa"/>
          </w:tcPr>
          <w:p>
            <w:pPr>
              <w:spacing w:before="123" w:line="237" w:lineRule="auto"/>
              <w:ind w:left="712"/>
              <w:rPr>
                <w:rFonts w:ascii="FangSong" w:eastAsia="FangSong" w:hAnsi="FangSong" w:cs="FangSong"/>
                <w:sz w:val="28"/>
                <w:szCs w:val="28"/>
              </w:rPr>
            </w:pPr>
            <w:r>
              <w:rPr>
                <w:rFonts w:ascii="FangSong" w:eastAsia="FangSong" w:hAnsi="FangSong" w:cs="FangSong"/>
                <w:spacing w:val="-8"/>
                <w:sz w:val="28"/>
                <w:szCs w:val="28"/>
              </w:rPr>
              <w:t>10</w:t>
            </w:r>
          </w:p>
        </w:tc>
        <w:tc>
          <w:tcPr>
            <w:tcW w:w="4676" w:type="dxa"/>
          </w:tcPr>
          <w:p>
            <w:pPr>
              <w:spacing w:before="123" w:line="216" w:lineRule="auto"/>
              <w:ind w:left="825"/>
              <w:rPr>
                <w:rFonts w:ascii="FangSong" w:eastAsia="FangSong" w:hAnsi="FangSong" w:cs="FangSong"/>
                <w:sz w:val="28"/>
                <w:szCs w:val="28"/>
              </w:rPr>
            </w:pPr>
            <w:r>
              <w:rPr>
                <w:rFonts w:ascii="FangSong" w:eastAsia="FangSong" w:hAnsi="FangSong" w:cs="FangSong"/>
                <w:spacing w:val="-3"/>
                <w:sz w:val="28"/>
                <w:szCs w:val="28"/>
              </w:rPr>
              <w:t>资源保障的监督检查情况</w:t>
            </w:r>
          </w:p>
        </w:tc>
        <w:tc>
          <w:tcPr>
            <w:tcW w:w="2248" w:type="dxa"/>
          </w:tcPr>
          <w:p>
            <w:pPr>
              <w:spacing w:before="122"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700"/>
        </w:trPr>
        <w:tc>
          <w:tcPr>
            <w:tcW w:w="1653" w:type="dxa"/>
          </w:tcPr>
          <w:p>
            <w:pPr>
              <w:spacing w:before="120" w:line="239" w:lineRule="auto"/>
              <w:ind w:left="712"/>
              <w:rPr>
                <w:rFonts w:ascii="FangSong" w:eastAsia="FangSong" w:hAnsi="FangSong" w:cs="FangSong"/>
                <w:sz w:val="28"/>
                <w:szCs w:val="28"/>
              </w:rPr>
            </w:pPr>
            <w:r>
              <w:rPr>
                <w:rFonts w:ascii="FangSong" w:eastAsia="FangSong" w:hAnsi="FangSong" w:cs="FangSong"/>
                <w:spacing w:val="-8"/>
                <w:sz w:val="28"/>
                <w:szCs w:val="28"/>
              </w:rPr>
              <w:t>11</w:t>
            </w:r>
          </w:p>
        </w:tc>
        <w:tc>
          <w:tcPr>
            <w:tcW w:w="4676" w:type="dxa"/>
          </w:tcPr>
          <w:p>
            <w:pPr>
              <w:spacing w:before="121" w:line="216" w:lineRule="auto"/>
              <w:ind w:left="671"/>
              <w:rPr>
                <w:rFonts w:ascii="FangSong" w:eastAsia="FangSong" w:hAnsi="FangSong" w:cs="FangSong"/>
                <w:sz w:val="28"/>
                <w:szCs w:val="28"/>
              </w:rPr>
            </w:pPr>
            <w:r>
              <w:rPr>
                <w:rFonts w:ascii="FangSong" w:eastAsia="FangSong" w:hAnsi="FangSong" w:cs="FangSong"/>
                <w:spacing w:val="-2"/>
                <w:sz w:val="28"/>
                <w:szCs w:val="28"/>
              </w:rPr>
              <w:t>体系改进进度监督检查情况</w:t>
            </w:r>
          </w:p>
        </w:tc>
        <w:tc>
          <w:tcPr>
            <w:tcW w:w="2248" w:type="dxa"/>
          </w:tcPr>
          <w:p>
            <w:pPr>
              <w:spacing w:before="120"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r>
        <w:tblPrEx>
          <w:tblW w:w="8577" w:type="dxa"/>
          <w:tblInd w:w="426" w:type="dxa"/>
          <w:tblLayout w:type="fixed"/>
        </w:tblPrEx>
        <w:trPr>
          <w:trHeight w:val="561"/>
        </w:trPr>
        <w:tc>
          <w:tcPr>
            <w:tcW w:w="1653" w:type="dxa"/>
          </w:tcPr>
          <w:p>
            <w:pPr>
              <w:spacing w:before="49" w:line="239" w:lineRule="auto"/>
              <w:ind w:left="712"/>
              <w:rPr>
                <w:rFonts w:ascii="FangSong" w:eastAsia="FangSong" w:hAnsi="FangSong" w:cs="FangSong"/>
                <w:sz w:val="28"/>
                <w:szCs w:val="28"/>
              </w:rPr>
            </w:pPr>
            <w:r>
              <w:rPr>
                <w:rFonts w:ascii="FangSong" w:eastAsia="FangSong" w:hAnsi="FangSong" w:cs="FangSong"/>
                <w:spacing w:val="-8"/>
                <w:sz w:val="28"/>
                <w:szCs w:val="28"/>
              </w:rPr>
              <w:t>12</w:t>
            </w:r>
          </w:p>
        </w:tc>
        <w:tc>
          <w:tcPr>
            <w:tcW w:w="4676" w:type="dxa"/>
          </w:tcPr>
          <w:p>
            <w:pPr>
              <w:spacing w:before="49" w:line="218" w:lineRule="auto"/>
              <w:ind w:left="1233"/>
              <w:rPr>
                <w:rFonts w:ascii="FangSong" w:eastAsia="FangSong" w:hAnsi="FangSong" w:cs="FangSong"/>
                <w:sz w:val="28"/>
                <w:szCs w:val="28"/>
              </w:rPr>
            </w:pPr>
            <w:r>
              <w:rPr>
                <w:rFonts w:ascii="FangSong" w:eastAsia="FangSong" w:hAnsi="FangSong" w:cs="FangSong"/>
                <w:spacing w:val="-3"/>
                <w:sz w:val="28"/>
                <w:szCs w:val="28"/>
              </w:rPr>
              <w:t>运维服务管理目标</w:t>
            </w:r>
          </w:p>
        </w:tc>
        <w:tc>
          <w:tcPr>
            <w:tcW w:w="2248" w:type="dxa"/>
          </w:tcPr>
          <w:p>
            <w:pPr>
              <w:spacing w:before="48" w:line="219" w:lineRule="auto"/>
              <w:ind w:left="437"/>
              <w:rPr>
                <w:rFonts w:ascii="FangSong" w:eastAsia="FangSong" w:hAnsi="FangSong" w:cs="FangSong"/>
                <w:sz w:val="28"/>
                <w:szCs w:val="28"/>
              </w:rPr>
            </w:pPr>
            <w:r>
              <w:rPr>
                <w:rFonts w:ascii="FangSong" w:eastAsia="FangSong" w:hAnsi="FangSong" w:cs="FangSong"/>
                <w:spacing w:val="-4"/>
                <w:sz w:val="28"/>
                <w:szCs w:val="28"/>
              </w:rPr>
              <w:t>按考核频次</w:t>
            </w:r>
          </w:p>
        </w:tc>
      </w:tr>
    </w:tbl>
    <w:p>
      <w:pPr>
        <w:spacing w:before="161" w:line="218" w:lineRule="auto"/>
        <w:ind w:left="14"/>
        <w:outlineLvl w:val="0"/>
        <w:rPr>
          <w:rFonts w:ascii="FangSong" w:eastAsia="FangSong" w:hAnsi="FangSong" w:cs="FangSong"/>
          <w:sz w:val="28"/>
          <w:szCs w:val="28"/>
        </w:rPr>
      </w:pPr>
      <w:bookmarkStart w:id="1" w:name="bookmark2"/>
      <w:bookmarkEnd w:id="1"/>
      <w:r>
        <w:rPr>
          <w:rFonts w:ascii="FangSong" w:eastAsia="FangSong" w:hAnsi="FangSong" w:cs="FangSong"/>
          <w:b/>
          <w:bCs/>
          <w:spacing w:val="-4"/>
          <w:sz w:val="28"/>
          <w:szCs w:val="28"/>
        </w:rPr>
        <w:t>2.</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监控运维服务管理目标达成情况</w:t>
      </w:r>
    </w:p>
    <w:p>
      <w:pPr>
        <w:pStyle w:val="BodyText"/>
        <w:spacing w:line="242" w:lineRule="auto"/>
      </w:pPr>
    </w:p>
    <w:p>
      <w:pPr>
        <w:spacing w:before="92" w:line="217" w:lineRule="auto"/>
        <w:ind w:left="580"/>
        <w:rPr>
          <w:rFonts w:ascii="FangSong" w:eastAsia="FangSong" w:hAnsi="FangSong" w:cs="FangSong"/>
          <w:sz w:val="28"/>
          <w:szCs w:val="28"/>
        </w:rPr>
      </w:pPr>
      <w:r>
        <w:rPr>
          <w:rFonts w:ascii="FangSong" w:eastAsia="FangSong" w:hAnsi="FangSong" w:cs="FangSong"/>
          <w:spacing w:val="16"/>
          <w:sz w:val="28"/>
          <w:szCs w:val="28"/>
        </w:rPr>
        <w:t>根据公司运维服务能力发展规划提出的运维服务指标，制定了</w:t>
      </w:r>
    </w:p>
    <w:p>
      <w:pPr>
        <w:spacing w:line="217" w:lineRule="auto"/>
        <w:rPr>
          <w:rFonts w:ascii="FangSong" w:eastAsia="FangSong" w:hAnsi="FangSong" w:cs="FangSong"/>
          <w:sz w:val="28"/>
          <w:szCs w:val="28"/>
        </w:rPr>
        <w:sectPr>
          <w:headerReference w:type="default" r:id="rId10"/>
          <w:footerReference w:type="default" r:id="rId11"/>
          <w:pgSz w:w="11912" w:h="16841"/>
          <w:pgMar w:top="2114" w:right="1245" w:bottom="2084" w:left="1660" w:header="1062" w:footer="1201" w:gutter="0"/>
          <w:cols w:space="720"/>
        </w:sectPr>
      </w:pPr>
    </w:p>
    <w:p>
      <w:pPr>
        <w:spacing w:before="20" w:line="361" w:lineRule="auto"/>
        <w:ind w:left="18" w:hanging="4"/>
        <w:jc w:val="both"/>
        <w:rPr>
          <w:rFonts w:ascii="FangSong" w:eastAsia="FangSong" w:hAnsi="FangSong" w:cs="FangSong"/>
          <w:sz w:val="28"/>
          <w:szCs w:val="28"/>
        </w:rPr>
      </w:pPr>
      <w:r>
        <w:rPr>
          <w:rFonts w:ascii="FangSong" w:eastAsia="FangSong" w:hAnsi="FangSong" w:cs="FangSong"/>
          <w:spacing w:val="5"/>
          <w:sz w:val="28"/>
          <w:szCs w:val="28"/>
        </w:rPr>
        <w:t>2022年运维服务管控目标。综合管理部质量组组织收集各指标的具体</w:t>
      </w:r>
      <w:r>
        <w:rPr>
          <w:rFonts w:ascii="FangSong" w:eastAsia="FangSong" w:hAnsi="FangSong" w:cs="FangSong"/>
          <w:spacing w:val="5"/>
          <w:sz w:val="28"/>
          <w:szCs w:val="28"/>
        </w:rPr>
        <w:t>数据，按各考核指标的考核频次进行检查，将统计的数据进行横向和</w:t>
      </w:r>
      <w:r>
        <w:rPr>
          <w:rFonts w:ascii="FangSong" w:eastAsia="FangSong" w:hAnsi="FangSong" w:cs="FangSong"/>
          <w:spacing w:val="-1"/>
          <w:sz w:val="28"/>
          <w:szCs w:val="28"/>
        </w:rPr>
        <w:t>纵向对比，监督各指标的目标完成情况。具体如下表：</w:t>
      </w:r>
    </w:p>
    <w:p>
      <w:pPr>
        <w:spacing w:line="361" w:lineRule="auto"/>
        <w:rPr>
          <w:rFonts w:ascii="FangSong" w:eastAsia="FangSong" w:hAnsi="FangSong" w:cs="FangSong"/>
          <w:sz w:val="28"/>
          <w:szCs w:val="28"/>
        </w:rPr>
        <w:sectPr>
          <w:headerReference w:type="default" r:id="rId12"/>
          <w:footerReference w:type="default" r:id="rId13"/>
          <w:pgSz w:w="11912" w:h="16841"/>
          <w:pgMar w:top="2114" w:right="1659" w:bottom="2084" w:left="1660" w:header="1062" w:footer="1201" w:gutter="0"/>
          <w:cols w:space="720"/>
        </w:sectPr>
      </w:pPr>
    </w:p>
    <w:p>
      <w:pPr>
        <w:spacing w:before="192" w:line="223" w:lineRule="auto"/>
        <w:ind w:left="3375"/>
        <w:rPr>
          <w:rFonts w:ascii="FangSong" w:eastAsia="FangSong" w:hAnsi="FangSong" w:cs="FangSong"/>
          <w:sz w:val="23"/>
          <w:szCs w:val="23"/>
        </w:rPr>
      </w:pPr>
      <w:r>
        <w:rPr>
          <w:rFonts w:ascii="FangSong" w:eastAsia="FangSong" w:hAnsi="FangSong" w:cs="FangSong"/>
          <w:b/>
          <w:bCs/>
          <w:spacing w:val="9"/>
          <w:sz w:val="23"/>
          <w:szCs w:val="23"/>
        </w:rPr>
        <w:t>运维服务管理指标体系</w:t>
      </w:r>
    </w:p>
    <w:p>
      <w:pPr>
        <w:spacing w:line="140" w:lineRule="exact"/>
      </w:pPr>
    </w:p>
    <w:tbl>
      <w:tblPr>
        <w:tblStyle w:val="TableNormal"/>
        <w:tblW w:w="8190"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89"/>
        <w:gridCol w:w="740"/>
        <w:gridCol w:w="1607"/>
        <w:gridCol w:w="3340"/>
        <w:gridCol w:w="866"/>
        <w:gridCol w:w="848"/>
      </w:tblGrid>
      <w:tr>
        <w:tblPrEx>
          <w:tblW w:w="8190"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295"/>
        </w:trPr>
        <w:tc>
          <w:tcPr>
            <w:tcW w:w="789" w:type="dxa"/>
            <w:shd w:val="clear" w:color="auto" w:fill="C0C0C0"/>
          </w:tcPr>
          <w:p>
            <w:pPr>
              <w:spacing w:before="71" w:line="227" w:lineRule="auto"/>
              <w:ind w:left="214"/>
              <w:rPr>
                <w:rFonts w:ascii="FangSong" w:eastAsia="FangSong" w:hAnsi="FangSong" w:cs="FangSong"/>
                <w:sz w:val="17"/>
                <w:szCs w:val="17"/>
              </w:rPr>
            </w:pPr>
            <w:r>
              <w:rPr>
                <w:rFonts w:ascii="FangSong" w:eastAsia="FangSong" w:hAnsi="FangSong" w:cs="FangSong"/>
                <w:b/>
                <w:bCs/>
                <w:spacing w:val="3"/>
                <w:sz w:val="17"/>
                <w:szCs w:val="17"/>
              </w:rPr>
              <w:t>序号</w:t>
            </w:r>
          </w:p>
        </w:tc>
        <w:tc>
          <w:tcPr>
            <w:tcW w:w="740" w:type="dxa"/>
            <w:shd w:val="clear" w:color="auto" w:fill="C0C0C0"/>
          </w:tcPr>
          <w:p>
            <w:pPr>
              <w:spacing w:before="71" w:line="227" w:lineRule="auto"/>
              <w:ind w:left="99"/>
              <w:rPr>
                <w:rFonts w:ascii="FangSong" w:eastAsia="FangSong" w:hAnsi="FangSong" w:cs="FangSong"/>
                <w:sz w:val="17"/>
                <w:szCs w:val="17"/>
              </w:rPr>
            </w:pPr>
            <w:r>
              <w:rPr>
                <w:rFonts w:ascii="FangSong" w:eastAsia="FangSong" w:hAnsi="FangSong" w:cs="FangSong"/>
                <w:b/>
                <w:bCs/>
                <w:spacing w:val="6"/>
                <w:sz w:val="17"/>
                <w:szCs w:val="17"/>
              </w:rPr>
              <w:t>指标域</w:t>
            </w:r>
          </w:p>
        </w:tc>
        <w:tc>
          <w:tcPr>
            <w:tcW w:w="1607" w:type="dxa"/>
            <w:shd w:val="clear" w:color="auto" w:fill="C0C0C0"/>
          </w:tcPr>
          <w:p>
            <w:pPr>
              <w:spacing w:before="72" w:line="225" w:lineRule="auto"/>
              <w:ind w:left="441"/>
              <w:rPr>
                <w:rFonts w:ascii="FangSong" w:eastAsia="FangSong" w:hAnsi="FangSong" w:cs="FangSong"/>
                <w:sz w:val="17"/>
                <w:szCs w:val="17"/>
              </w:rPr>
            </w:pPr>
            <w:r>
              <w:rPr>
                <w:rFonts w:ascii="FangSong" w:eastAsia="FangSong" w:hAnsi="FangSong" w:cs="FangSong"/>
                <w:b/>
                <w:bCs/>
                <w:spacing w:val="8"/>
                <w:sz w:val="17"/>
                <w:szCs w:val="17"/>
              </w:rPr>
              <w:t>指标名称</w:t>
            </w:r>
          </w:p>
        </w:tc>
        <w:tc>
          <w:tcPr>
            <w:tcW w:w="3340" w:type="dxa"/>
            <w:shd w:val="clear" w:color="auto" w:fill="C0C0C0"/>
          </w:tcPr>
          <w:p>
            <w:pPr>
              <w:spacing w:before="71" w:line="226" w:lineRule="auto"/>
              <w:ind w:left="1309"/>
              <w:rPr>
                <w:rFonts w:ascii="FangSong" w:eastAsia="FangSong" w:hAnsi="FangSong" w:cs="FangSong"/>
                <w:sz w:val="17"/>
                <w:szCs w:val="17"/>
              </w:rPr>
            </w:pPr>
            <w:r>
              <w:rPr>
                <w:rFonts w:ascii="FangSong" w:eastAsia="FangSong" w:hAnsi="FangSong" w:cs="FangSong"/>
                <w:b/>
                <w:bCs/>
                <w:spacing w:val="8"/>
                <w:sz w:val="17"/>
                <w:szCs w:val="17"/>
              </w:rPr>
              <w:t>计算公式</w:t>
            </w:r>
          </w:p>
        </w:tc>
        <w:tc>
          <w:tcPr>
            <w:tcW w:w="866" w:type="dxa"/>
            <w:shd w:val="clear" w:color="auto" w:fill="C0C0C0"/>
          </w:tcPr>
          <w:p>
            <w:pPr>
              <w:spacing w:before="71" w:line="227" w:lineRule="auto"/>
              <w:ind w:left="74"/>
              <w:rPr>
                <w:rFonts w:ascii="FangSong" w:eastAsia="FangSong" w:hAnsi="FangSong" w:cs="FangSong"/>
                <w:sz w:val="17"/>
                <w:szCs w:val="17"/>
              </w:rPr>
            </w:pPr>
            <w:r>
              <w:rPr>
                <w:rFonts w:ascii="FangSong" w:eastAsia="FangSong" w:hAnsi="FangSong" w:cs="FangSong"/>
                <w:b/>
                <w:bCs/>
                <w:spacing w:val="8"/>
                <w:sz w:val="17"/>
                <w:szCs w:val="17"/>
              </w:rPr>
              <w:t>考核要求</w:t>
            </w:r>
          </w:p>
        </w:tc>
        <w:tc>
          <w:tcPr>
            <w:tcW w:w="848" w:type="dxa"/>
            <w:shd w:val="clear" w:color="auto" w:fill="C0C0C0"/>
          </w:tcPr>
          <w:p>
            <w:pPr>
              <w:spacing w:before="71" w:line="227" w:lineRule="auto"/>
              <w:ind w:left="61"/>
              <w:rPr>
                <w:rFonts w:ascii="FangSong" w:eastAsia="FangSong" w:hAnsi="FangSong" w:cs="FangSong"/>
                <w:sz w:val="17"/>
                <w:szCs w:val="17"/>
              </w:rPr>
            </w:pPr>
            <w:r>
              <w:rPr>
                <w:rFonts w:ascii="FangSong" w:eastAsia="FangSong" w:hAnsi="FangSong" w:cs="FangSong"/>
                <w:b/>
                <w:bCs/>
                <w:spacing w:val="8"/>
                <w:sz w:val="17"/>
                <w:szCs w:val="17"/>
              </w:rPr>
              <w:t>考核周期</w:t>
            </w:r>
          </w:p>
        </w:tc>
      </w:tr>
      <w:tr>
        <w:tblPrEx>
          <w:tblW w:w="8190" w:type="dxa"/>
          <w:tblInd w:w="484" w:type="dxa"/>
          <w:tblLayout w:type="fixed"/>
        </w:tblPrEx>
        <w:trPr>
          <w:trHeight w:val="462"/>
        </w:trPr>
        <w:tc>
          <w:tcPr>
            <w:tcW w:w="789" w:type="dxa"/>
          </w:tcPr>
          <w:p>
            <w:pPr>
              <w:spacing w:before="150" w:line="227" w:lineRule="exact"/>
              <w:ind w:left="362"/>
              <w:rPr>
                <w:rFonts w:ascii="FangSong" w:eastAsia="FangSong" w:hAnsi="FangSong" w:cs="FangSong"/>
                <w:sz w:val="17"/>
                <w:szCs w:val="17"/>
              </w:rPr>
            </w:pPr>
            <w:r>
              <w:rPr>
                <w:rFonts w:ascii="FangSong" w:eastAsia="FangSong" w:hAnsi="FangSong" w:cs="FangSong"/>
                <w:position w:val="1"/>
                <w:sz w:val="17"/>
                <w:szCs w:val="17"/>
              </w:rPr>
              <w:t>1</w:t>
            </w:r>
          </w:p>
        </w:tc>
        <w:tc>
          <w:tcPr>
            <w:tcW w:w="740" w:type="dxa"/>
            <w:vMerge w:val="restart"/>
            <w:tcBorders>
              <w:bottom w:val="nil"/>
            </w:tcBorders>
          </w:tcPr>
          <w:p>
            <w:pPr>
              <w:spacing w:line="324" w:lineRule="auto"/>
              <w:rPr>
                <w:rFonts w:ascii="Arial"/>
                <w:sz w:val="21"/>
              </w:rPr>
            </w:pPr>
          </w:p>
          <w:p>
            <w:pPr>
              <w:spacing w:line="324" w:lineRule="auto"/>
              <w:rPr>
                <w:rFonts w:ascii="Arial"/>
                <w:sz w:val="21"/>
              </w:rPr>
            </w:pPr>
          </w:p>
          <w:p>
            <w:pPr>
              <w:spacing w:before="55" w:line="242" w:lineRule="auto"/>
              <w:ind w:left="188" w:right="195" w:firstLine="4"/>
              <w:rPr>
                <w:rFonts w:ascii="FangSong" w:eastAsia="FangSong" w:hAnsi="FangSong" w:cs="FangSong"/>
                <w:sz w:val="17"/>
                <w:szCs w:val="17"/>
              </w:rPr>
            </w:pPr>
            <w:r>
              <w:rPr>
                <w:rFonts w:ascii="FangSong" w:eastAsia="FangSong" w:hAnsi="FangSong" w:cs="FangSong"/>
                <w:b/>
                <w:bCs/>
                <w:spacing w:val="1"/>
                <w:sz w:val="17"/>
                <w:szCs w:val="17"/>
              </w:rPr>
              <w:t>质量</w:t>
            </w:r>
            <w:r>
              <w:rPr>
                <w:rFonts w:ascii="FangSong" w:eastAsia="FangSong" w:hAnsi="FangSong" w:cs="FangSong"/>
                <w:b/>
                <w:bCs/>
                <w:spacing w:val="3"/>
                <w:sz w:val="17"/>
                <w:szCs w:val="17"/>
              </w:rPr>
              <w:t>指标</w:t>
            </w:r>
          </w:p>
        </w:tc>
        <w:tc>
          <w:tcPr>
            <w:tcW w:w="1607" w:type="dxa"/>
          </w:tcPr>
          <w:p>
            <w:pPr>
              <w:spacing w:before="150" w:line="227" w:lineRule="auto"/>
              <w:ind w:left="407"/>
              <w:rPr>
                <w:rFonts w:ascii="FangSong" w:eastAsia="FangSong" w:hAnsi="FangSong" w:cs="FangSong"/>
                <w:sz w:val="17"/>
                <w:szCs w:val="17"/>
              </w:rPr>
            </w:pPr>
            <w:r>
              <w:rPr>
                <w:rFonts w:ascii="FangSong" w:eastAsia="FangSong" w:hAnsi="FangSong" w:cs="FangSong"/>
                <w:sz w:val="17"/>
                <w:szCs w:val="17"/>
              </w:rPr>
              <w:t>SLA</w:t>
            </w:r>
            <w:r>
              <w:rPr>
                <w:rFonts w:ascii="FangSong" w:eastAsia="FangSong" w:hAnsi="FangSong" w:cs="FangSong"/>
                <w:spacing w:val="9"/>
                <w:sz w:val="17"/>
                <w:szCs w:val="17"/>
              </w:rPr>
              <w:t>达成率</w:t>
            </w:r>
          </w:p>
        </w:tc>
        <w:tc>
          <w:tcPr>
            <w:tcW w:w="3340" w:type="dxa"/>
          </w:tcPr>
          <w:p>
            <w:pPr>
              <w:spacing w:before="39" w:line="224" w:lineRule="auto"/>
              <w:ind w:left="34" w:right="113" w:firstLine="15"/>
              <w:rPr>
                <w:rFonts w:ascii="FangSong" w:eastAsia="FangSong" w:hAnsi="FangSong" w:cs="FangSong"/>
                <w:sz w:val="17"/>
                <w:szCs w:val="17"/>
              </w:rPr>
            </w:pPr>
            <w:r>
              <w:rPr>
                <w:rFonts w:ascii="FangSong" w:eastAsia="FangSong" w:hAnsi="FangSong" w:cs="FangSong"/>
                <w:spacing w:val="6"/>
                <w:sz w:val="17"/>
                <w:szCs w:val="17"/>
              </w:rPr>
              <w:t>∑运维服务项目</w:t>
            </w:r>
            <w:r>
              <w:rPr>
                <w:rFonts w:ascii="FangSong" w:eastAsia="FangSong" w:hAnsi="FangSong" w:cs="FangSong"/>
                <w:sz w:val="17"/>
                <w:szCs w:val="17"/>
              </w:rPr>
              <w:t>SLA</w:t>
            </w:r>
            <w:r>
              <w:rPr>
                <w:rFonts w:ascii="FangSong" w:eastAsia="FangSong" w:hAnsi="FangSong" w:cs="FangSong"/>
                <w:spacing w:val="6"/>
                <w:sz w:val="17"/>
                <w:szCs w:val="17"/>
              </w:rPr>
              <w:t>达成率/运维服务项目</w:t>
            </w:r>
            <w:r>
              <w:rPr>
                <w:rFonts w:ascii="FangSong" w:eastAsia="FangSong" w:hAnsi="FangSong" w:cs="FangSong"/>
                <w:spacing w:val="2"/>
                <w:sz w:val="17"/>
                <w:szCs w:val="17"/>
              </w:rPr>
              <w:t>数*100%</w:t>
            </w:r>
          </w:p>
        </w:tc>
        <w:tc>
          <w:tcPr>
            <w:tcW w:w="866" w:type="dxa"/>
          </w:tcPr>
          <w:p>
            <w:pPr>
              <w:spacing w:before="150"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50"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3" w:line="227" w:lineRule="exact"/>
              <w:ind w:left="351"/>
              <w:rPr>
                <w:rFonts w:ascii="FangSong" w:eastAsia="FangSong" w:hAnsi="FangSong" w:cs="FangSong"/>
                <w:sz w:val="17"/>
                <w:szCs w:val="17"/>
              </w:rPr>
            </w:pPr>
            <w:r>
              <w:rPr>
                <w:rFonts w:ascii="FangSong" w:eastAsia="FangSong" w:hAnsi="FangSong" w:cs="FangSong"/>
                <w:position w:val="1"/>
                <w:sz w:val="17"/>
                <w:szCs w:val="17"/>
              </w:rPr>
              <w:t>2</w:t>
            </w:r>
          </w:p>
        </w:tc>
        <w:tc>
          <w:tcPr>
            <w:tcW w:w="740" w:type="dxa"/>
            <w:vMerge/>
            <w:tcBorders>
              <w:top w:val="nil"/>
              <w:bottom w:val="nil"/>
            </w:tcBorders>
          </w:tcPr>
          <w:p>
            <w:pPr>
              <w:rPr>
                <w:rFonts w:ascii="Arial"/>
                <w:sz w:val="21"/>
              </w:rPr>
            </w:pPr>
          </w:p>
        </w:tc>
        <w:tc>
          <w:tcPr>
            <w:tcW w:w="1607" w:type="dxa"/>
          </w:tcPr>
          <w:p>
            <w:pPr>
              <w:spacing w:before="143" w:line="227" w:lineRule="auto"/>
              <w:ind w:left="370"/>
              <w:rPr>
                <w:rFonts w:ascii="FangSong" w:eastAsia="FangSong" w:hAnsi="FangSong" w:cs="FangSong"/>
                <w:sz w:val="17"/>
                <w:szCs w:val="17"/>
              </w:rPr>
            </w:pPr>
            <w:r>
              <w:rPr>
                <w:rFonts w:ascii="FangSong" w:eastAsia="FangSong" w:hAnsi="FangSong" w:cs="FangSong"/>
                <w:spacing w:val="4"/>
                <w:sz w:val="17"/>
                <w:szCs w:val="17"/>
              </w:rPr>
              <w:t>客户满意度</w:t>
            </w:r>
          </w:p>
        </w:tc>
        <w:tc>
          <w:tcPr>
            <w:tcW w:w="3340" w:type="dxa"/>
          </w:tcPr>
          <w:p>
            <w:pPr>
              <w:spacing w:before="143" w:line="227" w:lineRule="auto"/>
              <w:ind w:left="50"/>
              <w:rPr>
                <w:rFonts w:ascii="FangSong" w:eastAsia="FangSong" w:hAnsi="FangSong" w:cs="FangSong"/>
                <w:sz w:val="17"/>
                <w:szCs w:val="17"/>
              </w:rPr>
            </w:pPr>
            <w:r>
              <w:rPr>
                <w:rFonts w:ascii="FangSong" w:eastAsia="FangSong" w:hAnsi="FangSong" w:cs="FangSong"/>
                <w:spacing w:val="4"/>
                <w:sz w:val="17"/>
                <w:szCs w:val="17"/>
              </w:rPr>
              <w:t>∑各调查项满意度/调查项数*100%</w:t>
            </w:r>
          </w:p>
        </w:tc>
        <w:tc>
          <w:tcPr>
            <w:tcW w:w="866" w:type="dxa"/>
          </w:tcPr>
          <w:p>
            <w:pPr>
              <w:spacing w:before="143"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≥96%</w:t>
            </w:r>
          </w:p>
        </w:tc>
        <w:tc>
          <w:tcPr>
            <w:tcW w:w="848" w:type="dxa"/>
          </w:tcPr>
          <w:p>
            <w:pPr>
              <w:spacing w:before="143"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3" w:line="226" w:lineRule="exact"/>
              <w:ind w:left="353"/>
              <w:rPr>
                <w:rFonts w:ascii="FangSong" w:eastAsia="FangSong" w:hAnsi="FangSong" w:cs="FangSong"/>
                <w:sz w:val="17"/>
                <w:szCs w:val="17"/>
              </w:rPr>
            </w:pPr>
            <w:r>
              <w:rPr>
                <w:rFonts w:ascii="FangSong" w:eastAsia="FangSong" w:hAnsi="FangSong" w:cs="FangSong"/>
                <w:position w:val="1"/>
                <w:sz w:val="17"/>
                <w:szCs w:val="17"/>
              </w:rPr>
              <w:t>3</w:t>
            </w:r>
          </w:p>
        </w:tc>
        <w:tc>
          <w:tcPr>
            <w:tcW w:w="740" w:type="dxa"/>
            <w:vMerge/>
            <w:tcBorders>
              <w:top w:val="nil"/>
              <w:bottom w:val="nil"/>
            </w:tcBorders>
          </w:tcPr>
          <w:p>
            <w:pPr>
              <w:rPr>
                <w:rFonts w:ascii="Arial"/>
                <w:sz w:val="21"/>
              </w:rPr>
            </w:pPr>
          </w:p>
        </w:tc>
        <w:tc>
          <w:tcPr>
            <w:tcW w:w="1607" w:type="dxa"/>
          </w:tcPr>
          <w:p>
            <w:pPr>
              <w:spacing w:before="143" w:line="227" w:lineRule="auto"/>
              <w:ind w:left="389"/>
              <w:rPr>
                <w:rFonts w:ascii="FangSong" w:eastAsia="FangSong" w:hAnsi="FangSong" w:cs="FangSong"/>
                <w:sz w:val="17"/>
                <w:szCs w:val="17"/>
              </w:rPr>
            </w:pPr>
            <w:r>
              <w:rPr>
                <w:rFonts w:ascii="FangSong" w:eastAsia="FangSong" w:hAnsi="FangSong" w:cs="FangSong"/>
                <w:spacing w:val="1"/>
                <w:sz w:val="17"/>
                <w:szCs w:val="17"/>
              </w:rPr>
              <w:t>内审覆盖率</w:t>
            </w:r>
          </w:p>
        </w:tc>
        <w:tc>
          <w:tcPr>
            <w:tcW w:w="3340" w:type="dxa"/>
          </w:tcPr>
          <w:p>
            <w:pPr>
              <w:spacing w:before="143" w:line="226" w:lineRule="auto"/>
              <w:ind w:left="56"/>
              <w:rPr>
                <w:rFonts w:ascii="FangSong" w:eastAsia="FangSong" w:hAnsi="FangSong" w:cs="FangSong"/>
                <w:sz w:val="17"/>
                <w:szCs w:val="17"/>
              </w:rPr>
            </w:pPr>
            <w:r>
              <w:rPr>
                <w:rFonts w:ascii="FangSong" w:eastAsia="FangSong" w:hAnsi="FangSong" w:cs="FangSong"/>
                <w:spacing w:val="5"/>
                <w:sz w:val="17"/>
                <w:szCs w:val="17"/>
              </w:rPr>
              <w:t>内审受审核部门/体系覆盖部门</w:t>
            </w:r>
          </w:p>
        </w:tc>
        <w:tc>
          <w:tcPr>
            <w:tcW w:w="866" w:type="dxa"/>
          </w:tcPr>
          <w:p>
            <w:pPr>
              <w:spacing w:before="143" w:line="226" w:lineRule="exact"/>
              <w:ind w:left="274"/>
              <w:rPr>
                <w:rFonts w:ascii="FangSong" w:eastAsia="FangSong" w:hAnsi="FangSong" w:cs="FangSong"/>
                <w:sz w:val="17"/>
                <w:szCs w:val="17"/>
              </w:rPr>
            </w:pPr>
            <w:r>
              <w:rPr>
                <w:rFonts w:ascii="FangSong" w:eastAsia="FangSong" w:hAnsi="FangSong" w:cs="FangSong"/>
                <w:spacing w:val="-1"/>
                <w:position w:val="1"/>
                <w:sz w:val="17"/>
                <w:szCs w:val="17"/>
              </w:rPr>
              <w:t>100%</w:t>
            </w:r>
          </w:p>
        </w:tc>
        <w:tc>
          <w:tcPr>
            <w:tcW w:w="848" w:type="dxa"/>
          </w:tcPr>
          <w:p>
            <w:pPr>
              <w:spacing w:before="143"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3" w:line="228" w:lineRule="exact"/>
              <w:ind w:left="348"/>
              <w:rPr>
                <w:rFonts w:ascii="FangSong" w:eastAsia="FangSong" w:hAnsi="FangSong" w:cs="FangSong"/>
                <w:sz w:val="17"/>
                <w:szCs w:val="17"/>
              </w:rPr>
            </w:pPr>
            <w:r>
              <w:rPr>
                <w:rFonts w:ascii="FangSong" w:eastAsia="FangSong" w:hAnsi="FangSong" w:cs="FangSong"/>
                <w:position w:val="1"/>
                <w:sz w:val="17"/>
                <w:szCs w:val="17"/>
              </w:rPr>
              <w:t>4</w:t>
            </w:r>
          </w:p>
        </w:tc>
        <w:tc>
          <w:tcPr>
            <w:tcW w:w="740" w:type="dxa"/>
            <w:vMerge/>
            <w:tcBorders>
              <w:top w:val="nil"/>
            </w:tcBorders>
          </w:tcPr>
          <w:p>
            <w:pPr>
              <w:rPr>
                <w:rFonts w:ascii="Arial"/>
                <w:sz w:val="21"/>
              </w:rPr>
            </w:pPr>
          </w:p>
        </w:tc>
        <w:tc>
          <w:tcPr>
            <w:tcW w:w="1607" w:type="dxa"/>
          </w:tcPr>
          <w:p>
            <w:pPr>
              <w:spacing w:before="143" w:line="227" w:lineRule="auto"/>
              <w:ind w:left="190"/>
              <w:rPr>
                <w:rFonts w:ascii="FangSong" w:eastAsia="FangSong" w:hAnsi="FangSong" w:cs="FangSong"/>
                <w:sz w:val="17"/>
                <w:szCs w:val="17"/>
              </w:rPr>
            </w:pPr>
            <w:r>
              <w:rPr>
                <w:rFonts w:ascii="FangSong" w:eastAsia="FangSong" w:hAnsi="FangSong" w:cs="FangSong"/>
                <w:spacing w:val="5"/>
                <w:sz w:val="17"/>
                <w:szCs w:val="17"/>
              </w:rPr>
              <w:t>项目验收合格率</w:t>
            </w:r>
          </w:p>
        </w:tc>
        <w:tc>
          <w:tcPr>
            <w:tcW w:w="3340" w:type="dxa"/>
          </w:tcPr>
          <w:p>
            <w:pPr>
              <w:spacing w:before="32" w:line="216" w:lineRule="auto"/>
              <w:ind w:left="28" w:right="379" w:firstLine="31"/>
              <w:rPr>
                <w:rFonts w:ascii="FangSong" w:eastAsia="FangSong" w:hAnsi="FangSong" w:cs="FangSong"/>
                <w:sz w:val="17"/>
                <w:szCs w:val="17"/>
              </w:rPr>
            </w:pPr>
            <w:r>
              <w:rPr>
                <w:rFonts w:ascii="FangSong" w:eastAsia="FangSong" w:hAnsi="FangSong" w:cs="FangSong"/>
                <w:spacing w:val="5"/>
                <w:sz w:val="17"/>
                <w:szCs w:val="17"/>
              </w:rPr>
              <w:t>申请验收项目数量/验收通过项目数量</w:t>
            </w:r>
            <w:r>
              <w:rPr>
                <w:rFonts w:ascii="FangSong" w:eastAsia="FangSong" w:hAnsi="FangSong" w:cs="FangSong"/>
                <w:spacing w:val="2"/>
                <w:sz w:val="17"/>
                <w:szCs w:val="17"/>
              </w:rPr>
              <w:t>*100%</w:t>
            </w:r>
          </w:p>
        </w:tc>
        <w:tc>
          <w:tcPr>
            <w:tcW w:w="866" w:type="dxa"/>
          </w:tcPr>
          <w:p>
            <w:pPr>
              <w:spacing w:before="143"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3"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3" w:line="226" w:lineRule="exact"/>
              <w:ind w:left="353"/>
              <w:rPr>
                <w:rFonts w:ascii="FangSong" w:eastAsia="FangSong" w:hAnsi="FangSong" w:cs="FangSong"/>
                <w:sz w:val="17"/>
                <w:szCs w:val="17"/>
              </w:rPr>
            </w:pPr>
            <w:r>
              <w:rPr>
                <w:rFonts w:ascii="FangSong" w:eastAsia="FangSong" w:hAnsi="FangSong" w:cs="FangSong"/>
                <w:position w:val="1"/>
                <w:sz w:val="17"/>
                <w:szCs w:val="17"/>
              </w:rPr>
              <w:t>5</w:t>
            </w:r>
          </w:p>
        </w:tc>
        <w:tc>
          <w:tcPr>
            <w:tcW w:w="740" w:type="dxa"/>
            <w:vMerge w:val="restart"/>
            <w:tcBorders>
              <w:bottom w:val="nil"/>
            </w:tcBorders>
          </w:tcPr>
          <w:p>
            <w:pPr>
              <w:spacing w:line="316" w:lineRule="auto"/>
              <w:rPr>
                <w:rFonts w:ascii="Arial"/>
                <w:sz w:val="21"/>
              </w:rPr>
            </w:pPr>
          </w:p>
          <w:p>
            <w:pPr>
              <w:spacing w:line="317" w:lineRule="auto"/>
              <w:rPr>
                <w:rFonts w:ascii="Arial"/>
                <w:sz w:val="21"/>
              </w:rPr>
            </w:pPr>
          </w:p>
          <w:p>
            <w:pPr>
              <w:spacing w:before="56" w:line="243" w:lineRule="auto"/>
              <w:ind w:left="197" w:right="195" w:hanging="6"/>
              <w:rPr>
                <w:rFonts w:ascii="FangSong" w:eastAsia="FangSong" w:hAnsi="FangSong" w:cs="FangSong"/>
                <w:sz w:val="17"/>
                <w:szCs w:val="17"/>
              </w:rPr>
            </w:pPr>
            <w:r>
              <w:rPr>
                <w:rFonts w:ascii="FangSong" w:eastAsia="FangSong" w:hAnsi="FangSong" w:cs="FangSong"/>
                <w:b/>
                <w:bCs/>
                <w:spacing w:val="2"/>
                <w:sz w:val="17"/>
                <w:szCs w:val="17"/>
              </w:rPr>
              <w:t>人员</w:t>
            </w:r>
            <w:r>
              <w:rPr>
                <w:rFonts w:ascii="FangSong" w:eastAsia="FangSong" w:hAnsi="FangSong" w:cs="FangSong"/>
                <w:b/>
                <w:bCs/>
                <w:spacing w:val="-2"/>
                <w:sz w:val="17"/>
                <w:szCs w:val="17"/>
              </w:rPr>
              <w:t>管理</w:t>
            </w:r>
          </w:p>
        </w:tc>
        <w:tc>
          <w:tcPr>
            <w:tcW w:w="1607" w:type="dxa"/>
          </w:tcPr>
          <w:p>
            <w:pPr>
              <w:spacing w:before="143" w:line="227" w:lineRule="auto"/>
              <w:ind w:left="188"/>
              <w:rPr>
                <w:rFonts w:ascii="FangSong" w:eastAsia="FangSong" w:hAnsi="FangSong" w:cs="FangSong"/>
                <w:sz w:val="17"/>
                <w:szCs w:val="17"/>
              </w:rPr>
            </w:pPr>
            <w:r>
              <w:rPr>
                <w:rFonts w:ascii="FangSong" w:eastAsia="FangSong" w:hAnsi="FangSong" w:cs="FangSong"/>
                <w:spacing w:val="6"/>
                <w:sz w:val="17"/>
                <w:szCs w:val="17"/>
              </w:rPr>
              <w:t>招聘计划完成率</w:t>
            </w:r>
          </w:p>
        </w:tc>
        <w:tc>
          <w:tcPr>
            <w:tcW w:w="3340" w:type="dxa"/>
          </w:tcPr>
          <w:p>
            <w:pPr>
              <w:spacing w:before="143" w:line="227" w:lineRule="auto"/>
              <w:ind w:left="38"/>
              <w:rPr>
                <w:rFonts w:ascii="FangSong" w:eastAsia="FangSong" w:hAnsi="FangSong" w:cs="FangSong"/>
                <w:sz w:val="17"/>
                <w:szCs w:val="17"/>
              </w:rPr>
            </w:pPr>
            <w:r>
              <w:rPr>
                <w:rFonts w:ascii="FangSong" w:eastAsia="FangSong" w:hAnsi="FangSong" w:cs="FangSong"/>
                <w:spacing w:val="5"/>
                <w:sz w:val="17"/>
                <w:szCs w:val="17"/>
              </w:rPr>
              <w:t>实际招聘人数/计划招聘人数*100%</w:t>
            </w:r>
          </w:p>
        </w:tc>
        <w:tc>
          <w:tcPr>
            <w:tcW w:w="866" w:type="dxa"/>
          </w:tcPr>
          <w:p>
            <w:pPr>
              <w:spacing w:before="143"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3"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4" w:line="226" w:lineRule="exact"/>
              <w:ind w:left="350"/>
              <w:rPr>
                <w:rFonts w:ascii="FangSong" w:eastAsia="FangSong" w:hAnsi="FangSong" w:cs="FangSong"/>
                <w:sz w:val="17"/>
                <w:szCs w:val="17"/>
              </w:rPr>
            </w:pPr>
            <w:r>
              <w:rPr>
                <w:rFonts w:ascii="FangSong" w:eastAsia="FangSong" w:hAnsi="FangSong" w:cs="FangSong"/>
                <w:position w:val="1"/>
                <w:sz w:val="17"/>
                <w:szCs w:val="17"/>
              </w:rPr>
              <w:t>6</w:t>
            </w:r>
          </w:p>
        </w:tc>
        <w:tc>
          <w:tcPr>
            <w:tcW w:w="740" w:type="dxa"/>
            <w:vMerge/>
            <w:tcBorders>
              <w:top w:val="nil"/>
              <w:bottom w:val="nil"/>
            </w:tcBorders>
          </w:tcPr>
          <w:p>
            <w:pPr>
              <w:rPr>
                <w:rFonts w:ascii="Arial"/>
                <w:sz w:val="21"/>
              </w:rPr>
            </w:pPr>
          </w:p>
        </w:tc>
        <w:tc>
          <w:tcPr>
            <w:tcW w:w="1607" w:type="dxa"/>
          </w:tcPr>
          <w:p>
            <w:pPr>
              <w:spacing w:before="144" w:line="227" w:lineRule="auto"/>
              <w:ind w:left="190"/>
              <w:rPr>
                <w:rFonts w:ascii="FangSong" w:eastAsia="FangSong" w:hAnsi="FangSong" w:cs="FangSong"/>
                <w:sz w:val="17"/>
                <w:szCs w:val="17"/>
              </w:rPr>
            </w:pPr>
            <w:r>
              <w:rPr>
                <w:rFonts w:ascii="FangSong" w:eastAsia="FangSong" w:hAnsi="FangSong" w:cs="FangSong"/>
                <w:spacing w:val="5"/>
                <w:sz w:val="17"/>
                <w:szCs w:val="17"/>
              </w:rPr>
              <w:t>储备计划完成率</w:t>
            </w:r>
          </w:p>
        </w:tc>
        <w:tc>
          <w:tcPr>
            <w:tcW w:w="3340" w:type="dxa"/>
          </w:tcPr>
          <w:p>
            <w:pPr>
              <w:spacing w:before="144" w:line="227" w:lineRule="auto"/>
              <w:ind w:left="38"/>
              <w:rPr>
                <w:rFonts w:ascii="FangSong" w:eastAsia="FangSong" w:hAnsi="FangSong" w:cs="FangSong"/>
                <w:sz w:val="17"/>
                <w:szCs w:val="17"/>
              </w:rPr>
            </w:pPr>
            <w:r>
              <w:rPr>
                <w:rFonts w:ascii="FangSong" w:eastAsia="FangSong" w:hAnsi="FangSong" w:cs="FangSong"/>
                <w:spacing w:val="5"/>
                <w:sz w:val="17"/>
                <w:szCs w:val="17"/>
              </w:rPr>
              <w:t>实际储备人数/计划储备人数*100%</w:t>
            </w:r>
          </w:p>
        </w:tc>
        <w:tc>
          <w:tcPr>
            <w:tcW w:w="866" w:type="dxa"/>
          </w:tcPr>
          <w:p>
            <w:pPr>
              <w:spacing w:before="144" w:line="226" w:lineRule="exact"/>
              <w:ind w:left="274"/>
              <w:rPr>
                <w:rFonts w:ascii="FangSong" w:eastAsia="FangSong" w:hAnsi="FangSong" w:cs="FangSong"/>
                <w:sz w:val="17"/>
                <w:szCs w:val="17"/>
              </w:rPr>
            </w:pPr>
            <w:r>
              <w:rPr>
                <w:rFonts w:ascii="FangSong" w:eastAsia="FangSong" w:hAnsi="FangSong" w:cs="FangSong"/>
                <w:spacing w:val="-1"/>
                <w:position w:val="1"/>
                <w:sz w:val="17"/>
                <w:szCs w:val="17"/>
              </w:rPr>
              <w:t>100%</w:t>
            </w:r>
          </w:p>
        </w:tc>
        <w:tc>
          <w:tcPr>
            <w:tcW w:w="848" w:type="dxa"/>
          </w:tcPr>
          <w:p>
            <w:pPr>
              <w:spacing w:before="144"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4" w:line="226" w:lineRule="exact"/>
              <w:ind w:left="353"/>
              <w:rPr>
                <w:rFonts w:ascii="FangSong" w:eastAsia="FangSong" w:hAnsi="FangSong" w:cs="FangSong"/>
                <w:sz w:val="17"/>
                <w:szCs w:val="17"/>
              </w:rPr>
            </w:pPr>
            <w:r>
              <w:rPr>
                <w:rFonts w:ascii="FangSong" w:eastAsia="FangSong" w:hAnsi="FangSong" w:cs="FangSong"/>
                <w:position w:val="1"/>
                <w:sz w:val="17"/>
                <w:szCs w:val="17"/>
              </w:rPr>
              <w:t>7</w:t>
            </w:r>
          </w:p>
        </w:tc>
        <w:tc>
          <w:tcPr>
            <w:tcW w:w="740" w:type="dxa"/>
            <w:vMerge/>
            <w:tcBorders>
              <w:top w:val="nil"/>
              <w:bottom w:val="nil"/>
            </w:tcBorders>
          </w:tcPr>
          <w:p>
            <w:pPr>
              <w:rPr>
                <w:rFonts w:ascii="Arial"/>
                <w:sz w:val="21"/>
              </w:rPr>
            </w:pPr>
          </w:p>
        </w:tc>
        <w:tc>
          <w:tcPr>
            <w:tcW w:w="1607" w:type="dxa"/>
          </w:tcPr>
          <w:p>
            <w:pPr>
              <w:spacing w:before="143" w:line="227" w:lineRule="auto"/>
              <w:ind w:left="190"/>
              <w:rPr>
                <w:rFonts w:ascii="FangSong" w:eastAsia="FangSong" w:hAnsi="FangSong" w:cs="FangSong"/>
                <w:sz w:val="17"/>
                <w:szCs w:val="17"/>
              </w:rPr>
            </w:pPr>
            <w:r>
              <w:rPr>
                <w:rFonts w:ascii="FangSong" w:eastAsia="FangSong" w:hAnsi="FangSong" w:cs="FangSong"/>
                <w:spacing w:val="5"/>
                <w:sz w:val="17"/>
                <w:szCs w:val="17"/>
              </w:rPr>
              <w:t>培训计划完成率</w:t>
            </w:r>
          </w:p>
        </w:tc>
        <w:tc>
          <w:tcPr>
            <w:tcW w:w="3340" w:type="dxa"/>
          </w:tcPr>
          <w:p>
            <w:pPr>
              <w:spacing w:before="143" w:line="227" w:lineRule="auto"/>
              <w:ind w:left="38"/>
              <w:rPr>
                <w:rFonts w:ascii="FangSong" w:eastAsia="FangSong" w:hAnsi="FangSong" w:cs="FangSong"/>
                <w:sz w:val="17"/>
                <w:szCs w:val="17"/>
              </w:rPr>
            </w:pPr>
            <w:r>
              <w:rPr>
                <w:rFonts w:ascii="FangSong" w:eastAsia="FangSong" w:hAnsi="FangSong" w:cs="FangSong"/>
                <w:spacing w:val="5"/>
                <w:sz w:val="17"/>
                <w:szCs w:val="17"/>
              </w:rPr>
              <w:t>实际培训次数/计划培训次数*100%</w:t>
            </w:r>
          </w:p>
        </w:tc>
        <w:tc>
          <w:tcPr>
            <w:tcW w:w="866" w:type="dxa"/>
          </w:tcPr>
          <w:p>
            <w:pPr>
              <w:spacing w:before="144"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≥98%</w:t>
            </w:r>
          </w:p>
        </w:tc>
        <w:tc>
          <w:tcPr>
            <w:tcW w:w="848" w:type="dxa"/>
          </w:tcPr>
          <w:p>
            <w:pPr>
              <w:spacing w:before="143"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4" w:line="226" w:lineRule="exact"/>
              <w:ind w:left="350"/>
              <w:rPr>
                <w:rFonts w:ascii="FangSong" w:eastAsia="FangSong" w:hAnsi="FangSong" w:cs="FangSong"/>
                <w:sz w:val="17"/>
                <w:szCs w:val="17"/>
              </w:rPr>
            </w:pPr>
            <w:r>
              <w:rPr>
                <w:rFonts w:ascii="FangSong" w:eastAsia="FangSong" w:hAnsi="FangSong" w:cs="FangSong"/>
                <w:position w:val="1"/>
                <w:sz w:val="17"/>
                <w:szCs w:val="17"/>
              </w:rPr>
              <w:t>8</w:t>
            </w:r>
          </w:p>
        </w:tc>
        <w:tc>
          <w:tcPr>
            <w:tcW w:w="740" w:type="dxa"/>
            <w:vMerge/>
            <w:tcBorders>
              <w:top w:val="nil"/>
            </w:tcBorders>
          </w:tcPr>
          <w:p>
            <w:pPr>
              <w:rPr>
                <w:rFonts w:ascii="Arial"/>
                <w:sz w:val="21"/>
              </w:rPr>
            </w:pPr>
          </w:p>
        </w:tc>
        <w:tc>
          <w:tcPr>
            <w:tcW w:w="1607" w:type="dxa"/>
          </w:tcPr>
          <w:p>
            <w:pPr>
              <w:spacing w:before="144" w:line="227" w:lineRule="auto"/>
              <w:ind w:left="192"/>
              <w:rPr>
                <w:rFonts w:ascii="FangSong" w:eastAsia="FangSong" w:hAnsi="FangSong" w:cs="FangSong"/>
                <w:sz w:val="17"/>
                <w:szCs w:val="17"/>
              </w:rPr>
            </w:pPr>
            <w:r>
              <w:rPr>
                <w:rFonts w:ascii="FangSong" w:eastAsia="FangSong" w:hAnsi="FangSong" w:cs="FangSong"/>
                <w:spacing w:val="5"/>
                <w:sz w:val="17"/>
                <w:szCs w:val="17"/>
              </w:rPr>
              <w:t>绩效考核覆盖率</w:t>
            </w:r>
          </w:p>
        </w:tc>
        <w:tc>
          <w:tcPr>
            <w:tcW w:w="3340" w:type="dxa"/>
          </w:tcPr>
          <w:p>
            <w:pPr>
              <w:spacing w:before="144" w:line="226" w:lineRule="auto"/>
              <w:ind w:left="37"/>
              <w:rPr>
                <w:rFonts w:ascii="FangSong" w:eastAsia="FangSong" w:hAnsi="FangSong" w:cs="FangSong"/>
                <w:sz w:val="17"/>
                <w:szCs w:val="17"/>
              </w:rPr>
            </w:pPr>
            <w:r>
              <w:rPr>
                <w:rFonts w:ascii="FangSong" w:eastAsia="FangSong" w:hAnsi="FangSong" w:cs="FangSong"/>
                <w:spacing w:val="6"/>
                <w:sz w:val="17"/>
                <w:szCs w:val="17"/>
              </w:rPr>
              <w:t>参与绩效考核运维人员/运维人员总数</w:t>
            </w:r>
          </w:p>
        </w:tc>
        <w:tc>
          <w:tcPr>
            <w:tcW w:w="866" w:type="dxa"/>
          </w:tcPr>
          <w:p>
            <w:pPr>
              <w:spacing w:before="144" w:line="226" w:lineRule="exact"/>
              <w:ind w:left="274"/>
              <w:rPr>
                <w:rFonts w:ascii="FangSong" w:eastAsia="FangSong" w:hAnsi="FangSong" w:cs="FangSong"/>
                <w:sz w:val="17"/>
                <w:szCs w:val="17"/>
              </w:rPr>
            </w:pPr>
            <w:r>
              <w:rPr>
                <w:rFonts w:ascii="FangSong" w:eastAsia="FangSong" w:hAnsi="FangSong" w:cs="FangSong"/>
                <w:spacing w:val="-1"/>
                <w:position w:val="1"/>
                <w:sz w:val="17"/>
                <w:szCs w:val="17"/>
              </w:rPr>
              <w:t>100%</w:t>
            </w:r>
          </w:p>
        </w:tc>
        <w:tc>
          <w:tcPr>
            <w:tcW w:w="848" w:type="dxa"/>
          </w:tcPr>
          <w:p>
            <w:pPr>
              <w:spacing w:before="144"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4" w:line="226" w:lineRule="exact"/>
              <w:ind w:left="350"/>
              <w:rPr>
                <w:rFonts w:ascii="FangSong" w:eastAsia="FangSong" w:hAnsi="FangSong" w:cs="FangSong"/>
                <w:sz w:val="17"/>
                <w:szCs w:val="17"/>
              </w:rPr>
            </w:pPr>
            <w:r>
              <w:rPr>
                <w:rFonts w:ascii="FangSong" w:eastAsia="FangSong" w:hAnsi="FangSong" w:cs="FangSong"/>
                <w:position w:val="1"/>
                <w:sz w:val="17"/>
                <w:szCs w:val="17"/>
              </w:rPr>
              <w:t>9</w:t>
            </w:r>
          </w:p>
        </w:tc>
        <w:tc>
          <w:tcPr>
            <w:tcW w:w="740" w:type="dxa"/>
            <w:vMerge w:val="restart"/>
            <w:tcBorders>
              <w:bottom w:val="nil"/>
            </w:tcBorders>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before="55" w:line="248" w:lineRule="auto"/>
              <w:ind w:left="285" w:right="99" w:hanging="177"/>
              <w:rPr>
                <w:rFonts w:ascii="FangSong" w:eastAsia="FangSong" w:hAnsi="FangSong" w:cs="FangSong"/>
                <w:sz w:val="17"/>
                <w:szCs w:val="17"/>
              </w:rPr>
            </w:pPr>
            <w:r>
              <w:rPr>
                <w:rFonts w:ascii="FangSong" w:eastAsia="FangSong" w:hAnsi="FangSong" w:cs="FangSong"/>
                <w:b/>
                <w:bCs/>
                <w:spacing w:val="3"/>
                <w:sz w:val="17"/>
                <w:szCs w:val="17"/>
              </w:rPr>
              <w:t>资源管</w:t>
            </w:r>
            <w:r>
              <w:rPr>
                <w:rFonts w:ascii="FangSong" w:eastAsia="FangSong" w:hAnsi="FangSong" w:cs="FangSong"/>
                <w:b/>
                <w:bCs/>
                <w:spacing w:val="-2"/>
                <w:sz w:val="17"/>
                <w:szCs w:val="17"/>
              </w:rPr>
              <w:t>理</w:t>
            </w:r>
          </w:p>
        </w:tc>
        <w:tc>
          <w:tcPr>
            <w:tcW w:w="1607" w:type="dxa"/>
          </w:tcPr>
          <w:p>
            <w:pPr>
              <w:spacing w:before="144" w:line="225" w:lineRule="auto"/>
              <w:ind w:left="100"/>
              <w:rPr>
                <w:rFonts w:ascii="FangSong" w:eastAsia="FangSong" w:hAnsi="FangSong" w:cs="FangSong"/>
                <w:sz w:val="17"/>
                <w:szCs w:val="17"/>
              </w:rPr>
            </w:pPr>
            <w:r>
              <w:rPr>
                <w:rFonts w:ascii="FangSong" w:eastAsia="FangSong" w:hAnsi="FangSong" w:cs="FangSong"/>
                <w:spacing w:val="6"/>
                <w:sz w:val="17"/>
                <w:szCs w:val="17"/>
              </w:rPr>
              <w:t>服务台派单成功率</w:t>
            </w:r>
          </w:p>
        </w:tc>
        <w:tc>
          <w:tcPr>
            <w:tcW w:w="3340" w:type="dxa"/>
          </w:tcPr>
          <w:p>
            <w:pPr>
              <w:spacing w:before="33" w:line="225" w:lineRule="auto"/>
              <w:ind w:left="38"/>
              <w:rPr>
                <w:rFonts w:ascii="FangSong" w:eastAsia="FangSong" w:hAnsi="FangSong" w:cs="FangSong"/>
                <w:sz w:val="17"/>
                <w:szCs w:val="17"/>
              </w:rPr>
            </w:pPr>
            <w:r>
              <w:rPr>
                <w:rFonts w:ascii="FangSong" w:eastAsia="FangSong" w:hAnsi="FangSong" w:cs="FangSong"/>
                <w:spacing w:val="5"/>
                <w:sz w:val="17"/>
                <w:szCs w:val="17"/>
              </w:rPr>
              <w:t>（服务台成功派单数/服务台派单总数）</w:t>
            </w:r>
          </w:p>
          <w:p>
            <w:pPr>
              <w:spacing w:before="15" w:line="189" w:lineRule="auto"/>
              <w:ind w:left="28"/>
              <w:rPr>
                <w:rFonts w:ascii="FangSong" w:eastAsia="FangSong" w:hAnsi="FangSong" w:cs="FangSong"/>
                <w:sz w:val="17"/>
                <w:szCs w:val="17"/>
              </w:rPr>
            </w:pPr>
            <w:r>
              <w:rPr>
                <w:rFonts w:ascii="FangSong" w:eastAsia="FangSong" w:hAnsi="FangSong" w:cs="FangSong"/>
                <w:spacing w:val="2"/>
                <w:sz w:val="17"/>
                <w:szCs w:val="17"/>
              </w:rPr>
              <w:t>*100%</w:t>
            </w:r>
          </w:p>
        </w:tc>
        <w:tc>
          <w:tcPr>
            <w:tcW w:w="866" w:type="dxa"/>
          </w:tcPr>
          <w:p>
            <w:pPr>
              <w:spacing w:before="144"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4"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10</w:t>
            </w:r>
          </w:p>
        </w:tc>
        <w:tc>
          <w:tcPr>
            <w:tcW w:w="740" w:type="dxa"/>
            <w:vMerge/>
            <w:tcBorders>
              <w:top w:val="nil"/>
              <w:bottom w:val="nil"/>
            </w:tcBorders>
          </w:tcPr>
          <w:p>
            <w:pPr>
              <w:rPr>
                <w:rFonts w:ascii="Arial"/>
                <w:sz w:val="21"/>
              </w:rPr>
            </w:pPr>
          </w:p>
        </w:tc>
        <w:tc>
          <w:tcPr>
            <w:tcW w:w="1607" w:type="dxa"/>
          </w:tcPr>
          <w:p>
            <w:pPr>
              <w:spacing w:before="145" w:line="225" w:lineRule="auto"/>
              <w:ind w:left="277"/>
              <w:rPr>
                <w:rFonts w:ascii="FangSong" w:eastAsia="FangSong" w:hAnsi="FangSong" w:cs="FangSong"/>
                <w:sz w:val="17"/>
                <w:szCs w:val="17"/>
              </w:rPr>
            </w:pPr>
            <w:r>
              <w:rPr>
                <w:rFonts w:ascii="FangSong" w:eastAsia="FangSong" w:hAnsi="FangSong" w:cs="FangSong"/>
                <w:spacing w:val="5"/>
                <w:sz w:val="17"/>
                <w:szCs w:val="17"/>
              </w:rPr>
              <w:t>服务台回访率</w:t>
            </w:r>
          </w:p>
        </w:tc>
        <w:tc>
          <w:tcPr>
            <w:tcW w:w="3340" w:type="dxa"/>
          </w:tcPr>
          <w:p>
            <w:pPr>
              <w:spacing w:before="145" w:line="225" w:lineRule="auto"/>
              <w:ind w:left="56"/>
              <w:rPr>
                <w:rFonts w:ascii="FangSong" w:eastAsia="FangSong" w:hAnsi="FangSong" w:cs="FangSong"/>
                <w:sz w:val="17"/>
                <w:szCs w:val="17"/>
              </w:rPr>
            </w:pPr>
            <w:r>
              <w:rPr>
                <w:rFonts w:ascii="FangSong" w:eastAsia="FangSong" w:hAnsi="FangSong" w:cs="FangSong"/>
                <w:spacing w:val="5"/>
                <w:sz w:val="17"/>
                <w:szCs w:val="17"/>
              </w:rPr>
              <w:t>回访数量/服务台受理电子工单数量×</w:t>
            </w:r>
            <w:r>
              <w:rPr>
                <w:rFonts w:ascii="FangSong" w:eastAsia="FangSong" w:hAnsi="FangSong" w:cs="FangSong"/>
                <w:spacing w:val="5"/>
                <w:sz w:val="17"/>
                <w:szCs w:val="17"/>
              </w:rPr>
              <w:t xml:space="preserve"> </w:t>
            </w:r>
            <w:r>
              <w:rPr>
                <w:rFonts w:ascii="FangSong" w:eastAsia="FangSong" w:hAnsi="FangSong" w:cs="FangSong"/>
                <w:spacing w:val="5"/>
                <w:sz w:val="17"/>
                <w:szCs w:val="17"/>
              </w:rPr>
              <w:t>100</w:t>
            </w:r>
          </w:p>
        </w:tc>
        <w:tc>
          <w:tcPr>
            <w:tcW w:w="866" w:type="dxa"/>
          </w:tcPr>
          <w:p>
            <w:pPr>
              <w:spacing w:before="144"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5" w:lineRule="auto"/>
              <w:ind w:left="253"/>
              <w:rPr>
                <w:rFonts w:ascii="FangSong" w:eastAsia="FangSong" w:hAnsi="FangSong" w:cs="FangSong"/>
                <w:sz w:val="17"/>
                <w:szCs w:val="17"/>
              </w:rPr>
            </w:pPr>
            <w:r>
              <w:rPr>
                <w:rFonts w:ascii="FangSong" w:eastAsia="FangSong" w:hAnsi="FangSong" w:cs="FangSong"/>
                <w:spacing w:val="1"/>
                <w:sz w:val="17"/>
                <w:szCs w:val="17"/>
              </w:rPr>
              <w:t>半年</w:t>
            </w:r>
          </w:p>
        </w:tc>
      </w:tr>
      <w:tr>
        <w:tblPrEx>
          <w:tblW w:w="8190" w:type="dxa"/>
          <w:tblInd w:w="484" w:type="dxa"/>
          <w:tblLayout w:type="fixed"/>
        </w:tblPrEx>
        <w:trPr>
          <w:trHeight w:val="440"/>
        </w:trPr>
        <w:tc>
          <w:tcPr>
            <w:tcW w:w="789" w:type="dxa"/>
          </w:tcPr>
          <w:p>
            <w:pPr>
              <w:spacing w:before="144" w:line="228" w:lineRule="exact"/>
              <w:ind w:left="318"/>
              <w:rPr>
                <w:rFonts w:ascii="FangSong" w:eastAsia="FangSong" w:hAnsi="FangSong" w:cs="FangSong"/>
                <w:sz w:val="17"/>
                <w:szCs w:val="17"/>
              </w:rPr>
            </w:pPr>
            <w:r>
              <w:rPr>
                <w:rFonts w:ascii="FangSong" w:eastAsia="FangSong" w:hAnsi="FangSong" w:cs="FangSong"/>
                <w:spacing w:val="-3"/>
                <w:position w:val="1"/>
                <w:sz w:val="17"/>
                <w:szCs w:val="17"/>
              </w:rPr>
              <w:t>11</w:t>
            </w:r>
          </w:p>
        </w:tc>
        <w:tc>
          <w:tcPr>
            <w:tcW w:w="740" w:type="dxa"/>
            <w:vMerge/>
            <w:tcBorders>
              <w:top w:val="nil"/>
              <w:bottom w:val="nil"/>
            </w:tcBorders>
          </w:tcPr>
          <w:p>
            <w:pPr>
              <w:rPr>
                <w:rFonts w:ascii="Arial"/>
                <w:sz w:val="21"/>
              </w:rPr>
            </w:pPr>
          </w:p>
        </w:tc>
        <w:tc>
          <w:tcPr>
            <w:tcW w:w="1607" w:type="dxa"/>
          </w:tcPr>
          <w:p>
            <w:pPr>
              <w:spacing w:before="145" w:line="227" w:lineRule="auto"/>
              <w:ind w:left="102"/>
              <w:rPr>
                <w:rFonts w:ascii="FangSong" w:eastAsia="FangSong" w:hAnsi="FangSong" w:cs="FangSong"/>
                <w:sz w:val="17"/>
                <w:szCs w:val="17"/>
              </w:rPr>
            </w:pPr>
            <w:r>
              <w:rPr>
                <w:rFonts w:ascii="FangSong" w:eastAsia="FangSong" w:hAnsi="FangSong" w:cs="FangSong"/>
                <w:spacing w:val="6"/>
                <w:sz w:val="17"/>
                <w:szCs w:val="17"/>
              </w:rPr>
              <w:t>知识条目增加数量</w:t>
            </w:r>
          </w:p>
        </w:tc>
        <w:tc>
          <w:tcPr>
            <w:tcW w:w="3340" w:type="dxa"/>
          </w:tcPr>
          <w:p>
            <w:pPr>
              <w:spacing w:before="144" w:line="227" w:lineRule="auto"/>
              <w:ind w:left="34"/>
              <w:rPr>
                <w:rFonts w:ascii="FangSong" w:eastAsia="FangSong" w:hAnsi="FangSong" w:cs="FangSong"/>
                <w:sz w:val="17"/>
                <w:szCs w:val="17"/>
              </w:rPr>
            </w:pPr>
            <w:r>
              <w:rPr>
                <w:rFonts w:ascii="FangSong" w:eastAsia="FangSong" w:hAnsi="FangSong" w:cs="FangSong"/>
                <w:spacing w:val="6"/>
                <w:sz w:val="17"/>
                <w:szCs w:val="17"/>
              </w:rPr>
              <w:t>新增的知识条目数量</w:t>
            </w:r>
          </w:p>
        </w:tc>
        <w:tc>
          <w:tcPr>
            <w:tcW w:w="866" w:type="dxa"/>
          </w:tcPr>
          <w:p>
            <w:pPr>
              <w:spacing w:before="144"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5" w:line="227" w:lineRule="exact"/>
              <w:ind w:left="318"/>
              <w:rPr>
                <w:rFonts w:ascii="FangSong" w:eastAsia="FangSong" w:hAnsi="FangSong" w:cs="FangSong"/>
                <w:sz w:val="17"/>
                <w:szCs w:val="17"/>
              </w:rPr>
            </w:pPr>
            <w:r>
              <w:rPr>
                <w:rFonts w:ascii="FangSong" w:eastAsia="FangSong" w:hAnsi="FangSong" w:cs="FangSong"/>
                <w:spacing w:val="-3"/>
                <w:position w:val="1"/>
                <w:sz w:val="17"/>
                <w:szCs w:val="17"/>
              </w:rPr>
              <w:t>12</w:t>
            </w:r>
          </w:p>
        </w:tc>
        <w:tc>
          <w:tcPr>
            <w:tcW w:w="740" w:type="dxa"/>
            <w:vMerge/>
            <w:tcBorders>
              <w:top w:val="nil"/>
              <w:bottom w:val="nil"/>
            </w:tcBorders>
          </w:tcPr>
          <w:p>
            <w:pPr>
              <w:rPr>
                <w:rFonts w:ascii="Arial"/>
                <w:sz w:val="21"/>
              </w:rPr>
            </w:pPr>
          </w:p>
        </w:tc>
        <w:tc>
          <w:tcPr>
            <w:tcW w:w="1607" w:type="dxa"/>
          </w:tcPr>
          <w:p>
            <w:pPr>
              <w:spacing w:before="144" w:line="227" w:lineRule="auto"/>
              <w:ind w:left="368"/>
              <w:rPr>
                <w:rFonts w:ascii="FangSong" w:eastAsia="FangSong" w:hAnsi="FangSong" w:cs="FangSong"/>
                <w:sz w:val="17"/>
                <w:szCs w:val="17"/>
              </w:rPr>
            </w:pPr>
            <w:r>
              <w:rPr>
                <w:rFonts w:ascii="FangSong" w:eastAsia="FangSong" w:hAnsi="FangSong" w:cs="FangSong"/>
                <w:spacing w:val="5"/>
                <w:sz w:val="17"/>
                <w:szCs w:val="17"/>
              </w:rPr>
              <w:t>备件可用率</w:t>
            </w:r>
          </w:p>
        </w:tc>
        <w:tc>
          <w:tcPr>
            <w:tcW w:w="3340" w:type="dxa"/>
          </w:tcPr>
          <w:p>
            <w:pPr>
              <w:spacing w:before="144" w:line="227" w:lineRule="auto"/>
              <w:jc w:val="right"/>
              <w:rPr>
                <w:rFonts w:ascii="FangSong" w:eastAsia="FangSong" w:hAnsi="FangSong" w:cs="FangSong"/>
                <w:sz w:val="17"/>
                <w:szCs w:val="17"/>
              </w:rPr>
            </w:pPr>
            <w:r>
              <w:rPr>
                <w:rFonts w:ascii="FangSong" w:eastAsia="FangSong" w:hAnsi="FangSong" w:cs="FangSong"/>
                <w:spacing w:val="1"/>
                <w:sz w:val="17"/>
                <w:szCs w:val="17"/>
              </w:rPr>
              <w:t>备品备件出库合格数/备品备件出库总数</w:t>
            </w:r>
            <w:r>
              <w:rPr>
                <w:rFonts w:ascii="FangSong" w:eastAsia="FangSong" w:hAnsi="FangSong" w:cs="FangSong"/>
                <w:spacing w:val="48"/>
                <w:sz w:val="17"/>
                <w:szCs w:val="17"/>
              </w:rPr>
              <w:t xml:space="preserve"> </w:t>
            </w:r>
            <w:r>
              <w:rPr>
                <w:rFonts w:ascii="FangSong" w:eastAsia="FangSong" w:hAnsi="FangSong" w:cs="FangSong"/>
                <w:spacing w:val="1"/>
                <w:sz w:val="17"/>
                <w:szCs w:val="17"/>
              </w:rPr>
              <w:t>×</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5"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13</w:t>
            </w:r>
          </w:p>
        </w:tc>
        <w:tc>
          <w:tcPr>
            <w:tcW w:w="740" w:type="dxa"/>
            <w:vMerge/>
            <w:tcBorders>
              <w:top w:val="nil"/>
            </w:tcBorders>
          </w:tcPr>
          <w:p>
            <w:pPr>
              <w:rPr>
                <w:rFonts w:ascii="Arial"/>
                <w:sz w:val="21"/>
              </w:rPr>
            </w:pPr>
          </w:p>
        </w:tc>
        <w:tc>
          <w:tcPr>
            <w:tcW w:w="1607" w:type="dxa"/>
          </w:tcPr>
          <w:p>
            <w:pPr>
              <w:spacing w:before="144" w:line="227" w:lineRule="auto"/>
              <w:ind w:left="371"/>
              <w:rPr>
                <w:rFonts w:ascii="FangSong" w:eastAsia="FangSong" w:hAnsi="FangSong" w:cs="FangSong"/>
                <w:sz w:val="17"/>
                <w:szCs w:val="17"/>
              </w:rPr>
            </w:pPr>
            <w:r>
              <w:rPr>
                <w:rFonts w:ascii="FangSong" w:eastAsia="FangSong" w:hAnsi="FangSong" w:cs="FangSong"/>
                <w:spacing w:val="4"/>
                <w:sz w:val="17"/>
                <w:szCs w:val="17"/>
              </w:rPr>
              <w:t>工具使用率</w:t>
            </w:r>
          </w:p>
        </w:tc>
        <w:tc>
          <w:tcPr>
            <w:tcW w:w="3340" w:type="dxa"/>
          </w:tcPr>
          <w:p>
            <w:pPr>
              <w:spacing w:before="144" w:line="227" w:lineRule="auto"/>
              <w:ind w:left="38"/>
              <w:rPr>
                <w:rFonts w:ascii="FangSong" w:eastAsia="FangSong" w:hAnsi="FangSong" w:cs="FangSong"/>
                <w:sz w:val="17"/>
                <w:szCs w:val="17"/>
              </w:rPr>
            </w:pPr>
            <w:r>
              <w:rPr>
                <w:rFonts w:ascii="FangSong" w:eastAsia="FangSong" w:hAnsi="FangSong" w:cs="FangSong"/>
                <w:spacing w:val="5"/>
                <w:sz w:val="17"/>
                <w:szCs w:val="17"/>
              </w:rPr>
              <w:t>（使用工具项目数/项目总数）*100%</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4"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5" w:line="227" w:lineRule="exact"/>
              <w:ind w:left="318"/>
              <w:rPr>
                <w:rFonts w:ascii="FangSong" w:eastAsia="FangSong" w:hAnsi="FangSong" w:cs="FangSong"/>
                <w:sz w:val="17"/>
                <w:szCs w:val="17"/>
              </w:rPr>
            </w:pPr>
            <w:r>
              <w:rPr>
                <w:rFonts w:ascii="FangSong" w:eastAsia="FangSong" w:hAnsi="FangSong" w:cs="FangSong"/>
                <w:spacing w:val="-3"/>
                <w:position w:val="1"/>
                <w:sz w:val="17"/>
                <w:szCs w:val="17"/>
              </w:rPr>
              <w:t>14</w:t>
            </w:r>
          </w:p>
        </w:tc>
        <w:tc>
          <w:tcPr>
            <w:tcW w:w="740" w:type="dxa"/>
            <w:vMerge w:val="restart"/>
            <w:tcBorders>
              <w:bottom w:val="nil"/>
            </w:tcBorders>
          </w:tcPr>
          <w:p>
            <w:pPr>
              <w:spacing w:before="249" w:line="243" w:lineRule="auto"/>
              <w:ind w:left="198" w:right="195" w:hanging="9"/>
              <w:rPr>
                <w:rFonts w:ascii="FangSong" w:eastAsia="FangSong" w:hAnsi="FangSong" w:cs="FangSong"/>
                <w:sz w:val="17"/>
                <w:szCs w:val="17"/>
              </w:rPr>
            </w:pPr>
            <w:r>
              <w:rPr>
                <w:rFonts w:ascii="FangSong" w:eastAsia="FangSong" w:hAnsi="FangSong" w:cs="FangSong"/>
                <w:b/>
                <w:bCs/>
                <w:spacing w:val="3"/>
                <w:sz w:val="17"/>
                <w:szCs w:val="17"/>
              </w:rPr>
              <w:t>技术</w:t>
            </w:r>
            <w:r>
              <w:rPr>
                <w:rFonts w:ascii="FangSong" w:eastAsia="FangSong" w:hAnsi="FangSong" w:cs="FangSong"/>
                <w:b/>
                <w:bCs/>
                <w:spacing w:val="-2"/>
                <w:sz w:val="17"/>
                <w:szCs w:val="17"/>
              </w:rPr>
              <w:t>管理</w:t>
            </w:r>
          </w:p>
        </w:tc>
        <w:tc>
          <w:tcPr>
            <w:tcW w:w="1607" w:type="dxa"/>
          </w:tcPr>
          <w:p>
            <w:pPr>
              <w:spacing w:before="145" w:line="227" w:lineRule="auto"/>
              <w:ind w:left="188"/>
              <w:rPr>
                <w:rFonts w:ascii="FangSong" w:eastAsia="FangSong" w:hAnsi="FangSong" w:cs="FangSong"/>
                <w:sz w:val="17"/>
                <w:szCs w:val="17"/>
              </w:rPr>
            </w:pPr>
            <w:r>
              <w:rPr>
                <w:rFonts w:ascii="FangSong" w:eastAsia="FangSong" w:hAnsi="FangSong" w:cs="FangSong"/>
                <w:spacing w:val="6"/>
                <w:sz w:val="17"/>
                <w:szCs w:val="17"/>
              </w:rPr>
              <w:t>研发资金投入率</w:t>
            </w:r>
          </w:p>
        </w:tc>
        <w:tc>
          <w:tcPr>
            <w:tcW w:w="3340" w:type="dxa"/>
          </w:tcPr>
          <w:p>
            <w:pPr>
              <w:spacing w:before="145" w:line="227" w:lineRule="auto"/>
              <w:ind w:left="38"/>
              <w:rPr>
                <w:rFonts w:ascii="FangSong" w:eastAsia="FangSong" w:hAnsi="FangSong" w:cs="FangSong"/>
                <w:sz w:val="17"/>
                <w:szCs w:val="17"/>
              </w:rPr>
            </w:pPr>
            <w:r>
              <w:rPr>
                <w:rFonts w:ascii="FangSong" w:eastAsia="FangSong" w:hAnsi="FangSong" w:cs="FangSong"/>
                <w:spacing w:val="3"/>
                <w:sz w:val="17"/>
                <w:szCs w:val="17"/>
              </w:rPr>
              <w:t>实际投入资金/计划投入资金</w:t>
            </w:r>
            <w:r>
              <w:rPr>
                <w:rFonts w:ascii="FangSong" w:eastAsia="FangSong" w:hAnsi="FangSong" w:cs="FangSong"/>
                <w:spacing w:val="52"/>
                <w:sz w:val="17"/>
                <w:szCs w:val="17"/>
              </w:rPr>
              <w:t xml:space="preserve"> </w:t>
            </w:r>
            <w:r>
              <w:rPr>
                <w:rFonts w:ascii="FangSong" w:eastAsia="FangSong" w:hAnsi="FangSong" w:cs="FangSong"/>
                <w:spacing w:val="3"/>
                <w:sz w:val="17"/>
                <w:szCs w:val="17"/>
              </w:rPr>
              <w:t>×</w:t>
            </w:r>
            <w:r>
              <w:rPr>
                <w:rFonts w:ascii="FangSong" w:eastAsia="FangSong" w:hAnsi="FangSong" w:cs="FangSong"/>
                <w:spacing w:val="3"/>
                <w:sz w:val="17"/>
                <w:szCs w:val="17"/>
              </w:rPr>
              <w:t xml:space="preserve"> </w:t>
            </w:r>
            <w:r>
              <w:rPr>
                <w:rFonts w:ascii="FangSong" w:eastAsia="FangSong" w:hAnsi="FangSong" w:cs="FangSong"/>
                <w:spacing w:val="3"/>
                <w:sz w:val="17"/>
                <w:szCs w:val="17"/>
              </w:rPr>
              <w:t>100</w:t>
            </w:r>
            <w:r>
              <w:rPr>
                <w:rFonts w:ascii="FangSong" w:eastAsia="FangSong" w:hAnsi="FangSong" w:cs="FangSong"/>
                <w:spacing w:val="5"/>
                <w:sz w:val="17"/>
                <w:szCs w:val="17"/>
              </w:rPr>
              <w:t xml:space="preserve"> </w:t>
            </w:r>
            <w:r>
              <w:rPr>
                <w:rFonts w:ascii="FangSong" w:eastAsia="FangSong" w:hAnsi="FangSong" w:cs="FangSong"/>
                <w:spacing w:val="3"/>
                <w:sz w:val="17"/>
                <w:szCs w:val="17"/>
              </w:rPr>
              <w:t>%</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5"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15</w:t>
            </w:r>
          </w:p>
        </w:tc>
        <w:tc>
          <w:tcPr>
            <w:tcW w:w="740" w:type="dxa"/>
            <w:vMerge/>
            <w:tcBorders>
              <w:top w:val="nil"/>
            </w:tcBorders>
          </w:tcPr>
          <w:p>
            <w:pPr>
              <w:rPr>
                <w:rFonts w:ascii="Arial"/>
                <w:sz w:val="21"/>
              </w:rPr>
            </w:pPr>
          </w:p>
        </w:tc>
        <w:tc>
          <w:tcPr>
            <w:tcW w:w="1607" w:type="dxa"/>
          </w:tcPr>
          <w:p>
            <w:pPr>
              <w:spacing w:before="145" w:line="227" w:lineRule="auto"/>
              <w:ind w:left="188"/>
              <w:rPr>
                <w:rFonts w:ascii="FangSong" w:eastAsia="FangSong" w:hAnsi="FangSong" w:cs="FangSong"/>
                <w:sz w:val="17"/>
                <w:szCs w:val="17"/>
              </w:rPr>
            </w:pPr>
            <w:r>
              <w:rPr>
                <w:rFonts w:ascii="FangSong" w:eastAsia="FangSong" w:hAnsi="FangSong" w:cs="FangSong"/>
                <w:spacing w:val="6"/>
                <w:sz w:val="17"/>
                <w:szCs w:val="17"/>
              </w:rPr>
              <w:t>研发计划完成率</w:t>
            </w:r>
          </w:p>
        </w:tc>
        <w:tc>
          <w:tcPr>
            <w:tcW w:w="3340" w:type="dxa"/>
          </w:tcPr>
          <w:p>
            <w:pPr>
              <w:spacing w:before="34" w:line="215" w:lineRule="auto"/>
              <w:ind w:left="24" w:right="113" w:firstLine="13"/>
              <w:rPr>
                <w:rFonts w:ascii="FangSong" w:eastAsia="FangSong" w:hAnsi="FangSong" w:cs="FangSong"/>
                <w:sz w:val="17"/>
                <w:szCs w:val="17"/>
              </w:rPr>
            </w:pPr>
            <w:r>
              <w:rPr>
                <w:rFonts w:ascii="FangSong" w:eastAsia="FangSong" w:hAnsi="FangSong" w:cs="FangSong"/>
                <w:spacing w:val="4"/>
                <w:sz w:val="17"/>
                <w:szCs w:val="17"/>
              </w:rPr>
              <w:t>实际研发完成量/计划研发完成量</w:t>
            </w:r>
            <w:r>
              <w:rPr>
                <w:rFonts w:ascii="FangSong" w:eastAsia="FangSong" w:hAnsi="FangSong" w:cs="FangSong"/>
                <w:spacing w:val="42"/>
                <w:sz w:val="17"/>
                <w:szCs w:val="17"/>
              </w:rPr>
              <w:t xml:space="preserve"> </w:t>
            </w:r>
            <w:r>
              <w:rPr>
                <w:rFonts w:ascii="FangSong" w:eastAsia="FangSong" w:hAnsi="FangSong" w:cs="FangSong"/>
                <w:spacing w:val="4"/>
                <w:sz w:val="17"/>
                <w:szCs w:val="17"/>
              </w:rPr>
              <w:t>×</w:t>
            </w:r>
            <w:r>
              <w:rPr>
                <w:rFonts w:ascii="FangSong" w:eastAsia="FangSong" w:hAnsi="FangSong" w:cs="FangSong"/>
                <w:spacing w:val="4"/>
                <w:sz w:val="17"/>
                <w:szCs w:val="17"/>
              </w:rPr>
              <w:t xml:space="preserve"> </w:t>
            </w:r>
            <w:r>
              <w:rPr>
                <w:rFonts w:ascii="FangSong" w:eastAsia="FangSong" w:hAnsi="FangSong" w:cs="FangSong"/>
                <w:spacing w:val="4"/>
                <w:sz w:val="17"/>
                <w:szCs w:val="17"/>
              </w:rPr>
              <w:t>100</w:t>
            </w:r>
            <w:r>
              <w:rPr>
                <w:rFonts w:ascii="FangSong" w:eastAsia="FangSong" w:hAnsi="FangSong" w:cs="FangSong"/>
                <w:sz w:val="17"/>
                <w:szCs w:val="17"/>
              </w:rPr>
              <w:t xml:space="preserve"> </w:t>
            </w:r>
            <w:r>
              <w:rPr>
                <w:rFonts w:ascii="FangSong" w:eastAsia="FangSong" w:hAnsi="FangSong" w:cs="FangSong"/>
                <w:spacing w:val="2"/>
                <w:sz w:val="17"/>
                <w:szCs w:val="17"/>
              </w:rPr>
              <w:t>%</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5"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16</w:t>
            </w:r>
          </w:p>
        </w:tc>
        <w:tc>
          <w:tcPr>
            <w:tcW w:w="740" w:type="dxa"/>
            <w:vMerge w:val="restart"/>
            <w:tcBorders>
              <w:bottom w:val="nil"/>
            </w:tcBorders>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before="55" w:line="243" w:lineRule="auto"/>
              <w:ind w:left="197" w:right="195" w:hanging="7"/>
              <w:rPr>
                <w:rFonts w:ascii="FangSong" w:eastAsia="FangSong" w:hAnsi="FangSong" w:cs="FangSong"/>
                <w:sz w:val="17"/>
                <w:szCs w:val="17"/>
              </w:rPr>
            </w:pPr>
            <w:r>
              <w:rPr>
                <w:rFonts w:ascii="FangSong" w:eastAsia="FangSong" w:hAnsi="FangSong" w:cs="FangSong"/>
                <w:b/>
                <w:bCs/>
                <w:spacing w:val="2"/>
                <w:sz w:val="17"/>
                <w:szCs w:val="17"/>
              </w:rPr>
              <w:t>过程</w:t>
            </w:r>
            <w:r>
              <w:rPr>
                <w:rFonts w:ascii="FangSong" w:eastAsia="FangSong" w:hAnsi="FangSong" w:cs="FangSong"/>
                <w:b/>
                <w:bCs/>
                <w:spacing w:val="-2"/>
                <w:sz w:val="17"/>
                <w:szCs w:val="17"/>
              </w:rPr>
              <w:t>管理</w:t>
            </w:r>
          </w:p>
        </w:tc>
        <w:tc>
          <w:tcPr>
            <w:tcW w:w="1607" w:type="dxa"/>
          </w:tcPr>
          <w:p>
            <w:pPr>
              <w:spacing w:before="145" w:line="227" w:lineRule="auto"/>
              <w:ind w:left="407"/>
              <w:rPr>
                <w:rFonts w:ascii="FangSong" w:eastAsia="FangSong" w:hAnsi="FangSong" w:cs="FangSong"/>
                <w:sz w:val="17"/>
                <w:szCs w:val="17"/>
              </w:rPr>
            </w:pPr>
            <w:r>
              <w:rPr>
                <w:rFonts w:ascii="FangSong" w:eastAsia="FangSong" w:hAnsi="FangSong" w:cs="FangSong"/>
                <w:sz w:val="17"/>
                <w:szCs w:val="17"/>
              </w:rPr>
              <w:t>SLA</w:t>
            </w:r>
            <w:r>
              <w:rPr>
                <w:rFonts w:ascii="FangSong" w:eastAsia="FangSong" w:hAnsi="FangSong" w:cs="FangSong"/>
                <w:spacing w:val="9"/>
                <w:sz w:val="17"/>
                <w:szCs w:val="17"/>
              </w:rPr>
              <w:t>达成率</w:t>
            </w:r>
          </w:p>
        </w:tc>
        <w:tc>
          <w:tcPr>
            <w:tcW w:w="3340" w:type="dxa"/>
          </w:tcPr>
          <w:p>
            <w:pPr>
              <w:spacing w:before="34" w:line="215" w:lineRule="auto"/>
              <w:ind w:left="34" w:right="113" w:firstLine="15"/>
              <w:rPr>
                <w:rFonts w:ascii="FangSong" w:eastAsia="FangSong" w:hAnsi="FangSong" w:cs="FangSong"/>
                <w:sz w:val="17"/>
                <w:szCs w:val="17"/>
              </w:rPr>
            </w:pPr>
            <w:r>
              <w:rPr>
                <w:rFonts w:ascii="FangSong" w:eastAsia="FangSong" w:hAnsi="FangSong" w:cs="FangSong"/>
                <w:spacing w:val="6"/>
                <w:sz w:val="17"/>
                <w:szCs w:val="17"/>
              </w:rPr>
              <w:t>∑运维服务项目</w:t>
            </w:r>
            <w:r>
              <w:rPr>
                <w:rFonts w:ascii="FangSong" w:eastAsia="FangSong" w:hAnsi="FangSong" w:cs="FangSong"/>
                <w:sz w:val="17"/>
                <w:szCs w:val="17"/>
              </w:rPr>
              <w:t>SLA</w:t>
            </w:r>
            <w:r>
              <w:rPr>
                <w:rFonts w:ascii="FangSong" w:eastAsia="FangSong" w:hAnsi="FangSong" w:cs="FangSong"/>
                <w:spacing w:val="6"/>
                <w:sz w:val="17"/>
                <w:szCs w:val="17"/>
              </w:rPr>
              <w:t>达成率/运维服务项目</w:t>
            </w:r>
            <w:r>
              <w:rPr>
                <w:rFonts w:ascii="FangSong" w:eastAsia="FangSong" w:hAnsi="FangSong" w:cs="FangSong"/>
                <w:spacing w:val="2"/>
                <w:sz w:val="17"/>
                <w:szCs w:val="17"/>
              </w:rPr>
              <w:t>数*100%</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5" w:line="227" w:lineRule="auto"/>
              <w:ind w:left="256"/>
              <w:rPr>
                <w:rFonts w:ascii="FangSong" w:eastAsia="FangSong" w:hAnsi="FangSong" w:cs="FangSong"/>
                <w:sz w:val="17"/>
                <w:szCs w:val="17"/>
              </w:rPr>
            </w:pPr>
            <w:r>
              <w:rPr>
                <w:rFonts w:ascii="FangSong" w:eastAsia="FangSong" w:hAnsi="FangSong" w:cs="FangSong"/>
                <w:sz w:val="17"/>
                <w:szCs w:val="17"/>
              </w:rPr>
              <w:t>年度</w:t>
            </w:r>
          </w:p>
        </w:tc>
      </w:tr>
      <w:tr>
        <w:tblPrEx>
          <w:tblW w:w="8190" w:type="dxa"/>
          <w:tblInd w:w="484" w:type="dxa"/>
          <w:tblLayout w:type="fixed"/>
        </w:tblPrEx>
        <w:trPr>
          <w:trHeight w:val="440"/>
        </w:trPr>
        <w:tc>
          <w:tcPr>
            <w:tcW w:w="789" w:type="dxa"/>
          </w:tcPr>
          <w:p>
            <w:pPr>
              <w:spacing w:before="145"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17</w:t>
            </w:r>
          </w:p>
        </w:tc>
        <w:tc>
          <w:tcPr>
            <w:tcW w:w="740" w:type="dxa"/>
            <w:vMerge/>
            <w:tcBorders>
              <w:top w:val="nil"/>
              <w:bottom w:val="nil"/>
            </w:tcBorders>
          </w:tcPr>
          <w:p>
            <w:pPr>
              <w:rPr>
                <w:rFonts w:ascii="Arial"/>
                <w:sz w:val="21"/>
              </w:rPr>
            </w:pPr>
          </w:p>
        </w:tc>
        <w:tc>
          <w:tcPr>
            <w:tcW w:w="1607" w:type="dxa"/>
          </w:tcPr>
          <w:p>
            <w:pPr>
              <w:spacing w:before="34" w:line="227" w:lineRule="auto"/>
              <w:ind w:left="100"/>
              <w:rPr>
                <w:rFonts w:ascii="FangSong" w:eastAsia="FangSong" w:hAnsi="FangSong" w:cs="FangSong"/>
                <w:sz w:val="17"/>
                <w:szCs w:val="17"/>
              </w:rPr>
            </w:pPr>
            <w:r>
              <w:rPr>
                <w:rFonts w:ascii="FangSong" w:eastAsia="FangSong" w:hAnsi="FangSong" w:cs="FangSong"/>
                <w:spacing w:val="6"/>
                <w:sz w:val="17"/>
                <w:szCs w:val="17"/>
              </w:rPr>
              <w:t>服务报告及时提交</w:t>
            </w:r>
          </w:p>
          <w:p>
            <w:pPr>
              <w:spacing w:before="13" w:line="188" w:lineRule="auto"/>
              <w:ind w:left="728"/>
              <w:rPr>
                <w:rFonts w:ascii="FangSong" w:eastAsia="FangSong" w:hAnsi="FangSong" w:cs="FangSong"/>
                <w:sz w:val="17"/>
                <w:szCs w:val="17"/>
              </w:rPr>
            </w:pPr>
            <w:r>
              <w:rPr>
                <w:rFonts w:ascii="FangSong" w:eastAsia="FangSong" w:hAnsi="FangSong" w:cs="FangSong"/>
                <w:sz w:val="17"/>
                <w:szCs w:val="17"/>
              </w:rPr>
              <w:t>率</w:t>
            </w:r>
          </w:p>
        </w:tc>
        <w:tc>
          <w:tcPr>
            <w:tcW w:w="3340" w:type="dxa"/>
          </w:tcPr>
          <w:p>
            <w:pPr>
              <w:spacing w:before="34" w:line="215" w:lineRule="auto"/>
              <w:ind w:left="34" w:right="24"/>
              <w:rPr>
                <w:rFonts w:ascii="FangSong" w:eastAsia="FangSong" w:hAnsi="FangSong" w:cs="FangSong"/>
                <w:sz w:val="17"/>
                <w:szCs w:val="17"/>
              </w:rPr>
            </w:pPr>
            <w:r>
              <w:rPr>
                <w:rFonts w:ascii="FangSong" w:eastAsia="FangSong" w:hAnsi="FangSong" w:cs="FangSong"/>
                <w:spacing w:val="6"/>
                <w:sz w:val="17"/>
                <w:szCs w:val="17"/>
              </w:rPr>
              <w:t>服务报告按时提交的数量/应提交的服务报</w:t>
            </w:r>
            <w:r>
              <w:rPr>
                <w:rFonts w:ascii="FangSong" w:eastAsia="FangSong" w:hAnsi="FangSong" w:cs="FangSong"/>
                <w:spacing w:val="-2"/>
                <w:sz w:val="17"/>
                <w:szCs w:val="17"/>
              </w:rPr>
              <w:t>告数量</w:t>
            </w:r>
            <w:r>
              <w:rPr>
                <w:rFonts w:ascii="FangSong" w:eastAsia="FangSong" w:hAnsi="FangSong" w:cs="FangSong"/>
                <w:spacing w:val="39"/>
                <w:sz w:val="17"/>
                <w:szCs w:val="17"/>
              </w:rPr>
              <w:t xml:space="preserve"> </w:t>
            </w:r>
            <w:r>
              <w:rPr>
                <w:rFonts w:ascii="FangSong" w:eastAsia="FangSong" w:hAnsi="FangSong" w:cs="FangSong"/>
                <w:spacing w:val="-2"/>
                <w:sz w:val="17"/>
                <w:szCs w:val="17"/>
              </w:rPr>
              <w:t>×</w:t>
            </w:r>
            <w:r>
              <w:rPr>
                <w:rFonts w:ascii="FangSong" w:eastAsia="FangSong" w:hAnsi="FangSong" w:cs="FangSong"/>
                <w:spacing w:val="23"/>
                <w:w w:val="101"/>
                <w:sz w:val="17"/>
                <w:szCs w:val="17"/>
              </w:rPr>
              <w:t xml:space="preserve"> </w:t>
            </w:r>
            <w:r>
              <w:rPr>
                <w:rFonts w:ascii="FangSong" w:eastAsia="FangSong" w:hAnsi="FangSong" w:cs="FangSong"/>
                <w:spacing w:val="-2"/>
                <w:sz w:val="17"/>
                <w:szCs w:val="17"/>
              </w:rPr>
              <w:t>100</w:t>
            </w:r>
            <w:r>
              <w:rPr>
                <w:rFonts w:ascii="FangSong" w:eastAsia="FangSong" w:hAnsi="FangSong" w:cs="FangSong"/>
                <w:spacing w:val="-2"/>
                <w:sz w:val="17"/>
                <w:szCs w:val="17"/>
              </w:rPr>
              <w:t xml:space="preserve"> </w:t>
            </w:r>
            <w:r>
              <w:rPr>
                <w:rFonts w:ascii="FangSong" w:eastAsia="FangSong" w:hAnsi="FangSong" w:cs="FangSong"/>
                <w:spacing w:val="-2"/>
                <w:sz w:val="17"/>
                <w:szCs w:val="17"/>
              </w:rPr>
              <w:t>%</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6"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5"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18</w:t>
            </w:r>
          </w:p>
        </w:tc>
        <w:tc>
          <w:tcPr>
            <w:tcW w:w="740" w:type="dxa"/>
            <w:vMerge/>
            <w:tcBorders>
              <w:top w:val="nil"/>
              <w:bottom w:val="nil"/>
            </w:tcBorders>
          </w:tcPr>
          <w:p>
            <w:pPr>
              <w:rPr>
                <w:rFonts w:ascii="Arial"/>
                <w:sz w:val="21"/>
              </w:rPr>
            </w:pPr>
          </w:p>
        </w:tc>
        <w:tc>
          <w:tcPr>
            <w:tcW w:w="1607" w:type="dxa"/>
          </w:tcPr>
          <w:p>
            <w:pPr>
              <w:spacing w:before="145" w:line="227" w:lineRule="auto"/>
              <w:ind w:left="189"/>
              <w:rPr>
                <w:rFonts w:ascii="FangSong" w:eastAsia="FangSong" w:hAnsi="FangSong" w:cs="FangSong"/>
                <w:sz w:val="17"/>
                <w:szCs w:val="17"/>
              </w:rPr>
            </w:pPr>
            <w:r>
              <w:rPr>
                <w:rFonts w:ascii="FangSong" w:eastAsia="FangSong" w:hAnsi="FangSong" w:cs="FangSong"/>
                <w:spacing w:val="6"/>
                <w:sz w:val="17"/>
                <w:szCs w:val="17"/>
              </w:rPr>
              <w:t>事件及时响应率</w:t>
            </w:r>
          </w:p>
        </w:tc>
        <w:tc>
          <w:tcPr>
            <w:tcW w:w="3340" w:type="dxa"/>
          </w:tcPr>
          <w:p>
            <w:pPr>
              <w:spacing w:before="34" w:line="215" w:lineRule="auto"/>
              <w:ind w:left="42" w:right="113" w:hanging="5"/>
              <w:rPr>
                <w:rFonts w:ascii="FangSong" w:eastAsia="FangSong" w:hAnsi="FangSong" w:cs="FangSong"/>
                <w:sz w:val="17"/>
                <w:szCs w:val="17"/>
              </w:rPr>
            </w:pPr>
            <w:r>
              <w:rPr>
                <w:rFonts w:ascii="FangSong" w:eastAsia="FangSong" w:hAnsi="FangSong" w:cs="FangSong"/>
                <w:spacing w:val="4"/>
                <w:sz w:val="17"/>
                <w:szCs w:val="17"/>
              </w:rPr>
              <w:t>及时响应的事件数量/所有的事件数量</w:t>
            </w:r>
            <w:r>
              <w:rPr>
                <w:rFonts w:ascii="FangSong" w:eastAsia="FangSong" w:hAnsi="FangSong" w:cs="FangSong"/>
                <w:spacing w:val="51"/>
                <w:sz w:val="17"/>
                <w:szCs w:val="17"/>
              </w:rPr>
              <w:t xml:space="preserve"> </w:t>
            </w:r>
            <w:r>
              <w:rPr>
                <w:rFonts w:ascii="FangSong" w:eastAsia="FangSong" w:hAnsi="FangSong" w:cs="FangSong"/>
                <w:spacing w:val="4"/>
                <w:sz w:val="17"/>
                <w:szCs w:val="17"/>
              </w:rPr>
              <w:t>×</w:t>
            </w:r>
            <w:r>
              <w:rPr>
                <w:rFonts w:ascii="FangSong" w:eastAsia="FangSong" w:hAnsi="FangSong" w:cs="FangSong"/>
                <w:sz w:val="17"/>
                <w:szCs w:val="17"/>
              </w:rPr>
              <w:t xml:space="preserve"> </w:t>
            </w:r>
            <w:r>
              <w:rPr>
                <w:rFonts w:ascii="FangSong" w:eastAsia="FangSong" w:hAnsi="FangSong" w:cs="FangSong"/>
                <w:spacing w:val="-2"/>
                <w:sz w:val="17"/>
                <w:szCs w:val="17"/>
              </w:rPr>
              <w:t>100</w:t>
            </w:r>
            <w:r>
              <w:rPr>
                <w:rFonts w:ascii="FangSong" w:eastAsia="FangSong" w:hAnsi="FangSong" w:cs="FangSong"/>
                <w:spacing w:val="6"/>
                <w:sz w:val="17"/>
                <w:szCs w:val="17"/>
              </w:rPr>
              <w:t xml:space="preserve"> </w:t>
            </w:r>
            <w:r>
              <w:rPr>
                <w:rFonts w:ascii="FangSong" w:eastAsia="FangSong" w:hAnsi="FangSong" w:cs="FangSong"/>
                <w:spacing w:val="-2"/>
                <w:sz w:val="17"/>
                <w:szCs w:val="17"/>
              </w:rPr>
              <w:t>%</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≥90%</w:t>
            </w:r>
          </w:p>
        </w:tc>
        <w:tc>
          <w:tcPr>
            <w:tcW w:w="848" w:type="dxa"/>
          </w:tcPr>
          <w:p>
            <w:pPr>
              <w:spacing w:before="146" w:line="227" w:lineRule="auto"/>
              <w:ind w:left="261"/>
              <w:rPr>
                <w:rFonts w:ascii="FangSong" w:eastAsia="FangSong" w:hAnsi="FangSong" w:cs="FangSong"/>
                <w:sz w:val="17"/>
                <w:szCs w:val="17"/>
              </w:rPr>
            </w:pPr>
            <w:r>
              <w:rPr>
                <w:rFonts w:ascii="FangSong" w:eastAsia="FangSong" w:hAnsi="FangSong" w:cs="FangSong"/>
                <w:spacing w:val="-2"/>
                <w:sz w:val="17"/>
                <w:szCs w:val="17"/>
              </w:rPr>
              <w:t>月度</w:t>
            </w:r>
          </w:p>
        </w:tc>
      </w:tr>
      <w:tr>
        <w:tblPrEx>
          <w:tblW w:w="8190" w:type="dxa"/>
          <w:tblInd w:w="484" w:type="dxa"/>
          <w:tblLayout w:type="fixed"/>
        </w:tblPrEx>
        <w:trPr>
          <w:trHeight w:val="439"/>
        </w:trPr>
        <w:tc>
          <w:tcPr>
            <w:tcW w:w="789" w:type="dxa"/>
          </w:tcPr>
          <w:p>
            <w:pPr>
              <w:spacing w:before="145" w:line="226" w:lineRule="exact"/>
              <w:ind w:left="318"/>
              <w:rPr>
                <w:rFonts w:ascii="FangSong" w:eastAsia="FangSong" w:hAnsi="FangSong" w:cs="FangSong"/>
                <w:sz w:val="17"/>
                <w:szCs w:val="17"/>
              </w:rPr>
            </w:pPr>
            <w:r>
              <w:rPr>
                <w:rFonts w:ascii="FangSong" w:eastAsia="FangSong" w:hAnsi="FangSong" w:cs="FangSong"/>
                <w:spacing w:val="-3"/>
                <w:position w:val="1"/>
                <w:sz w:val="17"/>
                <w:szCs w:val="17"/>
              </w:rPr>
              <w:t>19</w:t>
            </w:r>
          </w:p>
        </w:tc>
        <w:tc>
          <w:tcPr>
            <w:tcW w:w="740" w:type="dxa"/>
            <w:vMerge/>
            <w:tcBorders>
              <w:top w:val="nil"/>
              <w:bottom w:val="nil"/>
            </w:tcBorders>
          </w:tcPr>
          <w:p>
            <w:pPr>
              <w:rPr>
                <w:rFonts w:ascii="Arial"/>
                <w:sz w:val="21"/>
              </w:rPr>
            </w:pPr>
          </w:p>
        </w:tc>
        <w:tc>
          <w:tcPr>
            <w:tcW w:w="1607" w:type="dxa"/>
          </w:tcPr>
          <w:p>
            <w:pPr>
              <w:spacing w:before="145" w:line="227" w:lineRule="auto"/>
              <w:ind w:left="367"/>
              <w:rPr>
                <w:rFonts w:ascii="FangSong" w:eastAsia="FangSong" w:hAnsi="FangSong" w:cs="FangSong"/>
                <w:sz w:val="17"/>
                <w:szCs w:val="17"/>
              </w:rPr>
            </w:pPr>
            <w:r>
              <w:rPr>
                <w:rFonts w:ascii="FangSong" w:eastAsia="FangSong" w:hAnsi="FangSong" w:cs="FangSong"/>
                <w:spacing w:val="5"/>
                <w:sz w:val="17"/>
                <w:szCs w:val="17"/>
              </w:rPr>
              <w:t>事件解决率</w:t>
            </w:r>
          </w:p>
        </w:tc>
        <w:tc>
          <w:tcPr>
            <w:tcW w:w="3340" w:type="dxa"/>
          </w:tcPr>
          <w:p>
            <w:pPr>
              <w:spacing w:before="34" w:line="214" w:lineRule="auto"/>
              <w:ind w:left="55" w:right="202" w:hanging="18"/>
              <w:rPr>
                <w:rFonts w:ascii="FangSong" w:eastAsia="FangSong" w:hAnsi="FangSong" w:cs="FangSong"/>
                <w:sz w:val="17"/>
                <w:szCs w:val="17"/>
              </w:rPr>
            </w:pPr>
            <w:r>
              <w:rPr>
                <w:rFonts w:ascii="FangSong" w:eastAsia="FangSong" w:hAnsi="FangSong" w:cs="FangSong"/>
                <w:spacing w:val="6"/>
                <w:sz w:val="17"/>
                <w:szCs w:val="17"/>
              </w:rPr>
              <w:t>成功解决的事件数量/已关闭的事件数量</w:t>
            </w:r>
            <w:r>
              <w:rPr>
                <w:rFonts w:ascii="FangSong" w:eastAsia="FangSong" w:hAnsi="FangSong" w:cs="FangSong"/>
                <w:spacing w:val="-7"/>
                <w:sz w:val="17"/>
                <w:szCs w:val="17"/>
              </w:rPr>
              <w:t>×</w:t>
            </w:r>
            <w:r>
              <w:rPr>
                <w:rFonts w:ascii="FangSong" w:eastAsia="FangSong" w:hAnsi="FangSong" w:cs="FangSong"/>
                <w:spacing w:val="26"/>
                <w:sz w:val="17"/>
                <w:szCs w:val="17"/>
              </w:rPr>
              <w:t xml:space="preserve"> </w:t>
            </w:r>
            <w:r>
              <w:rPr>
                <w:rFonts w:ascii="FangSong" w:eastAsia="FangSong" w:hAnsi="FangSong" w:cs="FangSong"/>
                <w:spacing w:val="-7"/>
                <w:sz w:val="17"/>
                <w:szCs w:val="17"/>
              </w:rPr>
              <w:t>100</w:t>
            </w:r>
            <w:r>
              <w:rPr>
                <w:rFonts w:ascii="FangSong" w:eastAsia="FangSong" w:hAnsi="FangSong" w:cs="FangSong"/>
                <w:spacing w:val="5"/>
                <w:sz w:val="17"/>
                <w:szCs w:val="17"/>
              </w:rPr>
              <w:t xml:space="preserve"> </w:t>
            </w:r>
            <w:r>
              <w:rPr>
                <w:rFonts w:ascii="FangSong" w:eastAsia="FangSong" w:hAnsi="FangSong" w:cs="FangSong"/>
                <w:spacing w:val="-7"/>
                <w:sz w:val="17"/>
                <w:szCs w:val="17"/>
              </w:rPr>
              <w:t>%</w:t>
            </w:r>
          </w:p>
        </w:tc>
        <w:tc>
          <w:tcPr>
            <w:tcW w:w="866" w:type="dxa"/>
          </w:tcPr>
          <w:p>
            <w:pPr>
              <w:spacing w:before="145"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≥90%</w:t>
            </w:r>
          </w:p>
        </w:tc>
        <w:tc>
          <w:tcPr>
            <w:tcW w:w="848" w:type="dxa"/>
          </w:tcPr>
          <w:p>
            <w:pPr>
              <w:spacing w:before="146" w:line="227" w:lineRule="auto"/>
              <w:ind w:left="261"/>
              <w:rPr>
                <w:rFonts w:ascii="FangSong" w:eastAsia="FangSong" w:hAnsi="FangSong" w:cs="FangSong"/>
                <w:sz w:val="17"/>
                <w:szCs w:val="17"/>
              </w:rPr>
            </w:pPr>
            <w:r>
              <w:rPr>
                <w:rFonts w:ascii="FangSong" w:eastAsia="FangSong" w:hAnsi="FangSong" w:cs="FangSong"/>
                <w:spacing w:val="-2"/>
                <w:sz w:val="17"/>
                <w:szCs w:val="17"/>
              </w:rPr>
              <w:t>月度</w:t>
            </w:r>
          </w:p>
        </w:tc>
      </w:tr>
      <w:tr>
        <w:tblPrEx>
          <w:tblW w:w="8190" w:type="dxa"/>
          <w:tblInd w:w="484" w:type="dxa"/>
          <w:tblLayout w:type="fixed"/>
        </w:tblPrEx>
        <w:trPr>
          <w:trHeight w:val="440"/>
        </w:trPr>
        <w:tc>
          <w:tcPr>
            <w:tcW w:w="789" w:type="dxa"/>
          </w:tcPr>
          <w:p>
            <w:pPr>
              <w:spacing w:before="147" w:line="226" w:lineRule="exact"/>
              <w:ind w:left="307"/>
              <w:rPr>
                <w:rFonts w:ascii="FangSong" w:eastAsia="FangSong" w:hAnsi="FangSong" w:cs="FangSong"/>
                <w:sz w:val="17"/>
                <w:szCs w:val="17"/>
              </w:rPr>
            </w:pPr>
            <w:r>
              <w:rPr>
                <w:rFonts w:ascii="FangSong" w:eastAsia="FangSong" w:hAnsi="FangSong" w:cs="FangSong"/>
                <w:spacing w:val="-1"/>
                <w:position w:val="1"/>
                <w:sz w:val="17"/>
                <w:szCs w:val="17"/>
              </w:rPr>
              <w:t>20</w:t>
            </w:r>
          </w:p>
        </w:tc>
        <w:tc>
          <w:tcPr>
            <w:tcW w:w="740" w:type="dxa"/>
            <w:vMerge/>
            <w:tcBorders>
              <w:top w:val="nil"/>
              <w:bottom w:val="nil"/>
            </w:tcBorders>
          </w:tcPr>
          <w:p>
            <w:pPr>
              <w:rPr>
                <w:rFonts w:ascii="Arial"/>
                <w:sz w:val="21"/>
              </w:rPr>
            </w:pPr>
          </w:p>
        </w:tc>
        <w:tc>
          <w:tcPr>
            <w:tcW w:w="1607" w:type="dxa"/>
          </w:tcPr>
          <w:p>
            <w:pPr>
              <w:spacing w:before="147" w:line="227" w:lineRule="auto"/>
              <w:ind w:left="384"/>
              <w:rPr>
                <w:rFonts w:ascii="FangSong" w:eastAsia="FangSong" w:hAnsi="FangSong" w:cs="FangSong"/>
                <w:sz w:val="17"/>
                <w:szCs w:val="17"/>
              </w:rPr>
            </w:pPr>
            <w:r>
              <w:rPr>
                <w:rFonts w:ascii="FangSong" w:eastAsia="FangSong" w:hAnsi="FangSong" w:cs="FangSong"/>
                <w:spacing w:val="1"/>
                <w:sz w:val="17"/>
                <w:szCs w:val="17"/>
              </w:rPr>
              <w:t>问题解决率</w:t>
            </w:r>
          </w:p>
        </w:tc>
        <w:tc>
          <w:tcPr>
            <w:tcW w:w="3340" w:type="dxa"/>
          </w:tcPr>
          <w:p>
            <w:pPr>
              <w:spacing w:before="147" w:line="227" w:lineRule="auto"/>
              <w:ind w:left="38"/>
              <w:rPr>
                <w:rFonts w:ascii="FangSong" w:eastAsia="FangSong" w:hAnsi="FangSong" w:cs="FangSong"/>
                <w:sz w:val="17"/>
                <w:szCs w:val="17"/>
              </w:rPr>
            </w:pPr>
            <w:r>
              <w:rPr>
                <w:rFonts w:ascii="FangSong" w:eastAsia="FangSong" w:hAnsi="FangSong" w:cs="FangSong"/>
                <w:spacing w:val="3"/>
                <w:sz w:val="17"/>
                <w:szCs w:val="17"/>
              </w:rPr>
              <w:t>实际解决的问题数/问题总数</w:t>
            </w:r>
            <w:r>
              <w:rPr>
                <w:rFonts w:ascii="FangSong" w:eastAsia="FangSong" w:hAnsi="FangSong" w:cs="FangSong"/>
                <w:spacing w:val="52"/>
                <w:sz w:val="17"/>
                <w:szCs w:val="17"/>
              </w:rPr>
              <w:t xml:space="preserve"> </w:t>
            </w:r>
            <w:r>
              <w:rPr>
                <w:rFonts w:ascii="FangSong" w:eastAsia="FangSong" w:hAnsi="FangSong" w:cs="FangSong"/>
                <w:spacing w:val="3"/>
                <w:sz w:val="17"/>
                <w:szCs w:val="17"/>
              </w:rPr>
              <w:t>×</w:t>
            </w:r>
            <w:r>
              <w:rPr>
                <w:rFonts w:ascii="FangSong" w:eastAsia="FangSong" w:hAnsi="FangSong" w:cs="FangSong"/>
                <w:spacing w:val="3"/>
                <w:sz w:val="17"/>
                <w:szCs w:val="17"/>
              </w:rPr>
              <w:t xml:space="preserve"> </w:t>
            </w:r>
            <w:r>
              <w:rPr>
                <w:rFonts w:ascii="FangSong" w:eastAsia="FangSong" w:hAnsi="FangSong" w:cs="FangSong"/>
                <w:spacing w:val="3"/>
                <w:sz w:val="17"/>
                <w:szCs w:val="17"/>
              </w:rPr>
              <w:t>100</w:t>
            </w:r>
            <w:r>
              <w:rPr>
                <w:rFonts w:ascii="FangSong" w:eastAsia="FangSong" w:hAnsi="FangSong" w:cs="FangSong"/>
                <w:spacing w:val="5"/>
                <w:sz w:val="17"/>
                <w:szCs w:val="17"/>
              </w:rPr>
              <w:t xml:space="preserve"> </w:t>
            </w:r>
            <w:r>
              <w:rPr>
                <w:rFonts w:ascii="FangSong" w:eastAsia="FangSong" w:hAnsi="FangSong" w:cs="FangSong"/>
                <w:spacing w:val="3"/>
                <w:sz w:val="17"/>
                <w:szCs w:val="17"/>
              </w:rPr>
              <w:t>%</w:t>
            </w:r>
          </w:p>
        </w:tc>
        <w:tc>
          <w:tcPr>
            <w:tcW w:w="866" w:type="dxa"/>
          </w:tcPr>
          <w:p>
            <w:pPr>
              <w:spacing w:before="147"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≥90%</w:t>
            </w:r>
          </w:p>
        </w:tc>
        <w:tc>
          <w:tcPr>
            <w:tcW w:w="848" w:type="dxa"/>
          </w:tcPr>
          <w:p>
            <w:pPr>
              <w:spacing w:before="147"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7" w:line="227" w:lineRule="exact"/>
              <w:ind w:left="307"/>
              <w:rPr>
                <w:rFonts w:ascii="FangSong" w:eastAsia="FangSong" w:hAnsi="FangSong" w:cs="FangSong"/>
                <w:sz w:val="17"/>
                <w:szCs w:val="17"/>
              </w:rPr>
            </w:pPr>
            <w:r>
              <w:rPr>
                <w:rFonts w:ascii="FangSong" w:eastAsia="FangSong" w:hAnsi="FangSong" w:cs="FangSong"/>
                <w:spacing w:val="-1"/>
                <w:position w:val="1"/>
                <w:sz w:val="17"/>
                <w:szCs w:val="17"/>
              </w:rPr>
              <w:t>21</w:t>
            </w:r>
          </w:p>
        </w:tc>
        <w:tc>
          <w:tcPr>
            <w:tcW w:w="740" w:type="dxa"/>
            <w:vMerge/>
            <w:tcBorders>
              <w:top w:val="nil"/>
              <w:bottom w:val="nil"/>
            </w:tcBorders>
          </w:tcPr>
          <w:p>
            <w:pPr>
              <w:rPr>
                <w:rFonts w:ascii="Arial"/>
                <w:sz w:val="21"/>
              </w:rPr>
            </w:pPr>
          </w:p>
        </w:tc>
        <w:tc>
          <w:tcPr>
            <w:tcW w:w="1607" w:type="dxa"/>
          </w:tcPr>
          <w:p>
            <w:pPr>
              <w:spacing w:before="147" w:line="227" w:lineRule="auto"/>
              <w:ind w:left="373"/>
              <w:rPr>
                <w:rFonts w:ascii="FangSong" w:eastAsia="FangSong" w:hAnsi="FangSong" w:cs="FangSong"/>
                <w:sz w:val="17"/>
                <w:szCs w:val="17"/>
              </w:rPr>
            </w:pPr>
            <w:r>
              <w:rPr>
                <w:rFonts w:ascii="FangSong" w:eastAsia="FangSong" w:hAnsi="FangSong" w:cs="FangSong"/>
                <w:spacing w:val="4"/>
                <w:sz w:val="17"/>
                <w:szCs w:val="17"/>
              </w:rPr>
              <w:t>变更成功率</w:t>
            </w:r>
          </w:p>
        </w:tc>
        <w:tc>
          <w:tcPr>
            <w:tcW w:w="3340" w:type="dxa"/>
          </w:tcPr>
          <w:p>
            <w:pPr>
              <w:spacing w:before="147" w:line="227" w:lineRule="auto"/>
              <w:ind w:left="40"/>
              <w:rPr>
                <w:rFonts w:ascii="FangSong" w:eastAsia="FangSong" w:hAnsi="FangSong" w:cs="FangSong"/>
                <w:sz w:val="17"/>
                <w:szCs w:val="17"/>
              </w:rPr>
            </w:pPr>
            <w:r>
              <w:rPr>
                <w:rFonts w:ascii="FangSong" w:eastAsia="FangSong" w:hAnsi="FangSong" w:cs="FangSong"/>
                <w:spacing w:val="3"/>
                <w:sz w:val="17"/>
                <w:szCs w:val="17"/>
              </w:rPr>
              <w:t>变更成功次数/变更的次数</w:t>
            </w:r>
            <w:r>
              <w:rPr>
                <w:rFonts w:ascii="FangSong" w:eastAsia="FangSong" w:hAnsi="FangSong" w:cs="FangSong"/>
                <w:spacing w:val="45"/>
                <w:sz w:val="17"/>
                <w:szCs w:val="17"/>
              </w:rPr>
              <w:t xml:space="preserve"> </w:t>
            </w:r>
            <w:r>
              <w:rPr>
                <w:rFonts w:ascii="FangSong" w:eastAsia="FangSong" w:hAnsi="FangSong" w:cs="FangSong"/>
                <w:spacing w:val="3"/>
                <w:sz w:val="17"/>
                <w:szCs w:val="17"/>
              </w:rPr>
              <w:t>×</w:t>
            </w:r>
            <w:r>
              <w:rPr>
                <w:rFonts w:ascii="FangSong" w:eastAsia="FangSong" w:hAnsi="FangSong" w:cs="FangSong"/>
                <w:spacing w:val="3"/>
                <w:sz w:val="17"/>
                <w:szCs w:val="17"/>
              </w:rPr>
              <w:t xml:space="preserve"> </w:t>
            </w:r>
            <w:r>
              <w:rPr>
                <w:rFonts w:ascii="FangSong" w:eastAsia="FangSong" w:hAnsi="FangSong" w:cs="FangSong"/>
                <w:spacing w:val="3"/>
                <w:sz w:val="17"/>
                <w:szCs w:val="17"/>
              </w:rPr>
              <w:t>100</w:t>
            </w:r>
            <w:r>
              <w:rPr>
                <w:rFonts w:ascii="FangSong" w:eastAsia="FangSong" w:hAnsi="FangSong" w:cs="FangSong"/>
                <w:spacing w:val="5"/>
                <w:sz w:val="17"/>
                <w:szCs w:val="17"/>
              </w:rPr>
              <w:t xml:space="preserve"> </w:t>
            </w:r>
            <w:r>
              <w:rPr>
                <w:rFonts w:ascii="FangSong" w:eastAsia="FangSong" w:hAnsi="FangSong" w:cs="FangSong"/>
                <w:spacing w:val="3"/>
                <w:sz w:val="17"/>
                <w:szCs w:val="17"/>
              </w:rPr>
              <w:t>%</w:t>
            </w:r>
          </w:p>
        </w:tc>
        <w:tc>
          <w:tcPr>
            <w:tcW w:w="866" w:type="dxa"/>
          </w:tcPr>
          <w:p>
            <w:pPr>
              <w:spacing w:before="147"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≥90%</w:t>
            </w:r>
          </w:p>
        </w:tc>
        <w:tc>
          <w:tcPr>
            <w:tcW w:w="848" w:type="dxa"/>
          </w:tcPr>
          <w:p>
            <w:pPr>
              <w:spacing w:before="147"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7" w:line="227" w:lineRule="exact"/>
              <w:ind w:left="307"/>
              <w:rPr>
                <w:rFonts w:ascii="FangSong" w:eastAsia="FangSong" w:hAnsi="FangSong" w:cs="FangSong"/>
                <w:sz w:val="17"/>
                <w:szCs w:val="17"/>
              </w:rPr>
            </w:pPr>
            <w:r>
              <w:rPr>
                <w:rFonts w:ascii="FangSong" w:eastAsia="FangSong" w:hAnsi="FangSong" w:cs="FangSong"/>
                <w:spacing w:val="-1"/>
                <w:position w:val="1"/>
                <w:sz w:val="17"/>
                <w:szCs w:val="17"/>
              </w:rPr>
              <w:t>22</w:t>
            </w:r>
          </w:p>
        </w:tc>
        <w:tc>
          <w:tcPr>
            <w:tcW w:w="740" w:type="dxa"/>
            <w:vMerge/>
            <w:tcBorders>
              <w:top w:val="nil"/>
              <w:bottom w:val="nil"/>
            </w:tcBorders>
          </w:tcPr>
          <w:p>
            <w:pPr>
              <w:rPr>
                <w:rFonts w:ascii="Arial"/>
                <w:sz w:val="21"/>
              </w:rPr>
            </w:pPr>
          </w:p>
        </w:tc>
        <w:tc>
          <w:tcPr>
            <w:tcW w:w="1607" w:type="dxa"/>
          </w:tcPr>
          <w:p>
            <w:pPr>
              <w:spacing w:before="146" w:line="225" w:lineRule="auto"/>
              <w:ind w:left="372"/>
              <w:rPr>
                <w:rFonts w:ascii="FangSong" w:eastAsia="FangSong" w:hAnsi="FangSong" w:cs="FangSong"/>
                <w:sz w:val="17"/>
                <w:szCs w:val="17"/>
              </w:rPr>
            </w:pPr>
            <w:r>
              <w:rPr>
                <w:rFonts w:ascii="FangSong" w:eastAsia="FangSong" w:hAnsi="FangSong" w:cs="FangSong"/>
                <w:spacing w:val="4"/>
                <w:sz w:val="17"/>
                <w:szCs w:val="17"/>
              </w:rPr>
              <w:t>发布成功率</w:t>
            </w:r>
          </w:p>
        </w:tc>
        <w:tc>
          <w:tcPr>
            <w:tcW w:w="3340" w:type="dxa"/>
          </w:tcPr>
          <w:p>
            <w:pPr>
              <w:spacing w:before="146" w:line="225" w:lineRule="auto"/>
              <w:ind w:left="40"/>
              <w:rPr>
                <w:rFonts w:ascii="FangSong" w:eastAsia="FangSong" w:hAnsi="FangSong" w:cs="FangSong"/>
                <w:sz w:val="17"/>
                <w:szCs w:val="17"/>
              </w:rPr>
            </w:pPr>
            <w:r>
              <w:rPr>
                <w:rFonts w:ascii="FangSong" w:eastAsia="FangSong" w:hAnsi="FangSong" w:cs="FangSong"/>
                <w:spacing w:val="3"/>
                <w:sz w:val="17"/>
                <w:szCs w:val="17"/>
              </w:rPr>
              <w:t>发布成功次数/发布的次数</w:t>
            </w:r>
            <w:r>
              <w:rPr>
                <w:rFonts w:ascii="FangSong" w:eastAsia="FangSong" w:hAnsi="FangSong" w:cs="FangSong"/>
                <w:spacing w:val="46"/>
                <w:sz w:val="17"/>
                <w:szCs w:val="17"/>
              </w:rPr>
              <w:t xml:space="preserve"> </w:t>
            </w:r>
            <w:r>
              <w:rPr>
                <w:rFonts w:ascii="FangSong" w:eastAsia="FangSong" w:hAnsi="FangSong" w:cs="FangSong"/>
                <w:spacing w:val="3"/>
                <w:sz w:val="17"/>
                <w:szCs w:val="17"/>
              </w:rPr>
              <w:t>×</w:t>
            </w:r>
            <w:r>
              <w:rPr>
                <w:rFonts w:ascii="FangSong" w:eastAsia="FangSong" w:hAnsi="FangSong" w:cs="FangSong"/>
                <w:spacing w:val="3"/>
                <w:sz w:val="17"/>
                <w:szCs w:val="17"/>
              </w:rPr>
              <w:t xml:space="preserve"> </w:t>
            </w:r>
            <w:r>
              <w:rPr>
                <w:rFonts w:ascii="FangSong" w:eastAsia="FangSong" w:hAnsi="FangSong" w:cs="FangSong"/>
                <w:spacing w:val="3"/>
                <w:sz w:val="17"/>
                <w:szCs w:val="17"/>
              </w:rPr>
              <w:t>100</w:t>
            </w:r>
            <w:r>
              <w:rPr>
                <w:rFonts w:ascii="FangSong" w:eastAsia="FangSong" w:hAnsi="FangSong" w:cs="FangSong"/>
                <w:spacing w:val="5"/>
                <w:sz w:val="17"/>
                <w:szCs w:val="17"/>
              </w:rPr>
              <w:t xml:space="preserve"> </w:t>
            </w:r>
            <w:r>
              <w:rPr>
                <w:rFonts w:ascii="FangSong" w:eastAsia="FangSong" w:hAnsi="FangSong" w:cs="FangSong"/>
                <w:spacing w:val="3"/>
                <w:sz w:val="17"/>
                <w:szCs w:val="17"/>
              </w:rPr>
              <w:t>%</w:t>
            </w:r>
          </w:p>
        </w:tc>
        <w:tc>
          <w:tcPr>
            <w:tcW w:w="866" w:type="dxa"/>
          </w:tcPr>
          <w:p>
            <w:pPr>
              <w:spacing w:before="147"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≥90%</w:t>
            </w:r>
          </w:p>
        </w:tc>
        <w:tc>
          <w:tcPr>
            <w:tcW w:w="848" w:type="dxa"/>
          </w:tcPr>
          <w:p>
            <w:pPr>
              <w:spacing w:before="147" w:line="227" w:lineRule="auto"/>
              <w:ind w:left="255"/>
              <w:rPr>
                <w:rFonts w:ascii="FangSong" w:eastAsia="FangSong" w:hAnsi="FangSong" w:cs="FangSong"/>
                <w:sz w:val="17"/>
                <w:szCs w:val="17"/>
              </w:rPr>
            </w:pPr>
            <w:r>
              <w:rPr>
                <w:rFonts w:ascii="FangSong" w:eastAsia="FangSong" w:hAnsi="FangSong" w:cs="FangSong"/>
                <w:sz w:val="17"/>
                <w:szCs w:val="17"/>
              </w:rPr>
              <w:t>季度</w:t>
            </w:r>
          </w:p>
        </w:tc>
      </w:tr>
      <w:tr>
        <w:tblPrEx>
          <w:tblW w:w="8190" w:type="dxa"/>
          <w:tblInd w:w="484" w:type="dxa"/>
          <w:tblLayout w:type="fixed"/>
        </w:tblPrEx>
        <w:trPr>
          <w:trHeight w:val="440"/>
        </w:trPr>
        <w:tc>
          <w:tcPr>
            <w:tcW w:w="789" w:type="dxa"/>
          </w:tcPr>
          <w:p>
            <w:pPr>
              <w:spacing w:before="147" w:line="226" w:lineRule="exact"/>
              <w:ind w:left="307"/>
              <w:rPr>
                <w:rFonts w:ascii="FangSong" w:eastAsia="FangSong" w:hAnsi="FangSong" w:cs="FangSong"/>
                <w:sz w:val="17"/>
                <w:szCs w:val="17"/>
              </w:rPr>
            </w:pPr>
            <w:r>
              <w:rPr>
                <w:rFonts w:ascii="FangSong" w:eastAsia="FangSong" w:hAnsi="FangSong" w:cs="FangSong"/>
                <w:spacing w:val="-1"/>
                <w:position w:val="1"/>
                <w:sz w:val="17"/>
                <w:szCs w:val="17"/>
              </w:rPr>
              <w:t>23</w:t>
            </w:r>
          </w:p>
        </w:tc>
        <w:tc>
          <w:tcPr>
            <w:tcW w:w="740" w:type="dxa"/>
            <w:vMerge/>
            <w:tcBorders>
              <w:top w:val="nil"/>
              <w:bottom w:val="nil"/>
            </w:tcBorders>
          </w:tcPr>
          <w:p>
            <w:pPr>
              <w:rPr>
                <w:rFonts w:ascii="Arial"/>
                <w:sz w:val="21"/>
              </w:rPr>
            </w:pPr>
          </w:p>
        </w:tc>
        <w:tc>
          <w:tcPr>
            <w:tcW w:w="1607" w:type="dxa"/>
          </w:tcPr>
          <w:p>
            <w:pPr>
              <w:spacing w:before="147" w:line="227" w:lineRule="auto"/>
              <w:ind w:left="192"/>
              <w:rPr>
                <w:rFonts w:ascii="FangSong" w:eastAsia="FangSong" w:hAnsi="FangSong" w:cs="FangSong"/>
                <w:sz w:val="17"/>
                <w:szCs w:val="17"/>
              </w:rPr>
            </w:pPr>
            <w:r>
              <w:rPr>
                <w:rFonts w:ascii="FangSong" w:eastAsia="FangSong" w:hAnsi="FangSong" w:cs="FangSong"/>
                <w:spacing w:val="5"/>
                <w:sz w:val="17"/>
                <w:szCs w:val="17"/>
              </w:rPr>
              <w:t>配置管理准确率</w:t>
            </w:r>
          </w:p>
        </w:tc>
        <w:tc>
          <w:tcPr>
            <w:tcW w:w="3340" w:type="dxa"/>
          </w:tcPr>
          <w:p>
            <w:pPr>
              <w:spacing w:before="35" w:line="214" w:lineRule="auto"/>
              <w:ind w:left="42" w:right="113" w:hanging="6"/>
              <w:rPr>
                <w:rFonts w:ascii="FangSong" w:eastAsia="FangSong" w:hAnsi="FangSong" w:cs="FangSong"/>
                <w:sz w:val="17"/>
                <w:szCs w:val="17"/>
              </w:rPr>
            </w:pPr>
            <w:r>
              <w:rPr>
                <w:rFonts w:ascii="FangSong" w:eastAsia="FangSong" w:hAnsi="FangSong" w:cs="FangSong"/>
                <w:spacing w:val="4"/>
                <w:sz w:val="17"/>
                <w:szCs w:val="17"/>
              </w:rPr>
              <w:t>在审计中发现正确的数量/配置项数量</w:t>
            </w:r>
            <w:r>
              <w:rPr>
                <w:rFonts w:ascii="FangSong" w:eastAsia="FangSong" w:hAnsi="FangSong" w:cs="FangSong"/>
                <w:spacing w:val="52"/>
                <w:sz w:val="17"/>
                <w:szCs w:val="17"/>
              </w:rPr>
              <w:t xml:space="preserve"> </w:t>
            </w:r>
            <w:r>
              <w:rPr>
                <w:rFonts w:ascii="FangSong" w:eastAsia="FangSong" w:hAnsi="FangSong" w:cs="FangSong"/>
                <w:spacing w:val="4"/>
                <w:sz w:val="17"/>
                <w:szCs w:val="17"/>
              </w:rPr>
              <w:t>×</w:t>
            </w:r>
            <w:r>
              <w:rPr>
                <w:rFonts w:ascii="FangSong" w:eastAsia="FangSong" w:hAnsi="FangSong" w:cs="FangSong"/>
                <w:sz w:val="17"/>
                <w:szCs w:val="17"/>
              </w:rPr>
              <w:t xml:space="preserve"> </w:t>
            </w:r>
            <w:r>
              <w:rPr>
                <w:rFonts w:ascii="FangSong" w:eastAsia="FangSong" w:hAnsi="FangSong" w:cs="FangSong"/>
                <w:spacing w:val="-2"/>
                <w:sz w:val="17"/>
                <w:szCs w:val="17"/>
              </w:rPr>
              <w:t>100</w:t>
            </w:r>
            <w:r>
              <w:rPr>
                <w:rFonts w:ascii="FangSong" w:eastAsia="FangSong" w:hAnsi="FangSong" w:cs="FangSong"/>
                <w:spacing w:val="6"/>
                <w:sz w:val="17"/>
                <w:szCs w:val="17"/>
              </w:rPr>
              <w:t xml:space="preserve"> </w:t>
            </w:r>
            <w:r>
              <w:rPr>
                <w:rFonts w:ascii="FangSong" w:eastAsia="FangSong" w:hAnsi="FangSong" w:cs="FangSong"/>
                <w:spacing w:val="-2"/>
                <w:sz w:val="17"/>
                <w:szCs w:val="17"/>
              </w:rPr>
              <w:t>%</w:t>
            </w:r>
          </w:p>
        </w:tc>
        <w:tc>
          <w:tcPr>
            <w:tcW w:w="866" w:type="dxa"/>
          </w:tcPr>
          <w:p>
            <w:pPr>
              <w:spacing w:before="147" w:line="226" w:lineRule="exact"/>
              <w:ind w:left="234"/>
              <w:rPr>
                <w:rFonts w:ascii="FangSong" w:eastAsia="FangSong" w:hAnsi="FangSong" w:cs="FangSong"/>
                <w:sz w:val="17"/>
                <w:szCs w:val="17"/>
              </w:rPr>
            </w:pPr>
            <w:r>
              <w:rPr>
                <w:rFonts w:ascii="FangSong" w:eastAsia="FangSong" w:hAnsi="FangSong" w:cs="FangSong"/>
                <w:spacing w:val="-2"/>
                <w:position w:val="1"/>
                <w:sz w:val="17"/>
                <w:szCs w:val="17"/>
              </w:rPr>
              <w:t>≥95%</w:t>
            </w:r>
          </w:p>
        </w:tc>
        <w:tc>
          <w:tcPr>
            <w:tcW w:w="848" w:type="dxa"/>
          </w:tcPr>
          <w:p>
            <w:pPr>
              <w:spacing w:before="147" w:line="225" w:lineRule="auto"/>
              <w:ind w:left="253"/>
              <w:rPr>
                <w:rFonts w:ascii="FangSong" w:eastAsia="FangSong" w:hAnsi="FangSong" w:cs="FangSong"/>
                <w:sz w:val="17"/>
                <w:szCs w:val="17"/>
              </w:rPr>
            </w:pPr>
            <w:r>
              <w:rPr>
                <w:rFonts w:ascii="FangSong" w:eastAsia="FangSong" w:hAnsi="FangSong" w:cs="FangSong"/>
                <w:spacing w:val="1"/>
                <w:sz w:val="17"/>
                <w:szCs w:val="17"/>
              </w:rPr>
              <w:t>半年</w:t>
            </w:r>
          </w:p>
        </w:tc>
      </w:tr>
      <w:tr>
        <w:tblPrEx>
          <w:tblW w:w="8190" w:type="dxa"/>
          <w:tblInd w:w="484" w:type="dxa"/>
          <w:tblLayout w:type="fixed"/>
        </w:tblPrEx>
        <w:trPr>
          <w:trHeight w:val="440"/>
        </w:trPr>
        <w:tc>
          <w:tcPr>
            <w:tcW w:w="789" w:type="dxa"/>
          </w:tcPr>
          <w:p>
            <w:pPr>
              <w:spacing w:before="147" w:line="228" w:lineRule="exact"/>
              <w:ind w:left="307"/>
              <w:rPr>
                <w:rFonts w:ascii="FangSong" w:eastAsia="FangSong" w:hAnsi="FangSong" w:cs="FangSong"/>
                <w:sz w:val="17"/>
                <w:szCs w:val="17"/>
              </w:rPr>
            </w:pPr>
            <w:r>
              <w:rPr>
                <w:rFonts w:ascii="FangSong" w:eastAsia="FangSong" w:hAnsi="FangSong" w:cs="FangSong"/>
                <w:spacing w:val="-1"/>
                <w:position w:val="1"/>
                <w:sz w:val="17"/>
                <w:szCs w:val="17"/>
              </w:rPr>
              <w:t>24</w:t>
            </w:r>
          </w:p>
        </w:tc>
        <w:tc>
          <w:tcPr>
            <w:tcW w:w="740" w:type="dxa"/>
            <w:vMerge/>
            <w:tcBorders>
              <w:top w:val="nil"/>
              <w:bottom w:val="nil"/>
            </w:tcBorders>
          </w:tcPr>
          <w:p>
            <w:pPr>
              <w:rPr>
                <w:rFonts w:ascii="Arial"/>
                <w:sz w:val="21"/>
              </w:rPr>
            </w:pPr>
          </w:p>
        </w:tc>
        <w:tc>
          <w:tcPr>
            <w:tcW w:w="1607" w:type="dxa"/>
          </w:tcPr>
          <w:p>
            <w:pPr>
              <w:spacing w:before="147" w:line="227" w:lineRule="auto"/>
              <w:ind w:left="281"/>
              <w:rPr>
                <w:rFonts w:ascii="FangSong" w:eastAsia="FangSong" w:hAnsi="FangSong" w:cs="FangSong"/>
                <w:sz w:val="17"/>
                <w:szCs w:val="17"/>
              </w:rPr>
            </w:pPr>
            <w:r>
              <w:rPr>
                <w:rFonts w:ascii="FangSong" w:eastAsia="FangSong" w:hAnsi="FangSong" w:cs="FangSong"/>
                <w:spacing w:val="5"/>
                <w:sz w:val="17"/>
                <w:szCs w:val="17"/>
              </w:rPr>
              <w:t>配置审计次数</w:t>
            </w:r>
          </w:p>
        </w:tc>
        <w:tc>
          <w:tcPr>
            <w:tcW w:w="3340" w:type="dxa"/>
          </w:tcPr>
          <w:p>
            <w:pPr>
              <w:spacing w:before="147" w:line="227" w:lineRule="auto"/>
              <w:ind w:left="37"/>
              <w:rPr>
                <w:rFonts w:ascii="FangSong" w:eastAsia="FangSong" w:hAnsi="FangSong" w:cs="FangSong"/>
                <w:sz w:val="17"/>
                <w:szCs w:val="17"/>
              </w:rPr>
            </w:pPr>
            <w:r>
              <w:rPr>
                <w:rFonts w:ascii="FangSong" w:eastAsia="FangSong" w:hAnsi="FangSong" w:cs="FangSong"/>
                <w:spacing w:val="5"/>
                <w:sz w:val="17"/>
                <w:szCs w:val="17"/>
              </w:rPr>
              <w:t>一年中的审计次数</w:t>
            </w:r>
          </w:p>
        </w:tc>
        <w:tc>
          <w:tcPr>
            <w:tcW w:w="866" w:type="dxa"/>
          </w:tcPr>
          <w:p>
            <w:pPr>
              <w:spacing w:before="147" w:line="227" w:lineRule="exact"/>
              <w:ind w:left="324"/>
              <w:rPr>
                <w:rFonts w:ascii="FangSong" w:eastAsia="FangSong" w:hAnsi="FangSong" w:cs="FangSong"/>
                <w:sz w:val="17"/>
                <w:szCs w:val="17"/>
              </w:rPr>
            </w:pPr>
            <w:r>
              <w:rPr>
                <w:rFonts w:ascii="FangSong" w:eastAsia="FangSong" w:hAnsi="FangSong" w:cs="FangSong"/>
                <w:spacing w:val="-5"/>
                <w:position w:val="1"/>
                <w:sz w:val="17"/>
                <w:szCs w:val="17"/>
              </w:rPr>
              <w:t>≥1</w:t>
            </w:r>
          </w:p>
        </w:tc>
        <w:tc>
          <w:tcPr>
            <w:tcW w:w="848" w:type="dxa"/>
          </w:tcPr>
          <w:p>
            <w:pPr>
              <w:spacing w:before="148" w:line="225" w:lineRule="auto"/>
              <w:ind w:left="253"/>
              <w:rPr>
                <w:rFonts w:ascii="FangSong" w:eastAsia="FangSong" w:hAnsi="FangSong" w:cs="FangSong"/>
                <w:sz w:val="17"/>
                <w:szCs w:val="17"/>
              </w:rPr>
            </w:pPr>
            <w:r>
              <w:rPr>
                <w:rFonts w:ascii="FangSong" w:eastAsia="FangSong" w:hAnsi="FangSong" w:cs="FangSong"/>
                <w:spacing w:val="1"/>
                <w:sz w:val="17"/>
                <w:szCs w:val="17"/>
              </w:rPr>
              <w:t>半年</w:t>
            </w:r>
          </w:p>
        </w:tc>
      </w:tr>
      <w:tr>
        <w:tblPrEx>
          <w:tblW w:w="8190" w:type="dxa"/>
          <w:tblInd w:w="484" w:type="dxa"/>
          <w:tblLayout w:type="fixed"/>
        </w:tblPrEx>
        <w:trPr>
          <w:trHeight w:val="444"/>
        </w:trPr>
        <w:tc>
          <w:tcPr>
            <w:tcW w:w="789" w:type="dxa"/>
          </w:tcPr>
          <w:p>
            <w:pPr>
              <w:spacing w:before="148" w:line="226" w:lineRule="exact"/>
              <w:ind w:left="307"/>
              <w:rPr>
                <w:rFonts w:ascii="FangSong" w:eastAsia="FangSong" w:hAnsi="FangSong" w:cs="FangSong"/>
                <w:sz w:val="17"/>
                <w:szCs w:val="17"/>
              </w:rPr>
            </w:pPr>
            <w:r>
              <w:rPr>
                <w:rFonts w:ascii="FangSong" w:eastAsia="FangSong" w:hAnsi="FangSong" w:cs="FangSong"/>
                <w:spacing w:val="-1"/>
                <w:position w:val="1"/>
                <w:sz w:val="17"/>
                <w:szCs w:val="17"/>
              </w:rPr>
              <w:t>25</w:t>
            </w:r>
          </w:p>
        </w:tc>
        <w:tc>
          <w:tcPr>
            <w:tcW w:w="740" w:type="dxa"/>
            <w:vMerge/>
            <w:tcBorders>
              <w:top w:val="nil"/>
            </w:tcBorders>
          </w:tcPr>
          <w:p>
            <w:pPr>
              <w:rPr>
                <w:rFonts w:ascii="Arial"/>
                <w:sz w:val="21"/>
              </w:rPr>
            </w:pPr>
          </w:p>
        </w:tc>
        <w:tc>
          <w:tcPr>
            <w:tcW w:w="1607" w:type="dxa"/>
          </w:tcPr>
          <w:p>
            <w:pPr>
              <w:spacing w:before="148" w:line="226" w:lineRule="auto"/>
              <w:ind w:left="100"/>
              <w:rPr>
                <w:rFonts w:ascii="FangSong" w:eastAsia="FangSong" w:hAnsi="FangSong" w:cs="FangSong"/>
                <w:sz w:val="17"/>
                <w:szCs w:val="17"/>
              </w:rPr>
            </w:pPr>
            <w:r>
              <w:rPr>
                <w:rFonts w:ascii="FangSong" w:eastAsia="FangSong" w:hAnsi="FangSong" w:cs="FangSong"/>
                <w:spacing w:val="6"/>
                <w:sz w:val="17"/>
                <w:szCs w:val="17"/>
              </w:rPr>
              <w:t>信息安全事件数量</w:t>
            </w:r>
          </w:p>
        </w:tc>
        <w:tc>
          <w:tcPr>
            <w:tcW w:w="3340" w:type="dxa"/>
          </w:tcPr>
          <w:p>
            <w:pPr>
              <w:spacing w:before="148" w:line="226" w:lineRule="auto"/>
              <w:ind w:left="39"/>
              <w:rPr>
                <w:rFonts w:ascii="FangSong" w:eastAsia="FangSong" w:hAnsi="FangSong" w:cs="FangSong"/>
                <w:sz w:val="17"/>
                <w:szCs w:val="17"/>
              </w:rPr>
            </w:pPr>
            <w:r>
              <w:rPr>
                <w:rFonts w:ascii="FangSong" w:eastAsia="FangSong" w:hAnsi="FangSong" w:cs="FangSong"/>
                <w:spacing w:val="6"/>
                <w:sz w:val="17"/>
                <w:szCs w:val="17"/>
              </w:rPr>
              <w:t>全年信息安全事件发生数量</w:t>
            </w:r>
          </w:p>
        </w:tc>
        <w:tc>
          <w:tcPr>
            <w:tcW w:w="866" w:type="dxa"/>
          </w:tcPr>
          <w:p>
            <w:pPr>
              <w:spacing w:before="148" w:line="227" w:lineRule="auto"/>
              <w:ind w:left="307"/>
              <w:rPr>
                <w:rFonts w:ascii="FangSong" w:eastAsia="FangSong" w:hAnsi="FangSong" w:cs="FangSong"/>
                <w:sz w:val="17"/>
                <w:szCs w:val="17"/>
              </w:rPr>
            </w:pPr>
            <w:r>
              <w:rPr>
                <w:rFonts w:ascii="FangSong" w:eastAsia="FangSong" w:hAnsi="FangSong" w:cs="FangSong"/>
                <w:spacing w:val="1"/>
                <w:sz w:val="17"/>
                <w:szCs w:val="17"/>
              </w:rPr>
              <w:t>0次</w:t>
            </w:r>
          </w:p>
        </w:tc>
        <w:tc>
          <w:tcPr>
            <w:tcW w:w="848" w:type="dxa"/>
          </w:tcPr>
          <w:p>
            <w:pPr>
              <w:spacing w:before="147" w:line="227" w:lineRule="auto"/>
              <w:ind w:left="256"/>
              <w:rPr>
                <w:rFonts w:ascii="FangSong" w:eastAsia="FangSong" w:hAnsi="FangSong" w:cs="FangSong"/>
                <w:sz w:val="17"/>
                <w:szCs w:val="17"/>
              </w:rPr>
            </w:pPr>
            <w:r>
              <w:rPr>
                <w:rFonts w:ascii="FangSong" w:eastAsia="FangSong" w:hAnsi="FangSong" w:cs="FangSong"/>
                <w:sz w:val="17"/>
                <w:szCs w:val="17"/>
              </w:rPr>
              <w:t>年度</w:t>
            </w:r>
          </w:p>
        </w:tc>
      </w:tr>
    </w:tbl>
    <w:p>
      <w:pPr>
        <w:pStyle w:val="BodyText"/>
      </w:pPr>
    </w:p>
    <w:p>
      <w:pPr>
        <w:sectPr>
          <w:headerReference w:type="default" r:id="rId14"/>
          <w:footerReference w:type="default" r:id="rId15"/>
          <w:pgSz w:w="11912" w:h="16841"/>
          <w:pgMar w:top="2114" w:right="1573" w:bottom="2084" w:left="1660" w:header="1062" w:footer="1201" w:gutter="0"/>
          <w:cols w:space="720"/>
        </w:sectPr>
      </w:pPr>
    </w:p>
    <w:p>
      <w:pPr>
        <w:spacing w:before="21" w:line="217" w:lineRule="auto"/>
        <w:ind w:left="578"/>
        <w:outlineLvl w:val="0"/>
        <w:rPr>
          <w:rFonts w:ascii="FangSong" w:eastAsia="FangSong" w:hAnsi="FangSong" w:cs="FangSong"/>
          <w:sz w:val="28"/>
          <w:szCs w:val="28"/>
        </w:rPr>
      </w:pPr>
      <w:bookmarkStart w:id="2" w:name="bookmark3"/>
      <w:bookmarkEnd w:id="2"/>
      <w:r>
        <w:rPr>
          <w:rFonts w:ascii="FangSong" w:eastAsia="FangSong" w:hAnsi="FangSong" w:cs="FangSong"/>
          <w:b/>
          <w:bCs/>
          <w:spacing w:val="-4"/>
          <w:sz w:val="28"/>
          <w:szCs w:val="28"/>
        </w:rPr>
        <w:t>3.2022年各项质量管理活动详细安排</w:t>
      </w:r>
    </w:p>
    <w:p>
      <w:pPr>
        <w:pStyle w:val="BodyText"/>
        <w:spacing w:line="364" w:lineRule="auto"/>
      </w:pPr>
    </w:p>
    <w:p>
      <w:pPr>
        <w:spacing w:before="91" w:line="218" w:lineRule="auto"/>
        <w:ind w:left="578"/>
        <w:outlineLvl w:val="1"/>
        <w:rPr>
          <w:rFonts w:ascii="FangSong" w:eastAsia="FangSong" w:hAnsi="FangSong" w:cs="FangSong"/>
          <w:sz w:val="28"/>
          <w:szCs w:val="28"/>
        </w:rPr>
      </w:pPr>
      <w:bookmarkStart w:id="3" w:name="bookmark4"/>
      <w:bookmarkEnd w:id="3"/>
      <w:r>
        <w:rPr>
          <w:rFonts w:ascii="FangSong" w:eastAsia="FangSong" w:hAnsi="FangSong" w:cs="FangSong"/>
          <w:b/>
          <w:bCs/>
          <w:spacing w:val="-4"/>
          <w:sz w:val="28"/>
          <w:szCs w:val="28"/>
        </w:rPr>
        <w:t>3.1运维服务能力内部审核</w:t>
      </w:r>
    </w:p>
    <w:p>
      <w:pPr>
        <w:pStyle w:val="BodyText"/>
        <w:spacing w:line="244" w:lineRule="auto"/>
      </w:pPr>
    </w:p>
    <w:p>
      <w:pPr>
        <w:spacing w:before="91" w:line="360" w:lineRule="auto"/>
        <w:ind w:left="18" w:right="51" w:firstLine="559"/>
        <w:rPr>
          <w:rFonts w:ascii="FangSong" w:eastAsia="FangSong" w:hAnsi="FangSong" w:cs="FangSong"/>
          <w:sz w:val="28"/>
          <w:szCs w:val="28"/>
        </w:rPr>
      </w:pPr>
      <w:r>
        <w:rPr>
          <w:rFonts w:ascii="FangSong" w:eastAsia="FangSong" w:hAnsi="FangSong" w:cs="FangSong"/>
          <w:spacing w:val="-1"/>
          <w:sz w:val="28"/>
          <w:szCs w:val="28"/>
        </w:rPr>
        <w:t>计划于2022年1月，由综合管理部质量组部牵头，组织包括管理层</w:t>
      </w:r>
      <w:r>
        <w:rPr>
          <w:rFonts w:ascii="FangSong" w:eastAsia="FangSong" w:hAnsi="FangSong" w:cs="FangSong"/>
          <w:spacing w:val="15"/>
          <w:sz w:val="28"/>
          <w:szCs w:val="28"/>
        </w:rPr>
        <w:t xml:space="preserve"> </w:t>
      </w:r>
      <w:r>
        <w:rPr>
          <w:rFonts w:ascii="FangSong" w:eastAsia="FangSong" w:hAnsi="FangSong" w:cs="FangSong"/>
          <w:spacing w:val="-1"/>
          <w:sz w:val="28"/>
          <w:szCs w:val="28"/>
        </w:rPr>
        <w:t>、通信部、信息部、总经理工作部、营销部、综合管理部、研发部等</w:t>
      </w:r>
      <w:r>
        <w:rPr>
          <w:rFonts w:ascii="FangSong" w:eastAsia="FangSong" w:hAnsi="FangSong" w:cs="FangSong"/>
          <w:spacing w:val="-1"/>
          <w:sz w:val="28"/>
          <w:szCs w:val="28"/>
        </w:rPr>
        <w:t>部门，对运维服务工作进行一次内部审核。质量组对</w:t>
      </w:r>
      <w:r>
        <w:rPr>
          <w:rFonts w:ascii="FangSong" w:eastAsia="FangSong" w:hAnsi="FangSong" w:cs="FangSong"/>
          <w:spacing w:val="-1"/>
          <w:sz w:val="28"/>
          <w:szCs w:val="28"/>
        </w:rPr>
        <w:t xml:space="preserve"> </w:t>
      </w:r>
      <w:r>
        <w:rPr>
          <w:rFonts w:ascii="FangSong" w:eastAsia="FangSong" w:hAnsi="FangSong" w:cs="FangSong"/>
          <w:spacing w:val="-1"/>
          <w:sz w:val="28"/>
          <w:szCs w:val="28"/>
        </w:rPr>
        <w:t>ITSS</w:t>
      </w:r>
      <w:r>
        <w:rPr>
          <w:rFonts w:ascii="FangSong" w:eastAsia="FangSong" w:hAnsi="FangSong" w:cs="FangSong"/>
          <w:spacing w:val="-1"/>
          <w:sz w:val="28"/>
          <w:szCs w:val="28"/>
        </w:rPr>
        <w:t xml:space="preserve"> </w:t>
      </w:r>
      <w:r>
        <w:rPr>
          <w:rFonts w:ascii="FangSong" w:eastAsia="FangSong" w:hAnsi="FangSong" w:cs="FangSong"/>
          <w:spacing w:val="-1"/>
          <w:sz w:val="28"/>
          <w:szCs w:val="28"/>
        </w:rPr>
        <w:t>的运维体</w:t>
      </w:r>
      <w:r>
        <w:rPr>
          <w:rFonts w:ascii="FangSong" w:eastAsia="FangSong" w:hAnsi="FangSong" w:cs="FangSong"/>
          <w:spacing w:val="-1"/>
          <w:sz w:val="28"/>
          <w:szCs w:val="28"/>
        </w:rPr>
        <w:t>系的运行情况进行评审。通过对具体工作的过程记录的检查、具体人</w:t>
      </w:r>
      <w:r>
        <w:rPr>
          <w:rFonts w:ascii="FangSong" w:eastAsia="FangSong" w:hAnsi="FangSong" w:cs="FangSong"/>
          <w:spacing w:val="-1"/>
          <w:sz w:val="28"/>
          <w:szCs w:val="28"/>
        </w:rPr>
        <w:t>员的访谈，确定运维服务活动是否符合运维服务体系要求，确定运维</w:t>
      </w:r>
      <w:r>
        <w:rPr>
          <w:rFonts w:ascii="FangSong" w:eastAsia="FangSong" w:hAnsi="FangSong" w:cs="FangSong"/>
          <w:spacing w:val="-2"/>
          <w:sz w:val="28"/>
          <w:szCs w:val="28"/>
        </w:rPr>
        <w:t>服务体系</w:t>
      </w:r>
      <w:r>
        <w:rPr>
          <w:rFonts w:ascii="FangSong" w:eastAsia="FangSong" w:hAnsi="FangSong" w:cs="FangSong"/>
          <w:spacing w:val="-2"/>
          <w:sz w:val="28"/>
          <w:szCs w:val="28"/>
        </w:rPr>
        <w:t xml:space="preserve"> </w:t>
      </w:r>
      <w:r>
        <w:rPr>
          <w:rFonts w:ascii="FangSong" w:eastAsia="FangSong" w:hAnsi="FangSong" w:cs="FangSong"/>
          <w:spacing w:val="-2"/>
          <w:sz w:val="28"/>
          <w:szCs w:val="28"/>
        </w:rPr>
        <w:t>是否适合公司的实际工作情况。</w:t>
      </w:r>
    </w:p>
    <w:p>
      <w:pPr>
        <w:spacing w:before="117" w:line="218" w:lineRule="auto"/>
        <w:ind w:left="578"/>
        <w:outlineLvl w:val="1"/>
        <w:rPr>
          <w:rFonts w:ascii="FangSong" w:eastAsia="FangSong" w:hAnsi="FangSong" w:cs="FangSong"/>
          <w:sz w:val="28"/>
          <w:szCs w:val="28"/>
        </w:rPr>
      </w:pPr>
      <w:bookmarkStart w:id="4" w:name="bookmark5"/>
      <w:bookmarkEnd w:id="4"/>
      <w:r>
        <w:rPr>
          <w:rFonts w:ascii="FangSong" w:eastAsia="FangSong" w:hAnsi="FangSong" w:cs="FangSong"/>
          <w:b/>
          <w:bCs/>
          <w:spacing w:val="-4"/>
          <w:sz w:val="28"/>
          <w:szCs w:val="28"/>
        </w:rPr>
        <w:t>3.2运维服务能力管理评审</w:t>
      </w:r>
    </w:p>
    <w:p>
      <w:pPr>
        <w:pStyle w:val="BodyText"/>
        <w:spacing w:line="244" w:lineRule="auto"/>
      </w:pPr>
    </w:p>
    <w:p>
      <w:pPr>
        <w:spacing w:before="91" w:line="216" w:lineRule="auto"/>
        <w:ind w:left="580"/>
        <w:rPr>
          <w:rFonts w:ascii="FangSong" w:eastAsia="FangSong" w:hAnsi="FangSong" w:cs="FangSong"/>
          <w:sz w:val="28"/>
          <w:szCs w:val="28"/>
        </w:rPr>
      </w:pPr>
      <w:r>
        <w:rPr>
          <w:rFonts w:ascii="FangSong" w:eastAsia="FangSong" w:hAnsi="FangSong" w:cs="FangSong"/>
          <w:spacing w:val="-1"/>
          <w:sz w:val="28"/>
          <w:szCs w:val="28"/>
        </w:rPr>
        <w:t>本年度公司计划在2022年1月进行运维服务能力管理评审。</w:t>
      </w:r>
    </w:p>
    <w:p>
      <w:pPr>
        <w:spacing w:before="220" w:line="360" w:lineRule="auto"/>
        <w:ind w:left="18" w:right="193" w:firstLine="561"/>
        <w:rPr>
          <w:rFonts w:ascii="FangSong" w:eastAsia="FangSong" w:hAnsi="FangSong" w:cs="FangSong"/>
          <w:sz w:val="28"/>
          <w:szCs w:val="28"/>
        </w:rPr>
      </w:pPr>
      <w:r>
        <w:rPr>
          <w:rFonts w:ascii="FangSong" w:eastAsia="FangSong" w:hAnsi="FangSong" w:cs="FangSong"/>
          <w:spacing w:val="-1"/>
          <w:sz w:val="28"/>
          <w:szCs w:val="28"/>
        </w:rPr>
        <w:t>评价运维服务能力体系的符合性、有效性和适应性，以提高客户</w:t>
      </w:r>
      <w:r>
        <w:rPr>
          <w:rFonts w:ascii="FangSong" w:eastAsia="FangSong" w:hAnsi="FangSong" w:cs="FangSong"/>
          <w:spacing w:val="-1"/>
          <w:sz w:val="28"/>
          <w:szCs w:val="28"/>
        </w:rPr>
        <w:t>服务满意度为出发点对运维服务体系进行持续有效的改进。管理评审</w:t>
      </w:r>
      <w:r>
        <w:rPr>
          <w:rFonts w:ascii="FangSong" w:eastAsia="FangSong" w:hAnsi="FangSong" w:cs="FangSong"/>
          <w:spacing w:val="-2"/>
          <w:sz w:val="28"/>
          <w:szCs w:val="28"/>
        </w:rPr>
        <w:t>由综合管理部质量组牵头组织，由公司管理层、通信部、信息部、总</w:t>
      </w:r>
      <w:r>
        <w:rPr>
          <w:rFonts w:ascii="FangSong" w:eastAsia="FangSong" w:hAnsi="FangSong" w:cs="FangSong"/>
          <w:spacing w:val="-1"/>
          <w:sz w:val="28"/>
          <w:szCs w:val="28"/>
        </w:rPr>
        <w:t>经理工作部、营销部、综合管理部、研发部等部门负责人参加，从人</w:t>
      </w:r>
      <w:r>
        <w:rPr>
          <w:rFonts w:ascii="FangSong" w:eastAsia="FangSong" w:hAnsi="FangSong" w:cs="FangSong"/>
          <w:spacing w:val="-1"/>
          <w:sz w:val="28"/>
          <w:szCs w:val="28"/>
        </w:rPr>
        <w:t>员、资源、过程、技术及运维服务体系的管理要求等方面，并结合各</w:t>
      </w:r>
      <w:r>
        <w:rPr>
          <w:rFonts w:ascii="FangSong" w:eastAsia="FangSong" w:hAnsi="FangSong" w:cs="FangSong"/>
          <w:spacing w:val="-1"/>
          <w:sz w:val="28"/>
          <w:szCs w:val="28"/>
        </w:rPr>
        <w:t>部门的工作总结报告、客户服务满意度调查报告、各部门对于运维服</w:t>
      </w:r>
      <w:r>
        <w:rPr>
          <w:rFonts w:ascii="FangSong" w:eastAsia="FangSong" w:hAnsi="FangSong" w:cs="FangSong"/>
          <w:spacing w:val="-2"/>
          <w:sz w:val="28"/>
          <w:szCs w:val="28"/>
        </w:rPr>
        <w:t>务体系的改进建议，对体系进行改进和优化完善。</w:t>
      </w:r>
    </w:p>
    <w:p>
      <w:pPr>
        <w:spacing w:before="120" w:line="216" w:lineRule="auto"/>
        <w:ind w:left="578"/>
        <w:outlineLvl w:val="1"/>
        <w:rPr>
          <w:rFonts w:ascii="FangSong" w:eastAsia="FangSong" w:hAnsi="FangSong" w:cs="FangSong"/>
          <w:sz w:val="28"/>
          <w:szCs w:val="28"/>
        </w:rPr>
      </w:pPr>
      <w:bookmarkStart w:id="5" w:name="bookmark6"/>
      <w:bookmarkEnd w:id="5"/>
      <w:r>
        <w:rPr>
          <w:rFonts w:ascii="FangSong" w:eastAsia="FangSong" w:hAnsi="FangSong" w:cs="FangSong"/>
          <w:b/>
          <w:bCs/>
          <w:spacing w:val="-4"/>
          <w:sz w:val="28"/>
          <w:szCs w:val="28"/>
        </w:rPr>
        <w:t>3.3服务过程质量监督检查</w:t>
      </w:r>
    </w:p>
    <w:p>
      <w:pPr>
        <w:pStyle w:val="BodyText"/>
        <w:spacing w:line="243" w:lineRule="auto"/>
      </w:pPr>
    </w:p>
    <w:p>
      <w:pPr>
        <w:spacing w:before="92" w:line="320" w:lineRule="auto"/>
        <w:ind w:left="22" w:firstLine="556"/>
        <w:jc w:val="both"/>
        <w:rPr>
          <w:rFonts w:ascii="FangSong" w:eastAsia="FangSong" w:hAnsi="FangSong" w:cs="FangSong"/>
          <w:sz w:val="28"/>
          <w:szCs w:val="28"/>
        </w:rPr>
      </w:pPr>
      <w:r>
        <w:rPr>
          <w:rFonts w:ascii="FangSong" w:eastAsia="FangSong" w:hAnsi="FangSong" w:cs="FangSong"/>
          <w:spacing w:val="1"/>
          <w:sz w:val="28"/>
          <w:szCs w:val="28"/>
        </w:rPr>
        <w:t>信息部和通信部计划根据公司和</w:t>
      </w:r>
      <w:r>
        <w:rPr>
          <w:rFonts w:ascii="FangSong" w:eastAsia="FangSong" w:hAnsi="FangSong" w:cs="FangSong"/>
          <w:sz w:val="28"/>
          <w:szCs w:val="28"/>
        </w:rPr>
        <w:t>SLA</w:t>
      </w:r>
      <w:r>
        <w:rPr>
          <w:rFonts w:ascii="FangSong" w:eastAsia="FangSong" w:hAnsi="FangSong" w:cs="FangSong"/>
          <w:spacing w:val="1"/>
          <w:sz w:val="28"/>
          <w:szCs w:val="28"/>
        </w:rPr>
        <w:t>的要求，从工作过程和工作产</w:t>
      </w:r>
      <w:r>
        <w:rPr>
          <w:rFonts w:ascii="FangSong" w:eastAsia="FangSong" w:hAnsi="FangSong" w:cs="FangSong"/>
          <w:spacing w:val="5"/>
          <w:sz w:val="28"/>
          <w:szCs w:val="28"/>
        </w:rPr>
        <w:t>出物两方面着手每月安排专人对各项目的运维服务工作进行日常监督</w:t>
      </w:r>
      <w:r>
        <w:rPr>
          <w:rFonts w:ascii="FangSong" w:eastAsia="FangSong" w:hAnsi="FangSong" w:cs="FangSong"/>
          <w:spacing w:val="5"/>
          <w:sz w:val="28"/>
          <w:szCs w:val="28"/>
        </w:rPr>
        <w:t>检查，并收集、分析发现的问题。对与内审的不合格项及考核时未达</w:t>
      </w:r>
      <w:r>
        <w:rPr>
          <w:rFonts w:ascii="FangSong" w:eastAsia="FangSong" w:hAnsi="FangSong" w:cs="FangSong"/>
          <w:spacing w:val="5"/>
          <w:sz w:val="28"/>
          <w:szCs w:val="28"/>
        </w:rPr>
        <w:t>成质量目标的体系指标进行重点跟踪监控，对满足要求的体系内容进</w:t>
      </w:r>
    </w:p>
    <w:p>
      <w:pPr>
        <w:spacing w:line="320" w:lineRule="auto"/>
        <w:rPr>
          <w:rFonts w:ascii="FangSong" w:eastAsia="FangSong" w:hAnsi="FangSong" w:cs="FangSong"/>
          <w:sz w:val="28"/>
          <w:szCs w:val="28"/>
        </w:rPr>
        <w:sectPr>
          <w:headerReference w:type="default" r:id="rId16"/>
          <w:footerReference w:type="default" r:id="rId17"/>
          <w:pgSz w:w="11912" w:h="16841"/>
          <w:pgMar w:top="2114" w:right="1655" w:bottom="2084" w:left="1660" w:header="1062" w:footer="1201" w:gutter="0"/>
          <w:cols w:space="720"/>
        </w:sectPr>
      </w:pPr>
    </w:p>
    <w:p>
      <w:pPr>
        <w:spacing w:before="21" w:line="217" w:lineRule="auto"/>
        <w:ind w:left="22"/>
        <w:rPr>
          <w:rFonts w:ascii="FangSong" w:eastAsia="FangSong" w:hAnsi="FangSong" w:cs="FangSong"/>
          <w:sz w:val="28"/>
          <w:szCs w:val="28"/>
        </w:rPr>
      </w:pPr>
      <w:r>
        <w:rPr>
          <w:rFonts w:ascii="FangSong" w:eastAsia="FangSong" w:hAnsi="FangSong" w:cs="FangSong"/>
          <w:spacing w:val="-5"/>
          <w:sz w:val="28"/>
          <w:szCs w:val="28"/>
        </w:rPr>
        <w:t>行定期抽查和跟踪监控。</w:t>
      </w:r>
    </w:p>
    <w:p>
      <w:pPr>
        <w:pStyle w:val="BodyText"/>
        <w:spacing w:line="245" w:lineRule="auto"/>
      </w:pPr>
    </w:p>
    <w:p>
      <w:pPr>
        <w:spacing w:before="91" w:line="216" w:lineRule="auto"/>
        <w:ind w:left="578"/>
        <w:outlineLvl w:val="1"/>
        <w:rPr>
          <w:rFonts w:ascii="FangSong" w:eastAsia="FangSong" w:hAnsi="FangSong" w:cs="FangSong"/>
          <w:sz w:val="28"/>
          <w:szCs w:val="28"/>
        </w:rPr>
      </w:pPr>
      <w:bookmarkStart w:id="6" w:name="bookmark7"/>
      <w:bookmarkEnd w:id="6"/>
      <w:r>
        <w:rPr>
          <w:rFonts w:ascii="FangSong" w:eastAsia="FangSong" w:hAnsi="FangSong" w:cs="FangSong"/>
          <w:b/>
          <w:bCs/>
          <w:spacing w:val="-4"/>
          <w:sz w:val="28"/>
          <w:szCs w:val="28"/>
        </w:rPr>
        <w:t>3.4人员管理监督检查情况</w:t>
      </w:r>
    </w:p>
    <w:p>
      <w:pPr>
        <w:pStyle w:val="BodyText"/>
        <w:spacing w:line="244" w:lineRule="auto"/>
      </w:pPr>
    </w:p>
    <w:p>
      <w:pPr>
        <w:spacing w:before="91" w:line="362" w:lineRule="auto"/>
        <w:ind w:left="22" w:right="213" w:firstLine="560"/>
        <w:rPr>
          <w:rFonts w:ascii="FangSong" w:eastAsia="FangSong" w:hAnsi="FangSong" w:cs="FangSong"/>
          <w:sz w:val="28"/>
          <w:szCs w:val="28"/>
        </w:rPr>
      </w:pPr>
      <w:r>
        <w:rPr>
          <w:rFonts w:ascii="FangSong" w:eastAsia="FangSong" w:hAnsi="FangSong" w:cs="FangSong"/>
          <w:spacing w:val="-2"/>
          <w:sz w:val="28"/>
          <w:szCs w:val="28"/>
        </w:rPr>
        <w:t>综合管理部质量组根据人员管理计划，检查其实施情况，主要检</w:t>
      </w:r>
      <w:r>
        <w:rPr>
          <w:rFonts w:ascii="FangSong" w:eastAsia="FangSong" w:hAnsi="FangSong" w:cs="FangSong"/>
          <w:spacing w:val="-2"/>
          <w:sz w:val="28"/>
          <w:szCs w:val="28"/>
        </w:rPr>
        <w:t>查招聘、人员储备、培训及绩效考核等计划的实施落实情况。</w:t>
      </w:r>
    </w:p>
    <w:p>
      <w:pPr>
        <w:spacing w:before="114" w:line="216" w:lineRule="auto"/>
        <w:ind w:left="578"/>
        <w:outlineLvl w:val="1"/>
        <w:rPr>
          <w:rFonts w:ascii="FangSong" w:eastAsia="FangSong" w:hAnsi="FangSong" w:cs="FangSong"/>
          <w:sz w:val="28"/>
          <w:szCs w:val="28"/>
        </w:rPr>
      </w:pPr>
      <w:bookmarkStart w:id="7" w:name="bookmark8"/>
      <w:bookmarkEnd w:id="7"/>
      <w:r>
        <w:rPr>
          <w:rFonts w:ascii="FangSong" w:eastAsia="FangSong" w:hAnsi="FangSong" w:cs="FangSong"/>
          <w:b/>
          <w:bCs/>
          <w:spacing w:val="-4"/>
          <w:sz w:val="28"/>
          <w:szCs w:val="28"/>
        </w:rPr>
        <w:t>3.5技术研发进展情况监督检查情况</w:t>
      </w:r>
    </w:p>
    <w:p>
      <w:pPr>
        <w:pStyle w:val="BodyText"/>
        <w:spacing w:line="245" w:lineRule="auto"/>
      </w:pPr>
    </w:p>
    <w:p>
      <w:pPr>
        <w:spacing w:before="91" w:line="360" w:lineRule="auto"/>
        <w:ind w:left="16" w:right="192" w:firstLine="565"/>
        <w:jc w:val="both"/>
        <w:rPr>
          <w:rFonts w:ascii="FangSong" w:eastAsia="FangSong" w:hAnsi="FangSong" w:cs="FangSong"/>
          <w:sz w:val="28"/>
          <w:szCs w:val="28"/>
        </w:rPr>
      </w:pPr>
      <w:r>
        <w:rPr>
          <w:rFonts w:ascii="FangSong" w:eastAsia="FangSong" w:hAnsi="FangSong" w:cs="FangSong"/>
          <w:spacing w:val="-1"/>
          <w:sz w:val="28"/>
          <w:szCs w:val="28"/>
        </w:rPr>
        <w:t>综合管理部质量组每周每月会根据技术部提供的项目进度计划安</w:t>
      </w:r>
      <w:r>
        <w:rPr>
          <w:rFonts w:ascii="FangSong" w:eastAsia="FangSong" w:hAnsi="FangSong" w:cs="FangSong"/>
          <w:spacing w:val="-2"/>
          <w:sz w:val="28"/>
          <w:szCs w:val="28"/>
        </w:rPr>
        <w:t>排对项目进展、过程符合情况、产出物符合情况等工作进行监控。主</w:t>
      </w:r>
      <w:r>
        <w:rPr>
          <w:rFonts w:ascii="FangSong" w:eastAsia="FangSong" w:hAnsi="FangSong" w:cs="FangSong"/>
          <w:spacing w:val="-6"/>
          <w:sz w:val="28"/>
          <w:szCs w:val="28"/>
        </w:rPr>
        <w:t>要检查点包含以下几部分：</w:t>
      </w:r>
    </w:p>
    <w:p>
      <w:pPr>
        <w:spacing w:line="217" w:lineRule="auto"/>
        <w:ind w:left="591"/>
        <w:rPr>
          <w:rFonts w:ascii="FangSong" w:eastAsia="FangSong" w:hAnsi="FangSong" w:cs="FangSong"/>
          <w:sz w:val="28"/>
          <w:szCs w:val="28"/>
        </w:rPr>
      </w:pPr>
      <w:r>
        <w:rPr>
          <w:rFonts w:ascii="FangSong" w:eastAsia="FangSong" w:hAnsi="FangSong" w:cs="FangSong"/>
          <w:spacing w:val="-7"/>
          <w:sz w:val="28"/>
          <w:szCs w:val="28"/>
        </w:rPr>
        <w:t>1．根据公司要求，设计内容是否按期启动？</w:t>
      </w:r>
    </w:p>
    <w:p>
      <w:pPr>
        <w:spacing w:before="219" w:line="217" w:lineRule="auto"/>
        <w:ind w:left="573"/>
        <w:rPr>
          <w:rFonts w:ascii="FangSong" w:eastAsia="FangSong" w:hAnsi="FangSong" w:cs="FangSong"/>
          <w:sz w:val="28"/>
          <w:szCs w:val="28"/>
        </w:rPr>
      </w:pPr>
      <w:r>
        <w:rPr>
          <w:rFonts w:ascii="FangSong" w:eastAsia="FangSong" w:hAnsi="FangSong" w:cs="FangSong"/>
          <w:spacing w:val="-1"/>
          <w:sz w:val="28"/>
          <w:szCs w:val="28"/>
        </w:rPr>
        <w:t>2．技术人员投入是否按照计划保证？</w:t>
      </w:r>
    </w:p>
    <w:p>
      <w:pPr>
        <w:spacing w:before="215" w:line="218" w:lineRule="auto"/>
        <w:ind w:left="575"/>
        <w:rPr>
          <w:rFonts w:ascii="FangSong" w:eastAsia="FangSong" w:hAnsi="FangSong" w:cs="FangSong"/>
          <w:sz w:val="28"/>
          <w:szCs w:val="28"/>
        </w:rPr>
      </w:pPr>
      <w:r>
        <w:rPr>
          <w:rFonts w:ascii="FangSong" w:eastAsia="FangSong" w:hAnsi="FangSong" w:cs="FangSong"/>
          <w:spacing w:val="-7"/>
          <w:sz w:val="28"/>
          <w:szCs w:val="28"/>
        </w:rPr>
        <w:t>3．所需软硬件资源是否按期到位？</w:t>
      </w:r>
    </w:p>
    <w:p>
      <w:pPr>
        <w:spacing w:before="218" w:line="216" w:lineRule="auto"/>
        <w:ind w:left="569"/>
        <w:rPr>
          <w:rFonts w:ascii="FangSong" w:eastAsia="FangSong" w:hAnsi="FangSong" w:cs="FangSong"/>
          <w:sz w:val="28"/>
          <w:szCs w:val="28"/>
        </w:rPr>
      </w:pPr>
      <w:r>
        <w:rPr>
          <w:rFonts w:ascii="FangSong" w:eastAsia="FangSong" w:hAnsi="FangSong" w:cs="FangSong"/>
          <w:spacing w:val="-1"/>
          <w:sz w:val="28"/>
          <w:szCs w:val="28"/>
        </w:rPr>
        <w:t>4．设计过程中所形成资料是否完整？</w:t>
      </w:r>
    </w:p>
    <w:p>
      <w:pPr>
        <w:spacing w:before="217" w:line="216" w:lineRule="auto"/>
        <w:ind w:left="575"/>
        <w:rPr>
          <w:rFonts w:ascii="FangSong" w:eastAsia="FangSong" w:hAnsi="FangSong" w:cs="FangSong"/>
          <w:sz w:val="28"/>
          <w:szCs w:val="28"/>
        </w:rPr>
      </w:pPr>
      <w:r>
        <w:rPr>
          <w:rFonts w:ascii="FangSong" w:eastAsia="FangSong" w:hAnsi="FangSong" w:cs="FangSong"/>
          <w:spacing w:val="-5"/>
          <w:sz w:val="28"/>
          <w:szCs w:val="28"/>
        </w:rPr>
        <w:t>5．设计结果是否与立项申请书中的内容一致？</w:t>
      </w:r>
    </w:p>
    <w:p>
      <w:pPr>
        <w:pStyle w:val="BodyText"/>
        <w:spacing w:line="247" w:lineRule="auto"/>
      </w:pPr>
    </w:p>
    <w:p>
      <w:pPr>
        <w:spacing w:before="91" w:line="216" w:lineRule="auto"/>
        <w:ind w:left="578"/>
        <w:outlineLvl w:val="1"/>
        <w:rPr>
          <w:rFonts w:ascii="FangSong" w:eastAsia="FangSong" w:hAnsi="FangSong" w:cs="FangSong"/>
          <w:sz w:val="28"/>
          <w:szCs w:val="28"/>
        </w:rPr>
      </w:pPr>
      <w:bookmarkStart w:id="8" w:name="bookmark9"/>
      <w:bookmarkEnd w:id="8"/>
      <w:r>
        <w:rPr>
          <w:rFonts w:ascii="FangSong" w:eastAsia="FangSong" w:hAnsi="FangSong" w:cs="FangSong"/>
          <w:b/>
          <w:bCs/>
          <w:spacing w:val="-4"/>
          <w:sz w:val="28"/>
          <w:szCs w:val="28"/>
        </w:rPr>
        <w:t>3.6资源保障的监督检查情况</w:t>
      </w:r>
    </w:p>
    <w:p>
      <w:pPr>
        <w:pStyle w:val="BodyText"/>
        <w:spacing w:line="245" w:lineRule="auto"/>
      </w:pPr>
    </w:p>
    <w:p>
      <w:pPr>
        <w:spacing w:before="92" w:line="360" w:lineRule="auto"/>
        <w:ind w:left="18" w:firstLine="570"/>
        <w:jc w:val="both"/>
        <w:rPr>
          <w:rFonts w:ascii="FangSong" w:eastAsia="FangSong" w:hAnsi="FangSong" w:cs="FangSong"/>
          <w:sz w:val="28"/>
          <w:szCs w:val="28"/>
        </w:rPr>
      </w:pPr>
      <w:r>
        <w:rPr>
          <w:rFonts w:ascii="FangSong" w:eastAsia="FangSong" w:hAnsi="FangSong" w:cs="FangSong"/>
          <w:spacing w:val="6"/>
          <w:sz w:val="28"/>
          <w:szCs w:val="28"/>
        </w:rPr>
        <w:t>每季定期对知识库内容及时更新情况进行跟踪检查，</w:t>
      </w:r>
      <w:r>
        <w:rPr>
          <w:rFonts w:ascii="FangSong" w:eastAsia="FangSong" w:hAnsi="FangSong" w:cs="FangSong"/>
          <w:spacing w:val="5"/>
          <w:sz w:val="28"/>
          <w:szCs w:val="28"/>
        </w:rPr>
        <w:t>对备品备件</w:t>
      </w:r>
      <w:r>
        <w:rPr>
          <w:rFonts w:ascii="FangSong" w:eastAsia="FangSong" w:hAnsi="FangSong" w:cs="FangSong"/>
          <w:spacing w:val="5"/>
          <w:sz w:val="28"/>
          <w:szCs w:val="28"/>
        </w:rPr>
        <w:t>抽检，确保运维服务的资源得到保障，运维服务的知识积累得到有效</w:t>
      </w:r>
      <w:r>
        <w:rPr>
          <w:rFonts w:ascii="FangSong" w:eastAsia="FangSong" w:hAnsi="FangSong" w:cs="FangSong"/>
          <w:spacing w:val="-12"/>
          <w:sz w:val="28"/>
          <w:szCs w:val="28"/>
        </w:rPr>
        <w:t>管理。</w:t>
      </w:r>
    </w:p>
    <w:p>
      <w:pPr>
        <w:spacing w:line="360" w:lineRule="auto"/>
        <w:ind w:left="20" w:firstLine="568"/>
        <w:jc w:val="both"/>
        <w:rPr>
          <w:rFonts w:ascii="FangSong" w:eastAsia="FangSong" w:hAnsi="FangSong" w:cs="FangSong"/>
          <w:sz w:val="28"/>
          <w:szCs w:val="28"/>
        </w:rPr>
      </w:pPr>
      <w:r>
        <w:rPr>
          <w:rFonts w:ascii="FangSong" w:eastAsia="FangSong" w:hAnsi="FangSong" w:cs="FangSong"/>
          <w:spacing w:val="5"/>
          <w:sz w:val="28"/>
          <w:szCs w:val="28"/>
        </w:rPr>
        <w:t>每季定期对服务台的使用情况、方法与效果进行检查，并抽样跟</w:t>
      </w:r>
      <w:r>
        <w:rPr>
          <w:rFonts w:ascii="FangSong" w:eastAsia="FangSong" w:hAnsi="FangSong" w:cs="FangSong"/>
          <w:spacing w:val="1"/>
          <w:sz w:val="28"/>
          <w:szCs w:val="28"/>
        </w:rPr>
        <w:t>踪服务请求的处理进展，检测是否满足</w:t>
      </w:r>
      <w:r>
        <w:rPr>
          <w:rFonts w:ascii="FangSong" w:eastAsia="FangSong" w:hAnsi="FangSong" w:cs="FangSong"/>
          <w:sz w:val="28"/>
          <w:szCs w:val="28"/>
        </w:rPr>
        <w:t>SLA</w:t>
      </w:r>
      <w:r>
        <w:rPr>
          <w:rFonts w:ascii="FangSong" w:eastAsia="FangSong" w:hAnsi="FangSong" w:cs="FangSong"/>
          <w:spacing w:val="1"/>
          <w:sz w:val="28"/>
          <w:szCs w:val="28"/>
        </w:rPr>
        <w:t>要求，是否按照服务台管理</w:t>
      </w:r>
      <w:r>
        <w:rPr>
          <w:rFonts w:ascii="FangSong" w:eastAsia="FangSong" w:hAnsi="FangSong" w:cs="FangSong"/>
          <w:spacing w:val="2"/>
          <w:sz w:val="28"/>
          <w:szCs w:val="28"/>
        </w:rPr>
        <w:t>制度执行，</w:t>
      </w:r>
      <w:r>
        <w:rPr>
          <w:rFonts w:ascii="FangSong" w:eastAsia="FangSong" w:hAnsi="FangSong" w:cs="FangSong"/>
          <w:spacing w:val="-37"/>
          <w:sz w:val="28"/>
          <w:szCs w:val="28"/>
        </w:rPr>
        <w:t xml:space="preserve"> </w:t>
      </w:r>
      <w:r>
        <w:rPr>
          <w:rFonts w:ascii="FangSong" w:eastAsia="FangSong" w:hAnsi="FangSong" w:cs="FangSong"/>
          <w:spacing w:val="2"/>
          <w:sz w:val="28"/>
          <w:szCs w:val="28"/>
        </w:rPr>
        <w:t>日常工作记录是否完整，确保运维服务是在用有效地管理</w:t>
      </w:r>
      <w:r>
        <w:rPr>
          <w:rFonts w:ascii="FangSong" w:eastAsia="FangSong" w:hAnsi="FangSong" w:cs="FangSong"/>
          <w:spacing w:val="-2"/>
          <w:sz w:val="28"/>
          <w:szCs w:val="28"/>
        </w:rPr>
        <w:t>工具落实执行，提升客户服务手段。</w:t>
      </w:r>
    </w:p>
    <w:p>
      <w:pPr>
        <w:spacing w:before="120" w:line="199" w:lineRule="auto"/>
        <w:ind w:left="578"/>
        <w:outlineLvl w:val="1"/>
        <w:rPr>
          <w:rFonts w:ascii="FangSong" w:eastAsia="FangSong" w:hAnsi="FangSong" w:cs="FangSong"/>
          <w:sz w:val="28"/>
          <w:szCs w:val="28"/>
        </w:rPr>
      </w:pPr>
      <w:bookmarkStart w:id="9" w:name="bookmark10"/>
      <w:bookmarkEnd w:id="9"/>
      <w:r>
        <w:rPr>
          <w:rFonts w:ascii="FangSong" w:eastAsia="FangSong" w:hAnsi="FangSong" w:cs="FangSong"/>
          <w:b/>
          <w:bCs/>
          <w:spacing w:val="-4"/>
          <w:sz w:val="28"/>
          <w:szCs w:val="28"/>
        </w:rPr>
        <w:t>3.7客户服务满意度调查与分析</w:t>
      </w:r>
    </w:p>
    <w:p>
      <w:pPr>
        <w:spacing w:line="199" w:lineRule="auto"/>
        <w:rPr>
          <w:rFonts w:ascii="FangSong" w:eastAsia="FangSong" w:hAnsi="FangSong" w:cs="FangSong"/>
          <w:sz w:val="28"/>
          <w:szCs w:val="28"/>
        </w:rPr>
        <w:sectPr>
          <w:headerReference w:type="default" r:id="rId18"/>
          <w:footerReference w:type="default" r:id="rId19"/>
          <w:pgSz w:w="11912" w:h="16841"/>
          <w:pgMar w:top="2114" w:right="1657" w:bottom="2084" w:left="1660" w:header="1062" w:footer="1201" w:gutter="0"/>
          <w:cols w:space="720"/>
        </w:sectPr>
      </w:pPr>
    </w:p>
    <w:p>
      <w:pPr>
        <w:spacing w:before="21" w:line="360" w:lineRule="auto"/>
        <w:ind w:left="20" w:firstLine="557"/>
        <w:jc w:val="both"/>
        <w:rPr>
          <w:rFonts w:ascii="FangSong" w:eastAsia="FangSong" w:hAnsi="FangSong" w:cs="FangSong"/>
          <w:sz w:val="28"/>
          <w:szCs w:val="28"/>
        </w:rPr>
      </w:pPr>
      <w:r>
        <w:rPr>
          <w:rFonts w:ascii="FangSong" w:eastAsia="FangSong" w:hAnsi="FangSong" w:cs="FangSong"/>
          <w:spacing w:val="6"/>
          <w:sz w:val="28"/>
          <w:szCs w:val="28"/>
        </w:rPr>
        <w:t>计划于2022年12月，由综合管理部质</w:t>
      </w:r>
      <w:r>
        <w:rPr>
          <w:rFonts w:ascii="FangSong" w:eastAsia="FangSong" w:hAnsi="FangSong" w:cs="FangSong"/>
          <w:spacing w:val="5"/>
          <w:sz w:val="28"/>
          <w:szCs w:val="28"/>
        </w:rPr>
        <w:t>量组进行客户服务满意度调</w:t>
      </w:r>
      <w:r>
        <w:rPr>
          <w:rFonts w:ascii="FangSong" w:eastAsia="FangSong" w:hAnsi="FangSong" w:cs="FangSong"/>
          <w:spacing w:val="6"/>
          <w:sz w:val="28"/>
          <w:szCs w:val="28"/>
        </w:rPr>
        <w:t>查，客户服务满意度调查时应将所有客户全覆盖。</w:t>
      </w:r>
      <w:r>
        <w:rPr>
          <w:rFonts w:ascii="FangSong" w:eastAsia="FangSong" w:hAnsi="FangSong" w:cs="FangSong"/>
          <w:spacing w:val="5"/>
          <w:sz w:val="28"/>
          <w:szCs w:val="28"/>
        </w:rPr>
        <w:t>综合管理部质量组</w:t>
      </w:r>
      <w:r>
        <w:rPr>
          <w:rFonts w:ascii="FangSong" w:eastAsia="FangSong" w:hAnsi="FangSong" w:cs="FangSong"/>
          <w:spacing w:val="5"/>
          <w:sz w:val="28"/>
          <w:szCs w:val="28"/>
        </w:rPr>
        <w:t>制定详细的满意度调查方案、制订客户服务满意度调查表，通过多渠</w:t>
      </w:r>
      <w:r>
        <w:rPr>
          <w:rFonts w:ascii="FangSong" w:eastAsia="FangSong" w:hAnsi="FangSong" w:cs="FangSong"/>
          <w:spacing w:val="-2"/>
          <w:sz w:val="28"/>
          <w:szCs w:val="28"/>
        </w:rPr>
        <w:t>道、多纬度了解客户对公司运维服务工作的意见。</w:t>
      </w:r>
    </w:p>
    <w:p>
      <w:pPr>
        <w:spacing w:before="1" w:line="360" w:lineRule="auto"/>
        <w:ind w:left="26" w:right="8" w:firstLine="553"/>
        <w:rPr>
          <w:rFonts w:ascii="FangSong" w:eastAsia="FangSong" w:hAnsi="FangSong" w:cs="FangSong"/>
          <w:sz w:val="28"/>
          <w:szCs w:val="28"/>
        </w:rPr>
      </w:pPr>
      <w:r>
        <w:rPr>
          <w:rFonts w:ascii="FangSong" w:eastAsia="FangSong" w:hAnsi="FangSong" w:cs="FangSong"/>
          <w:spacing w:val="4"/>
          <w:sz w:val="28"/>
          <w:szCs w:val="28"/>
        </w:rPr>
        <w:t>根据调查反馈结果，</w:t>
      </w:r>
      <w:r>
        <w:rPr>
          <w:rFonts w:ascii="FangSong" w:eastAsia="FangSong" w:hAnsi="FangSong" w:cs="FangSong"/>
          <w:spacing w:val="-80"/>
          <w:sz w:val="28"/>
          <w:szCs w:val="28"/>
        </w:rPr>
        <w:t xml:space="preserve"> </w:t>
      </w:r>
      <w:r>
        <w:rPr>
          <w:rFonts w:ascii="FangSong" w:eastAsia="FangSong" w:hAnsi="FangSong" w:cs="FangSong"/>
          <w:spacing w:val="4"/>
          <w:sz w:val="28"/>
          <w:szCs w:val="28"/>
        </w:rPr>
        <w:t>以打分的方式了解各项目的客</w:t>
      </w:r>
      <w:r>
        <w:rPr>
          <w:rFonts w:ascii="FangSong" w:eastAsia="FangSong" w:hAnsi="FangSong" w:cs="FangSong"/>
          <w:spacing w:val="3"/>
          <w:sz w:val="28"/>
          <w:szCs w:val="28"/>
        </w:rPr>
        <w:t>户服务满意度</w:t>
      </w:r>
      <w:r>
        <w:rPr>
          <w:rFonts w:ascii="FangSong" w:eastAsia="FangSong" w:hAnsi="FangSong" w:cs="FangSong"/>
          <w:spacing w:val="5"/>
          <w:sz w:val="28"/>
          <w:szCs w:val="28"/>
        </w:rPr>
        <w:t>情况。对调查结果进行分析，找出存在的问题并给出适当的改进建议</w:t>
      </w:r>
    </w:p>
    <w:p>
      <w:pPr>
        <w:spacing w:before="185" w:line="135" w:lineRule="exact"/>
        <w:ind w:left="40"/>
        <w:rPr>
          <w:rFonts w:ascii="FangSong" w:eastAsia="FangSong" w:hAnsi="FangSong" w:cs="FangSong"/>
          <w:sz w:val="28"/>
          <w:szCs w:val="28"/>
        </w:rPr>
      </w:pPr>
      <w:r>
        <w:rPr>
          <w:rFonts w:ascii="FangSong" w:eastAsia="FangSong" w:hAnsi="FangSong" w:cs="FangSong"/>
          <w:position w:val="2"/>
          <w:sz w:val="28"/>
          <w:szCs w:val="28"/>
        </w:rPr>
        <w:t>。</w:t>
      </w:r>
    </w:p>
    <w:p>
      <w:pPr>
        <w:pStyle w:val="BodyText"/>
        <w:spacing w:line="252" w:lineRule="auto"/>
      </w:pPr>
    </w:p>
    <w:p>
      <w:pPr>
        <w:spacing w:before="91" w:line="218" w:lineRule="auto"/>
        <w:ind w:left="578"/>
        <w:outlineLvl w:val="1"/>
        <w:rPr>
          <w:rFonts w:ascii="FangSong" w:eastAsia="FangSong" w:hAnsi="FangSong" w:cs="FangSong"/>
          <w:sz w:val="28"/>
          <w:szCs w:val="28"/>
        </w:rPr>
      </w:pPr>
      <w:bookmarkStart w:id="10" w:name="bookmark11"/>
      <w:bookmarkEnd w:id="10"/>
      <w:r>
        <w:rPr>
          <w:rFonts w:ascii="FangSong" w:eastAsia="FangSong" w:hAnsi="FangSong" w:cs="FangSong"/>
          <w:b/>
          <w:bCs/>
          <w:spacing w:val="-4"/>
          <w:sz w:val="28"/>
          <w:szCs w:val="28"/>
        </w:rPr>
        <w:t>3.8运维服务体系改进计划</w:t>
      </w:r>
    </w:p>
    <w:p>
      <w:pPr>
        <w:spacing w:before="331" w:line="361" w:lineRule="auto"/>
        <w:ind w:left="18" w:firstLine="570"/>
        <w:jc w:val="both"/>
        <w:rPr>
          <w:rFonts w:ascii="FangSong" w:eastAsia="FangSong" w:hAnsi="FangSong" w:cs="FangSong"/>
          <w:sz w:val="28"/>
          <w:szCs w:val="28"/>
        </w:rPr>
      </w:pPr>
      <w:r>
        <w:rPr>
          <w:rFonts w:ascii="FangSong" w:eastAsia="FangSong" w:hAnsi="FangSong" w:cs="FangSong"/>
          <w:spacing w:val="6"/>
          <w:sz w:val="28"/>
          <w:szCs w:val="28"/>
        </w:rPr>
        <w:t>为了满足公司发展需要，进一步规范和完善运维服务体</w:t>
      </w:r>
      <w:r>
        <w:rPr>
          <w:rFonts w:ascii="FangSong" w:eastAsia="FangSong" w:hAnsi="FangSong" w:cs="FangSong"/>
          <w:spacing w:val="5"/>
          <w:sz w:val="28"/>
          <w:szCs w:val="28"/>
        </w:rPr>
        <w:t>系，本年</w:t>
      </w:r>
      <w:r>
        <w:rPr>
          <w:rFonts w:ascii="FangSong" w:eastAsia="FangSong" w:hAnsi="FangSong" w:cs="FangSong"/>
          <w:spacing w:val="6"/>
          <w:sz w:val="28"/>
          <w:szCs w:val="28"/>
        </w:rPr>
        <w:t>度对</w:t>
      </w:r>
      <w:r>
        <w:rPr>
          <w:rFonts w:ascii="FangSong" w:eastAsia="FangSong" w:hAnsi="FangSong" w:cs="FangSong"/>
          <w:sz w:val="28"/>
          <w:szCs w:val="28"/>
        </w:rPr>
        <w:t>ITSS</w:t>
      </w:r>
      <w:r>
        <w:rPr>
          <w:rFonts w:ascii="FangSong" w:eastAsia="FangSong" w:hAnsi="FangSong" w:cs="FangSong"/>
          <w:spacing w:val="6"/>
          <w:sz w:val="28"/>
          <w:szCs w:val="28"/>
        </w:rPr>
        <w:t>体系文件进行全面修订，版本升级V1.2。定期发</w:t>
      </w:r>
      <w:r>
        <w:rPr>
          <w:rFonts w:ascii="FangSong" w:eastAsia="FangSong" w:hAnsi="FangSong" w:cs="FangSong"/>
          <w:spacing w:val="5"/>
          <w:sz w:val="28"/>
          <w:szCs w:val="28"/>
        </w:rPr>
        <w:t>布实施运维</w:t>
      </w:r>
      <w:r>
        <w:rPr>
          <w:rFonts w:ascii="FangSong" w:eastAsia="FangSong" w:hAnsi="FangSong" w:cs="FangSong"/>
          <w:spacing w:val="5"/>
          <w:sz w:val="28"/>
          <w:szCs w:val="28"/>
        </w:rPr>
        <w:t>服务管理体系改进计划，从人员管理、资源管理、技术管理、服务过</w:t>
      </w:r>
      <w:r>
        <w:rPr>
          <w:rFonts w:ascii="FangSong" w:eastAsia="FangSong" w:hAnsi="FangSong" w:cs="FangSong"/>
          <w:spacing w:val="6"/>
          <w:sz w:val="28"/>
          <w:szCs w:val="28"/>
        </w:rPr>
        <w:t>程管理及质量管理方面等各方面对运维业务进行改进。</w:t>
      </w:r>
      <w:r>
        <w:rPr>
          <w:rFonts w:ascii="FangSong" w:eastAsia="FangSong" w:hAnsi="FangSong" w:cs="FangSong"/>
          <w:spacing w:val="5"/>
          <w:sz w:val="28"/>
          <w:szCs w:val="28"/>
        </w:rPr>
        <w:t>综合管理部质</w:t>
      </w:r>
      <w:r>
        <w:rPr>
          <w:rFonts w:ascii="FangSong" w:eastAsia="FangSong" w:hAnsi="FangSong" w:cs="FangSong"/>
          <w:spacing w:val="5"/>
          <w:sz w:val="28"/>
          <w:szCs w:val="28"/>
        </w:rPr>
        <w:t>量组应定期对改进项的实施和落实情况进行监督检查，并评价改进效</w:t>
      </w:r>
      <w:r>
        <w:rPr>
          <w:rFonts w:ascii="FangSong" w:eastAsia="FangSong" w:hAnsi="FangSong" w:cs="FangSong"/>
          <w:spacing w:val="-14"/>
          <w:sz w:val="28"/>
          <w:szCs w:val="28"/>
        </w:rPr>
        <w:t>果。</w:t>
      </w:r>
    </w:p>
    <w:sectPr>
      <w:headerReference w:type="default" r:id="rId20"/>
      <w:footerReference w:type="default" r:id="rId21"/>
      <w:pgSz w:w="11912" w:h="16841"/>
      <w:pgMar w:top="2114" w:right="1655" w:bottom="2084" w:left="1660" w:header="1062" w:footer="120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5" w:lineRule="exact"/>
    </w:pPr>
    <w:r>
      <w:rPr>
        <w:position w:val="-17"/>
      </w:rPr>
      <w:drawing>
        <wp:inline distT="0" distB="0" distL="0" distR="0">
          <wp:extent cx="1601469" cy="556259"/>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1469" cy="556259"/>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10" w:lineRule="exact"/>
      <w:ind w:firstLine="217"/>
    </w:pPr>
    <w:r>
      <w:rPr>
        <w:position w:val="-14"/>
      </w:rPr>
      <w:drawing>
        <wp:inline distT="0" distB="0" distL="0" distR="0">
          <wp:extent cx="1487804" cy="4508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4" cy="45085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49"/>
      <w:rPr>
        <w:rFonts w:ascii="Times New Roman" w:eastAsia="Times New Roman" w:hAnsi="Times New Roman" w:cs="Times New Roman"/>
        <w:sz w:val="18"/>
        <w:szCs w:val="18"/>
      </w:rPr>
    </w:pPr>
    <w:r>
      <w:drawing>
        <wp:anchor distT="0" distB="0" distL="0" distR="0" simplePos="0" relativeHeight="25166028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283" w:lineRule="auto"/>
    </w:pPr>
  </w:p>
  <w:p>
    <w:pPr>
      <w:pStyle w:val="BodyText"/>
      <w:spacing w:line="282"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53"/>
      <w:rPr>
        <w:rFonts w:ascii="Times New Roman" w:eastAsia="Times New Roman" w:hAnsi="Times New Roman" w:cs="Times New Roman"/>
        <w:sz w:val="18"/>
        <w:szCs w:val="18"/>
      </w:rPr>
    </w:pPr>
    <w:r>
      <w:drawing>
        <wp:anchor distT="0" distB="0" distL="0" distR="0" simplePos="0" relativeHeight="25166233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283" w:lineRule="auto"/>
    </w:pPr>
  </w:p>
  <w:p>
    <w:pPr>
      <w:pStyle w:val="BodyText"/>
      <w:spacing w:line="28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284" w:lineRule="auto"/>
    </w:pPr>
  </w:p>
  <w:p>
    <w:pPr>
      <w:pStyle w:val="BodyText"/>
      <w:spacing w:line="283"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53"/>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283" w:lineRule="auto"/>
    </w:pPr>
  </w:p>
  <w:p>
    <w:pPr>
      <w:pStyle w:val="BodyText"/>
      <w:spacing w:line="282"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8"/>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284" w:lineRule="auto"/>
    </w:pPr>
  </w:p>
  <w:p>
    <w:pPr>
      <w:pStyle w:val="BodyText"/>
      <w:spacing w:line="283"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284" w:lineRule="auto"/>
    </w:pPr>
  </w:p>
  <w:p>
    <w:pPr>
      <w:pStyle w:val="BodyText"/>
      <w:spacing w:line="283"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56"/>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284" w:lineRule="auto"/>
    </w:pPr>
  </w:p>
  <w:p>
    <w:pPr>
      <w:pStyle w:val="BodyText"/>
      <w:spacing w:line="283"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2" w:lineRule="auto"/>
    </w:pPr>
    <w:r>
      <w:drawing>
        <wp:anchor distT="0" distB="0" distL="0" distR="0" simplePos="0" relativeHeight="25165824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353" w:lineRule="auto"/>
    </w:pPr>
  </w:p>
  <w:p>
    <w:pPr>
      <w:spacing w:before="78" w:line="217" w:lineRule="auto"/>
      <w:jc w:val="right"/>
      <w:rPr>
        <w:rFonts w:ascii="FangSong" w:eastAsia="FangSong" w:hAnsi="FangSong" w:cs="FangSong"/>
        <w:sz w:val="24"/>
        <w:szCs w:val="24"/>
      </w:rPr>
    </w:pPr>
    <w:r>
      <w:rPr>
        <w:rFonts w:ascii="FangSong" w:eastAsia="FangSong" w:hAnsi="FangSong" w:cs="FangSong"/>
        <w:spacing w:val="-2"/>
        <w:sz w:val="24"/>
        <w:szCs w:val="24"/>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844"/>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336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540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745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950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155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360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3.png" /></Relationships>
</file>

<file path=word/_rels/footer3.xml.rels>&#65279;<?xml version="1.0" encoding="utf-8" standalone="yes"?><Relationships xmlns="http://schemas.openxmlformats.org/package/2006/relationships"><Relationship Id="rId1" Type="http://schemas.openxmlformats.org/officeDocument/2006/relationships/image" Target="media/image4.png" /></Relationships>
</file>

<file path=word/_rels/footer4.xml.rels>&#65279;<?xml version="1.0" encoding="utf-8" standalone="yes"?><Relationships xmlns="http://schemas.openxmlformats.org/package/2006/relationships"><Relationship Id="rId1" Type="http://schemas.openxmlformats.org/officeDocument/2006/relationships/image" Target="media/image4.png" /></Relationships>
</file>

<file path=word/_rels/footer5.xml.rels>&#65279;<?xml version="1.0" encoding="utf-8" standalone="yes"?><Relationships xmlns="http://schemas.openxmlformats.org/package/2006/relationships"><Relationship Id="rId1" Type="http://schemas.openxmlformats.org/officeDocument/2006/relationships/image" Target="media/image4.png" /></Relationships>
</file>

<file path=word/_rels/footer6.xml.rels>&#65279;<?xml version="1.0" encoding="utf-8" standalone="yes"?><Relationships xmlns="http://schemas.openxmlformats.org/package/2006/relationships"><Relationship Id="rId1" Type="http://schemas.openxmlformats.org/officeDocument/2006/relationships/image" Target="media/image4.png" /></Relationships>
</file>

<file path=word/_rels/footer7.xml.rels>&#65279;<?xml version="1.0" encoding="utf-8" standalone="yes"?><Relationships xmlns="http://schemas.openxmlformats.org/package/2006/relationships"><Relationship Id="rId1" Type="http://schemas.openxmlformats.org/officeDocument/2006/relationships/image" Target="media/image4.png" /></Relationships>
</file>

<file path=word/_rels/footer8.xml.rels>&#65279;<?xml version="1.0" encoding="utf-8" standalone="yes"?><Relationships xmlns="http://schemas.openxmlformats.org/package/2006/relationships"><Relationship Id="rId1" Type="http://schemas.openxmlformats.org/officeDocument/2006/relationships/image" Target="media/image4.png" /></Relationships>
</file>

<file path=word/_rels/footer9.xml.rels>&#65279;<?xml version="1.0" encoding="utf-8" standalone="yes"?><Relationships xmlns="http://schemas.openxmlformats.org/package/2006/relationships"><Relationship Id="rId1" Type="http://schemas.openxmlformats.org/officeDocument/2006/relationships/image" Target="media/image4.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LPP</dc:creator>
  <cp:revision>0</cp:revision>
  <dcterms:created xsi:type="dcterms:W3CDTF">2023-07-25T23:09:27Z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2025-12-03T15:21:05Z</vt:filetime>
  </property>
  <property fmtid="{D5CDD505-2E9C-101B-9397-08002B2CF9AE}" pid="3" name="CRO">
    <vt:lpwstr>wqlLaW5nc29mdCBQREYgdG8gV1BTIDExNQ</vt:lpwstr>
  </property>
</Properties>
</file>