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234" w:line="217" w:lineRule="auto"/>
        <w:ind w:left="232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5"/>
          <w:sz w:val="72"/>
          <w:szCs w:val="72"/>
        </w:rPr>
        <w:t>培训管理制度</w:t>
      </w:r>
    </w:p>
    <w:p>
      <w:pPr>
        <w:spacing w:before="274" w:line="232" w:lineRule="auto"/>
        <w:ind w:left="34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（YNTD-ITSS-0902）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101" w:line="223" w:lineRule="auto"/>
        <w:ind w:left="19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577" w:bottom="1964" w:left="1418" w:header="803" w:footer="1156" w:gutter="0"/>
          <w:cols w:space="720"/>
        </w:sectPr>
      </w:pPr>
    </w:p>
    <w:p>
      <w:pPr>
        <w:spacing w:before="176" w:line="220" w:lineRule="auto"/>
        <w:ind w:left="3099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5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191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30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244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87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7" w:line="221" w:lineRule="auto"/>
              <w:ind w:left="26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4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4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183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184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3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4" w:line="236" w:lineRule="auto"/>
              <w:ind w:left="23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3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184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3" w:line="219" w:lineRule="auto"/>
              <w:ind w:left="435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3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9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</w:tcPr>
          <w:p>
            <w:pPr>
              <w:pStyle w:val="TableText"/>
              <w:spacing w:before="79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79" w:line="236" w:lineRule="auto"/>
              <w:ind w:left="26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9" w:line="219" w:lineRule="auto"/>
              <w:ind w:left="202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9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9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79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612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4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160"/>
            </w:pPr>
            <w:r>
              <w:rPr>
                <w:spacing w:val="-2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93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3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612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5" w:bottom="1964" w:left="1418" w:header="803" w:footer="1156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pStyle w:val="BodyText"/>
        <w:spacing w:line="261" w:lineRule="auto"/>
      </w:pPr>
    </w:p>
    <w:sdt>
      <w:sdtPr>
        <w:rPr>
          <w:rFonts w:ascii="SimHei" w:eastAsia="SimHei" w:hAnsi="SimHei" w:cs="SimHei"/>
          <w:sz w:val="30"/>
          <w:szCs w:val="30"/>
        </w:rPr>
        <w:id w:val="853790497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98" w:line="219" w:lineRule="auto"/>
            <w:ind w:left="4339"/>
            <w:rPr>
              <w:rFonts w:ascii="SimHei" w:eastAsia="SimHei" w:hAnsi="SimHei" w:cs="SimHei"/>
              <w:sz w:val="30"/>
              <w:szCs w:val="30"/>
            </w:rPr>
          </w:pPr>
          <w:r>
            <w:rPr>
              <w:rFonts w:ascii="SimHei" w:eastAsia="SimHei" w:hAnsi="SimHei" w:cs="SimHei"/>
              <w:spacing w:val="-25"/>
              <w:sz w:val="30"/>
              <w:szCs w:val="30"/>
            </w:rPr>
            <w:t>目</w:t>
          </w:r>
          <w:r>
            <w:rPr>
              <w:rFonts w:ascii="SimHei" w:eastAsia="SimHei" w:hAnsi="SimHei" w:cs="SimHei"/>
              <w:spacing w:val="7"/>
              <w:sz w:val="30"/>
              <w:szCs w:val="30"/>
            </w:rPr>
            <w:t xml:space="preserve">  </w:t>
          </w:r>
          <w:r>
            <w:rPr>
              <w:rFonts w:ascii="SimHei" w:eastAsia="SimHei" w:hAnsi="SimHei" w:cs="SimHei"/>
              <w:spacing w:val="-25"/>
              <w:sz w:val="30"/>
              <w:szCs w:val="30"/>
            </w:rPr>
            <w:t>录</w:t>
          </w:r>
        </w:p>
        <w:p>
          <w:pPr>
            <w:pStyle w:val="BodyText"/>
            <w:spacing w:line="276" w:lineRule="auto"/>
          </w:pPr>
        </w:p>
        <w:p>
          <w:pPr>
            <w:tabs>
              <w:tab w:val="right" w:leader="dot" w:pos="9060"/>
            </w:tabs>
            <w:spacing w:before="91" w:line="185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4"/>
              <w:sz w:val="28"/>
              <w:szCs w:val="28"/>
            </w:rPr>
            <w:t>一.</w:t>
          </w:r>
          <w:r>
            <w:rPr>
              <w:rFonts w:ascii="FangSong" w:eastAsia="FangSong" w:hAnsi="FangSong" w:cs="FangSong"/>
              <w:spacing w:val="4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24"/>
              <w:sz w:val="28"/>
              <w:szCs w:val="28"/>
            </w:rPr>
            <w:t>目的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8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0"/>
            </w:tabs>
            <w:spacing w:before="319" w:line="185" w:lineRule="auto"/>
            <w:ind w:left="2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二.</w:t>
          </w:r>
          <w:r>
            <w:rPr>
              <w:rFonts w:ascii="FangSong" w:eastAsia="FangSong" w:hAnsi="FangSong" w:cs="FangSong"/>
              <w:spacing w:val="19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适用范围</w:t>
          </w:r>
          <w:r>
            <w:rPr>
              <w:rFonts w:ascii="FangSong" w:eastAsia="FangSong" w:hAnsi="FangSong" w:cs="FangSong"/>
              <w:spacing w:val="-7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8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0"/>
            </w:tabs>
            <w:spacing w:before="320" w:line="185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三.</w:t>
          </w:r>
          <w:r>
            <w:rPr>
              <w:rFonts w:ascii="FangSong" w:eastAsia="FangSong" w:hAnsi="FangSong" w:cs="FangSong"/>
              <w:spacing w:val="23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角色与职责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8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0"/>
            </w:tabs>
            <w:spacing w:before="319" w:line="185" w:lineRule="auto"/>
            <w:ind w:left="52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四.</w:t>
          </w:r>
          <w:r>
            <w:rPr>
              <w:rFonts w:ascii="FangSong" w:eastAsia="FangSong" w:hAnsi="FangSong" w:cs="FangSong"/>
              <w:spacing w:val="21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培训的组织与管理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8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319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4.1.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培训计划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4.1.1.</w:t>
          </w:r>
          <w:r>
            <w:rPr>
              <w:rFonts w:ascii="FangSong" w:eastAsia="FangSong" w:hAnsi="FangSong" w:cs="FangSong"/>
              <w:spacing w:val="-6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需求调查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5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4.1.2.</w:t>
          </w:r>
          <w:r>
            <w:rPr>
              <w:rFonts w:ascii="FangSong" w:eastAsia="FangSong" w:hAnsi="FangSong" w:cs="FangSong"/>
              <w:spacing w:val="-6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年度计划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4.1.3.</w:t>
          </w:r>
          <w:r>
            <w:rPr>
              <w:rFonts w:ascii="FangSong" w:eastAsia="FangSong" w:hAnsi="FangSong" w:cs="FangSong"/>
              <w:spacing w:val="-5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临时需求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4.2.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培训方式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4.2.1.</w:t>
          </w:r>
          <w:r>
            <w:rPr>
              <w:rFonts w:ascii="FangSong" w:eastAsia="FangSong" w:hAnsi="FangSong" w:cs="FangSong"/>
              <w:spacing w:val="-4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内部培训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3"/>
              <w:sz w:val="28"/>
              <w:szCs w:val="28"/>
            </w:rPr>
            <w:t>4.2.2.试用期培训</w:t>
          </w:r>
          <w:r>
            <w:rPr>
              <w:rFonts w:ascii="FangSong" w:eastAsia="FangSong" w:hAnsi="FangSong" w:cs="FangSong"/>
              <w:spacing w:val="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4.2.3.</w:t>
          </w:r>
          <w:r>
            <w:rPr>
              <w:rFonts w:ascii="FangSong" w:eastAsia="FangSong" w:hAnsi="FangSong" w:cs="FangSong"/>
              <w:spacing w:val="-6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外部培训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4.2.4.</w:t>
          </w:r>
          <w:r>
            <w:rPr>
              <w:rFonts w:ascii="FangSong" w:eastAsia="FangSong" w:hAnsi="FangSong" w:cs="FangSong"/>
              <w:spacing w:val="-7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培训的原则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4.3.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组织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4.3.1.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归口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4.3.2.</w:t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培训实施记录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4.3.3.</w:t>
          </w:r>
          <w:r>
            <w:rPr>
              <w:rFonts w:ascii="FangSong" w:eastAsia="FangSong" w:hAnsi="FangSong" w:cs="FangSong"/>
              <w:spacing w:val="-7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>培训评估管理</w:t>
          </w:r>
          <w:r>
            <w:rPr>
              <w:rFonts w:ascii="FangSong" w:eastAsia="FangSong" w:hAnsi="FangSong" w:cs="FangSong"/>
              <w:spacing w:val="-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00" w:line="185" w:lineRule="auto"/>
            <w:ind w:left="568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4.3.4.</w:t>
          </w:r>
          <w:r>
            <w:rPr>
              <w:rFonts w:ascii="FangSong" w:eastAsia="FangSong" w:hAnsi="FangSong" w:cs="FangSong"/>
              <w:spacing w:val="-7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存档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0"/>
            </w:tabs>
            <w:spacing w:before="319" w:line="185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五.</w:t>
          </w:r>
          <w:r>
            <w:rPr>
              <w:rFonts w:ascii="FangSong" w:eastAsia="FangSong" w:hAnsi="FangSong" w:cs="FangSong"/>
              <w:spacing w:val="21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专题培训</w:t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320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4.1.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培训内容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290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4.2.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培训形式</w:t>
          </w:r>
          <w:r>
            <w:rPr>
              <w:rFonts w:ascii="FangSong" w:eastAsia="FangSong" w:hAnsi="FangSong" w:cs="FangSong"/>
              <w:spacing w:val="-8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0"/>
            </w:tabs>
            <w:spacing w:before="319" w:line="219" w:lineRule="auto"/>
            <w:ind w:left="2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4"/>
              <w:sz w:val="28"/>
              <w:szCs w:val="28"/>
            </w:rPr>
            <w:t>六.</w:t>
          </w:r>
          <w:r>
            <w:rPr>
              <w:rFonts w:ascii="FangSong" w:eastAsia="FangSong" w:hAnsi="FangSong" w:cs="FangSong"/>
              <w:spacing w:val="37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内部讲师</w:t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9</w:t>
          </w:r>
          <w:r>
            <w:fldChar w:fldCharType="end"/>
          </w:r>
        </w:p>
      </w:sdtContent>
    </w:sdt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55" w:right="1424" w:bottom="1964" w:left="1418" w:header="803" w:footer="1159" w:gutter="0"/>
          <w:cols w:space="720"/>
        </w:sectPr>
      </w:pPr>
    </w:p>
    <w:sdt>
      <w:sdtPr>
        <w:rPr>
          <w:rFonts w:ascii="FangSong" w:eastAsia="FangSong" w:hAnsi="FangSong" w:cs="FangSong"/>
          <w:sz w:val="28"/>
          <w:szCs w:val="28"/>
        </w:rPr>
        <w:id w:val="583885276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tabs>
              <w:tab w:val="right" w:leader="dot" w:pos="9062"/>
            </w:tabs>
            <w:spacing w:before="121" w:line="185" w:lineRule="auto"/>
            <w:ind w:left="29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5.1.</w:t>
          </w:r>
          <w:r>
            <w:rPr>
              <w:rFonts w:ascii="FangSong" w:eastAsia="FangSong" w:hAnsi="FangSong" w:cs="FangSong"/>
              <w:spacing w:val="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内部讲师来源</w:t>
          </w:r>
          <w:r>
            <w:rPr>
              <w:rFonts w:ascii="FangSong" w:eastAsia="FangSong" w:hAnsi="FangSong" w:cs="FangSong"/>
              <w:spacing w:val="-7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5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199" w:line="185" w:lineRule="auto"/>
            <w:ind w:left="29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5.2.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8"/>
              <w:szCs w:val="28"/>
            </w:rPr>
            <w:t>讲课内容及审核</w:t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4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318" w:line="219" w:lineRule="auto"/>
            <w:ind w:left="2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七.</w:t>
          </w:r>
          <w:r>
            <w:rPr>
              <w:rFonts w:ascii="FangSong" w:eastAsia="FangSong" w:hAnsi="FangSong" w:cs="FangSong"/>
              <w:spacing w:val="21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培训纪律</w:t>
          </w:r>
          <w:r>
            <w:rPr>
              <w:rFonts w:ascii="FangSong" w:eastAsia="FangSong" w:hAnsi="FangSong" w:cs="FangSong"/>
              <w:spacing w:val="-7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50"/>
              <w:w w:val="150"/>
              <w:sz w:val="28"/>
              <w:szCs w:val="28"/>
            </w:rPr>
            <w:t>8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67" w:line="219" w:lineRule="auto"/>
            <w:ind w:left="18"/>
            <w:rPr>
              <w:rFonts w:ascii="FangSong" w:eastAsia="FangSong" w:hAnsi="FangSong" w:cs="FangSong"/>
              <w:sz w:val="28"/>
              <w:szCs w:val="28"/>
            </w:rPr>
          </w:pP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八.</w:t>
          </w:r>
          <w:r>
            <w:rPr>
              <w:rFonts w:ascii="FangSong" w:eastAsia="FangSong" w:hAnsi="FangSong" w:cs="FangSong"/>
              <w:spacing w:val="12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KPI</w:t>
          </w:r>
          <w:r>
            <w:rPr>
              <w:rFonts w:ascii="FangSong" w:eastAsia="FangSong" w:hAnsi="FangSong" w:cs="FangSong"/>
              <w:spacing w:val="-5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指标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9062"/>
            </w:tabs>
            <w:spacing w:before="269" w:line="218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rPr>
              <w:rFonts w:ascii="FangSong" w:eastAsia="FangSong" w:hAnsi="FangSong" w:cs="FangSong"/>
              <w:spacing w:val="-10"/>
              <w:sz w:val="28"/>
              <w:szCs w:val="28"/>
            </w:rPr>
            <w:t>九.</w:t>
          </w:r>
          <w:r>
            <w:rPr>
              <w:rFonts w:ascii="FangSong" w:eastAsia="FangSong" w:hAnsi="FangSong" w:cs="FangSong"/>
              <w:spacing w:val="21"/>
              <w:sz w:val="28"/>
              <w:szCs w:val="28"/>
            </w:rPr>
            <w:t xml:space="preserve">  </w:t>
          </w:r>
          <w:r>
            <w:rPr>
              <w:rFonts w:ascii="FangSong" w:eastAsia="FangSong" w:hAnsi="FangSong" w:cs="FangSong"/>
              <w:b/>
              <w:bCs/>
              <w:spacing w:val="-10"/>
              <w:sz w:val="28"/>
              <w:szCs w:val="28"/>
            </w:rPr>
            <w:t>相关记录</w:t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3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10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footerReference w:type="default" r:id="rId10"/>
          <w:pgSz w:w="11907" w:h="16839"/>
          <w:pgMar w:top="1855" w:right="1424" w:bottom="1964" w:left="1418" w:header="803" w:footer="1156" w:gutter="0"/>
          <w:cols w:space="720"/>
        </w:sectPr>
      </w:pPr>
    </w:p>
    <w:p>
      <w:pPr>
        <w:spacing w:before="85" w:line="226" w:lineRule="auto"/>
        <w:ind w:left="18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spacing w:val="-5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-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 xml:space="preserve">      </w:t>
      </w:r>
      <w:r>
        <w:rPr>
          <w:rFonts w:ascii="SimHei" w:eastAsia="SimHei" w:hAnsi="SimHei" w:cs="SimHei"/>
          <w:spacing w:val="-5"/>
          <w:sz w:val="31"/>
          <w:szCs w:val="31"/>
        </w:rPr>
        <w:t>目的</w:t>
      </w:r>
    </w:p>
    <w:p>
      <w:pPr>
        <w:pStyle w:val="BodyText"/>
        <w:spacing w:line="420" w:lineRule="auto"/>
      </w:pPr>
    </w:p>
    <w:p>
      <w:pPr>
        <w:spacing w:before="78" w:line="369" w:lineRule="auto"/>
        <w:ind w:left="16" w:right="68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使接受培训的人员进行职业知识与实际技能的培养与训练活动，是劳动者工作的</w:t>
      </w:r>
      <w:r>
        <w:rPr>
          <w:rFonts w:ascii="FangSong" w:eastAsia="FangSong" w:hAnsi="FangSong" w:cs="FangSong"/>
          <w:spacing w:val="-2"/>
          <w:sz w:val="24"/>
          <w:szCs w:val="24"/>
        </w:rPr>
        <w:t>基础，是职业教育的重要组成部分，其目的是增强员工的工作能力。</w:t>
      </w:r>
    </w:p>
    <w:p>
      <w:pPr>
        <w:pStyle w:val="BodyText"/>
        <w:spacing w:line="322" w:lineRule="auto"/>
      </w:pPr>
    </w:p>
    <w:p>
      <w:pPr>
        <w:pStyle w:val="BodyText"/>
        <w:spacing w:line="323" w:lineRule="auto"/>
      </w:pPr>
    </w:p>
    <w:p>
      <w:pPr>
        <w:spacing w:before="100" w:line="226" w:lineRule="auto"/>
        <w:ind w:left="18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spacing w:val="3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适用范围</w:t>
      </w:r>
    </w:p>
    <w:p>
      <w:pPr>
        <w:pStyle w:val="BodyText"/>
        <w:spacing w:line="420" w:lineRule="auto"/>
      </w:pPr>
    </w:p>
    <w:p>
      <w:pPr>
        <w:spacing w:before="78" w:line="217" w:lineRule="auto"/>
        <w:ind w:left="49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本制度适用于本公司全体人员。</w:t>
      </w:r>
    </w:p>
    <w:p>
      <w:pPr>
        <w:pStyle w:val="BodyText"/>
        <w:spacing w:line="364" w:lineRule="auto"/>
      </w:pPr>
    </w:p>
    <w:p>
      <w:pPr>
        <w:spacing w:before="101" w:line="224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9"/>
      <w:bookmarkEnd w:id="2"/>
      <w:r>
        <w:rPr>
          <w:rFonts w:ascii="SimHei" w:eastAsia="SimHei" w:hAnsi="SimHei" w:cs="SimHei"/>
          <w:spacing w:val="4"/>
          <w:sz w:val="31"/>
          <w:szCs w:val="31"/>
        </w:rPr>
        <w:t>三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职责与角色</w:t>
      </w:r>
    </w:p>
    <w:p>
      <w:pPr>
        <w:pStyle w:val="BodyText"/>
        <w:spacing w:line="423" w:lineRule="auto"/>
      </w:pPr>
    </w:p>
    <w:p>
      <w:pPr>
        <w:spacing w:before="78" w:line="293" w:lineRule="auto"/>
        <w:ind w:left="18" w:right="68" w:firstLine="47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（一）公司总经理工作部，以下简称总经部</w:t>
      </w:r>
      <w:r>
        <w:rPr>
          <w:rFonts w:ascii="FangSong" w:eastAsia="FangSong" w:hAnsi="FangSong" w:cs="FangSong"/>
          <w:spacing w:val="-1"/>
          <w:sz w:val="24"/>
          <w:szCs w:val="24"/>
        </w:rPr>
        <w:t>，负责公司员工的培训工作。负责培</w:t>
      </w:r>
      <w:r>
        <w:rPr>
          <w:rFonts w:ascii="FangSong" w:eastAsia="FangSong" w:hAnsi="FangSong" w:cs="FangSong"/>
          <w:spacing w:val="-3"/>
          <w:sz w:val="24"/>
          <w:szCs w:val="24"/>
        </w:rPr>
        <w:t>训费用的审核及建立员工培训费用台账。</w:t>
      </w:r>
    </w:p>
    <w:p>
      <w:pPr>
        <w:spacing w:before="198" w:line="294" w:lineRule="auto"/>
        <w:ind w:left="18" w:firstLine="47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（二）所有由公司专项培训经费支持的考证、复证培训都需与受训</w:t>
      </w:r>
      <w:r>
        <w:rPr>
          <w:rFonts w:ascii="FangSong" w:eastAsia="FangSong" w:hAnsi="FangSong" w:cs="FangSong"/>
          <w:spacing w:val="-6"/>
          <w:sz w:val="24"/>
          <w:szCs w:val="24"/>
        </w:rPr>
        <w:t>员工订立协议，</w:t>
      </w:r>
      <w:r>
        <w:rPr>
          <w:rFonts w:ascii="FangSong" w:eastAsia="FangSong" w:hAnsi="FangSong" w:cs="FangSong"/>
          <w:spacing w:val="-7"/>
          <w:sz w:val="24"/>
          <w:szCs w:val="24"/>
        </w:rPr>
        <w:t>约定服务期。</w:t>
      </w:r>
    </w:p>
    <w:p>
      <w:pPr>
        <w:spacing w:before="195" w:line="293" w:lineRule="auto"/>
        <w:ind w:left="17" w:right="88" w:firstLine="59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（三）员工的培训自签订劳动合同或上岗协议</w:t>
      </w:r>
      <w:r>
        <w:rPr>
          <w:rFonts w:ascii="FangSong" w:eastAsia="FangSong" w:hAnsi="FangSong" w:cs="FangSong"/>
          <w:spacing w:val="-5"/>
          <w:sz w:val="24"/>
          <w:szCs w:val="24"/>
        </w:rPr>
        <w:t>之日开始，各部门针对员工岗位技</w:t>
      </w:r>
      <w:r>
        <w:rPr>
          <w:rFonts w:ascii="FangSong" w:eastAsia="FangSong" w:hAnsi="FangSong" w:cs="FangSong"/>
          <w:spacing w:val="-3"/>
          <w:sz w:val="24"/>
          <w:szCs w:val="24"/>
        </w:rPr>
        <w:t>术要求，针对性地制定培训计划，建立培训档案。</w:t>
      </w:r>
    </w:p>
    <w:p>
      <w:pPr>
        <w:pStyle w:val="BodyText"/>
        <w:spacing w:line="359" w:lineRule="auto"/>
      </w:pPr>
    </w:p>
    <w:p>
      <w:pPr>
        <w:pStyle w:val="BodyText"/>
        <w:spacing w:line="360" w:lineRule="auto"/>
      </w:pPr>
    </w:p>
    <w:p>
      <w:pPr>
        <w:spacing w:before="102" w:line="225" w:lineRule="auto"/>
        <w:ind w:left="32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3"/>
      <w:bookmarkEnd w:id="3"/>
      <w:bookmarkStart w:id="4" w:name="bookmark4"/>
      <w:bookmarkEnd w:id="4"/>
      <w:r>
        <w:rPr>
          <w:rFonts w:ascii="SimHei" w:eastAsia="SimHei" w:hAnsi="SimHei" w:cs="SimHei"/>
          <w:spacing w:val="4"/>
          <w:sz w:val="31"/>
          <w:szCs w:val="31"/>
        </w:rPr>
        <w:t>四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培训的组织与管理</w:t>
      </w:r>
    </w:p>
    <w:p>
      <w:pPr>
        <w:pStyle w:val="BodyText"/>
        <w:spacing w:line="476" w:lineRule="auto"/>
      </w:pPr>
    </w:p>
    <w:p>
      <w:pPr>
        <w:pStyle w:val="BodyText"/>
        <w:spacing w:before="92" w:line="231" w:lineRule="auto"/>
        <w:ind w:left="6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5"/>
      <w:bookmarkEnd w:id="5"/>
      <w:r>
        <w:rPr>
          <w:b/>
          <w:bCs/>
          <w:spacing w:val="-4"/>
          <w:sz w:val="28"/>
          <w:szCs w:val="28"/>
        </w:rPr>
        <w:t>4.1.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培训计划</w:t>
      </w:r>
    </w:p>
    <w:p>
      <w:pPr>
        <w:pStyle w:val="BodyText"/>
        <w:spacing w:line="296" w:lineRule="auto"/>
      </w:pPr>
    </w:p>
    <w:p>
      <w:pPr>
        <w:spacing w:before="91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6" w:name="bookmark6"/>
      <w:bookmarkEnd w:id="6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4.1.1.</w:t>
      </w:r>
      <w:r>
        <w:rPr>
          <w:rFonts w:ascii="Times New Roman" w:eastAsia="Times New Roman" w:hAnsi="Times New Roman" w:cs="Times New Roman"/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需求调查</w:t>
      </w:r>
    </w:p>
    <w:p>
      <w:pPr>
        <w:pStyle w:val="BodyText"/>
        <w:spacing w:line="341" w:lineRule="auto"/>
      </w:pPr>
    </w:p>
    <w:p>
      <w:pPr>
        <w:spacing w:before="78" w:line="357" w:lineRule="auto"/>
        <w:ind w:left="495" w:firstLine="49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总经部根据本年度工作情况，公司下一年度经营计划以及下一年度部门规划，</w:t>
      </w:r>
      <w:r>
        <w:rPr>
          <w:rFonts w:ascii="FangSong" w:eastAsia="FangSong" w:hAnsi="FangSong" w:cs="FangSong"/>
          <w:spacing w:val="-2"/>
          <w:sz w:val="24"/>
          <w:szCs w:val="24"/>
        </w:rPr>
        <w:t>在每年</w:t>
      </w:r>
      <w:r>
        <w:rPr>
          <w:rFonts w:ascii="FangSong" w:eastAsia="FangSong" w:hAnsi="FangSong" w:cs="FangSong"/>
          <w:spacing w:val="-3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12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月中旬开展人力资源培训需求调查，向公司员工发放《培训需求调查</w:t>
      </w:r>
      <w:r>
        <w:rPr>
          <w:rFonts w:ascii="FangSong" w:eastAsia="FangSong" w:hAnsi="FangSong" w:cs="FangSong"/>
          <w:spacing w:val="-1"/>
          <w:sz w:val="24"/>
          <w:szCs w:val="24"/>
        </w:rPr>
        <w:t>表》，根据汇总的调查需求和公司战略培训的要求，整理完成《培训需求调查分</w:t>
      </w:r>
      <w:r>
        <w:rPr>
          <w:rFonts w:ascii="FangSong" w:eastAsia="FangSong" w:hAnsi="FangSong" w:cs="FangSong"/>
          <w:spacing w:val="-11"/>
          <w:sz w:val="24"/>
          <w:szCs w:val="24"/>
        </w:rPr>
        <w:t>析》。</w:t>
      </w:r>
    </w:p>
    <w:p>
      <w:pPr>
        <w:spacing w:line="35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855" w:right="1537" w:bottom="1964" w:left="1418" w:header="803" w:footer="1159" w:gutter="0"/>
          <w:cols w:space="720"/>
        </w:sectPr>
      </w:pPr>
    </w:p>
    <w:p>
      <w:pPr>
        <w:spacing w:before="122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7" w:name="bookmark7"/>
      <w:bookmarkEnd w:id="7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4.1.2.</w:t>
      </w:r>
      <w:r>
        <w:rPr>
          <w:rFonts w:ascii="Times New Roman" w:eastAsia="Times New Roman" w:hAnsi="Times New Roman" w:cs="Times New Roman"/>
          <w:b/>
          <w:bCs/>
          <w:spacing w:val="3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年度计划</w:t>
      </w:r>
    </w:p>
    <w:p>
      <w:pPr>
        <w:pStyle w:val="BodyText"/>
        <w:spacing w:line="342" w:lineRule="auto"/>
      </w:pPr>
    </w:p>
    <w:p>
      <w:pPr>
        <w:spacing w:before="78" w:line="370" w:lineRule="auto"/>
        <w:ind w:left="497" w:right="29" w:firstLine="48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总经部根据公司年度目标和三年战略规划，结合各部门对培训的需求及年度</w:t>
      </w:r>
      <w:r>
        <w:rPr>
          <w:rFonts w:ascii="FangSong" w:eastAsia="FangSong" w:hAnsi="FangSong" w:cs="FangSong"/>
          <w:spacing w:val="-2"/>
          <w:sz w:val="24"/>
          <w:szCs w:val="24"/>
        </w:rPr>
        <w:t>培训预算，制定下一年度的《公司年度培训计划》，报总经理批准生效。</w:t>
      </w:r>
    </w:p>
    <w:p>
      <w:pPr>
        <w:spacing w:before="224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8" w:name="bookmark8"/>
      <w:bookmarkEnd w:id="8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4.1.3.</w:t>
      </w:r>
      <w:r>
        <w:rPr>
          <w:rFonts w:ascii="Times New Roman" w:eastAsia="Times New Roman" w:hAnsi="Times New Roman" w:cs="Times New Roman"/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临时需求</w:t>
      </w:r>
    </w:p>
    <w:p>
      <w:pPr>
        <w:pStyle w:val="BodyText"/>
        <w:spacing w:line="341" w:lineRule="auto"/>
      </w:pPr>
    </w:p>
    <w:p>
      <w:pPr>
        <w:spacing w:before="78" w:line="371" w:lineRule="auto"/>
        <w:ind w:left="496" w:right="29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各部门有临时培训需求时，填写《培训申请表》，经相关副总审核后，报总</w:t>
      </w:r>
      <w:r>
        <w:rPr>
          <w:rFonts w:ascii="FangSong" w:eastAsia="FangSong" w:hAnsi="FangSong" w:cs="FangSong"/>
          <w:spacing w:val="-3"/>
          <w:sz w:val="24"/>
          <w:szCs w:val="24"/>
        </w:rPr>
        <w:t>经理批准，总经部方可组织实施。</w:t>
      </w:r>
    </w:p>
    <w:p>
      <w:pPr>
        <w:pStyle w:val="BodyText"/>
        <w:spacing w:before="223" w:line="232" w:lineRule="auto"/>
        <w:ind w:left="6"/>
        <w:outlineLvl w:val="1"/>
        <w:rPr>
          <w:rFonts w:ascii="FangSong" w:eastAsia="FangSong" w:hAnsi="FangSong" w:cs="FangSong"/>
          <w:sz w:val="28"/>
          <w:szCs w:val="28"/>
        </w:rPr>
      </w:pPr>
      <w:bookmarkStart w:id="9" w:name="bookmark9"/>
      <w:bookmarkEnd w:id="9"/>
      <w:r>
        <w:rPr>
          <w:b/>
          <w:bCs/>
          <w:spacing w:val="-4"/>
          <w:sz w:val="28"/>
          <w:szCs w:val="28"/>
        </w:rPr>
        <w:t>4.2.</w:t>
      </w:r>
      <w:r>
        <w:rPr>
          <w:b/>
          <w:bCs/>
          <w:spacing w:val="40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培训方式</w:t>
      </w:r>
    </w:p>
    <w:p>
      <w:pPr>
        <w:pStyle w:val="BodyText"/>
        <w:spacing w:line="292" w:lineRule="auto"/>
      </w:pPr>
    </w:p>
    <w:p>
      <w:pPr>
        <w:spacing w:before="91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0" w:name="bookmark10"/>
      <w:bookmarkEnd w:id="10"/>
      <w:r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>4.2.1.</w:t>
      </w:r>
      <w:r>
        <w:rPr>
          <w:rFonts w:ascii="Times New Roman" w:eastAsia="Times New Roman" w:hAnsi="Times New Roman" w:cs="Times New Roman"/>
          <w:b/>
          <w:bCs/>
          <w:spacing w:val="6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内部培训</w:t>
      </w:r>
    </w:p>
    <w:p>
      <w:pPr>
        <w:pStyle w:val="BodyText"/>
        <w:spacing w:line="343" w:lineRule="auto"/>
      </w:pPr>
    </w:p>
    <w:p>
      <w:pPr>
        <w:spacing w:before="79" w:line="370" w:lineRule="auto"/>
        <w:ind w:left="497" w:right="29" w:firstLine="483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公司内部的培训，分为部门内部培训和公司内部培训；部门内培训年初由各</w:t>
      </w:r>
      <w:r>
        <w:rPr>
          <w:rFonts w:ascii="FangSong" w:eastAsia="FangSong" w:hAnsi="FangSong" w:cs="FangSong"/>
          <w:spacing w:val="-1"/>
          <w:sz w:val="24"/>
          <w:szCs w:val="24"/>
        </w:rPr>
        <w:t>部门根据本部门计划，选拔推荐讲师并设定专门课题和课时，培训完成后上报培</w:t>
      </w:r>
      <w:r>
        <w:rPr>
          <w:rFonts w:ascii="FangSong" w:eastAsia="FangSong" w:hAnsi="FangSong" w:cs="FangSong"/>
          <w:spacing w:val="-1"/>
          <w:sz w:val="24"/>
          <w:szCs w:val="24"/>
        </w:rPr>
        <w:t>训相关资料到总经部。部门内部培训不做课程管理和评估，必要时根据培训部门</w:t>
      </w:r>
      <w:r>
        <w:rPr>
          <w:rFonts w:ascii="FangSong" w:eastAsia="FangSong" w:hAnsi="FangSong" w:cs="FangSong"/>
          <w:spacing w:val="-6"/>
          <w:sz w:val="24"/>
          <w:szCs w:val="24"/>
        </w:rPr>
        <w:t>要求提供教材等。</w:t>
      </w:r>
    </w:p>
    <w:p>
      <w:pPr>
        <w:spacing w:before="150" w:line="370" w:lineRule="auto"/>
        <w:ind w:left="497" w:right="29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对于公司级内部培训，由总经部门根据培训计划联系组织实施，根据培训相</w:t>
      </w:r>
      <w:r>
        <w:rPr>
          <w:rFonts w:ascii="FangSong" w:eastAsia="FangSong" w:hAnsi="FangSong" w:cs="FangSong"/>
          <w:spacing w:val="-1"/>
          <w:sz w:val="24"/>
          <w:szCs w:val="24"/>
        </w:rPr>
        <w:t>关要求通知参加人员，公司级内部培训结束后，由培训部门对课程进行评估，根</w:t>
      </w:r>
      <w:r>
        <w:rPr>
          <w:rFonts w:ascii="FangSong" w:eastAsia="FangSong" w:hAnsi="FangSong" w:cs="FangSong"/>
          <w:spacing w:val="-1"/>
          <w:sz w:val="24"/>
          <w:szCs w:val="24"/>
        </w:rPr>
        <w:t>据培训的要求，如有需要可以进行相应的考核，对培训的所有记录进行归档。由</w:t>
      </w:r>
      <w:r>
        <w:rPr>
          <w:rFonts w:ascii="FangSong" w:eastAsia="FangSong" w:hAnsi="FangSong" w:cs="FangSong"/>
          <w:spacing w:val="-5"/>
          <w:sz w:val="24"/>
          <w:szCs w:val="24"/>
        </w:rPr>
        <w:t>总经部对培训进行总结。</w:t>
      </w:r>
    </w:p>
    <w:p>
      <w:pPr>
        <w:spacing w:before="226" w:line="233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1" w:name="bookmark11"/>
      <w:bookmarkEnd w:id="11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4.2.2.</w:t>
      </w:r>
      <w:r>
        <w:rPr>
          <w:rFonts w:ascii="Times New Roman" w:eastAsia="Times New Roman" w:hAnsi="Times New Roman" w:cs="Times New Roman"/>
          <w:b/>
          <w:bCs/>
          <w:spacing w:val="2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试用期培训</w:t>
      </w:r>
    </w:p>
    <w:p>
      <w:pPr>
        <w:pStyle w:val="BodyText"/>
        <w:spacing w:line="341" w:lineRule="auto"/>
      </w:pPr>
    </w:p>
    <w:p>
      <w:pPr>
        <w:spacing w:before="78" w:line="369" w:lineRule="auto"/>
        <w:ind w:left="496" w:right="29" w:firstLine="48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对于试用期的员工,公司实行公司培训和部门培训相结合方式。总经部</w:t>
      </w:r>
      <w:r>
        <w:rPr>
          <w:rFonts w:ascii="FangSong" w:eastAsia="FangSong" w:hAnsi="FangSong" w:cs="FangSong"/>
          <w:spacing w:val="-5"/>
          <w:sz w:val="24"/>
          <w:szCs w:val="24"/>
        </w:rPr>
        <w:t>组织通</w:t>
      </w:r>
      <w:r>
        <w:rPr>
          <w:rFonts w:ascii="FangSong" w:eastAsia="FangSong" w:hAnsi="FangSong" w:cs="FangSong"/>
          <w:spacing w:val="-1"/>
          <w:sz w:val="24"/>
          <w:szCs w:val="24"/>
        </w:rPr>
        <w:t>信部、信息部、综合管理部、财务部等部门对新员工进行入职培训，主要内容包</w:t>
      </w:r>
      <w:r>
        <w:rPr>
          <w:rFonts w:ascii="FangSong" w:eastAsia="FangSong" w:hAnsi="FangSong" w:cs="FangSong"/>
          <w:spacing w:val="-1"/>
          <w:sz w:val="24"/>
          <w:szCs w:val="24"/>
        </w:rPr>
        <w:t>括总公司的概况介绍、公司组织机构及员工的介绍、公司主要业绩及相关部门业</w:t>
      </w:r>
      <w:r>
        <w:rPr>
          <w:rFonts w:ascii="FangSong" w:eastAsia="FangSong" w:hAnsi="FangSong" w:cs="FangSong"/>
          <w:spacing w:val="-1"/>
          <w:sz w:val="24"/>
          <w:szCs w:val="24"/>
        </w:rPr>
        <w:t>务的介绍、公司制度的介绍等；部门对新员工的岗位工作、技能、相关的规范等</w:t>
      </w:r>
      <w:r>
        <w:rPr>
          <w:rFonts w:ascii="FangSong" w:eastAsia="FangSong" w:hAnsi="FangSong" w:cs="FangSong"/>
          <w:spacing w:val="-8"/>
          <w:sz w:val="24"/>
          <w:szCs w:val="24"/>
        </w:rPr>
        <w:t>进行辅导。</w:t>
      </w:r>
    </w:p>
    <w:p>
      <w:pPr>
        <w:spacing w:line="369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3"/>
          <w:footerReference w:type="default" r:id="rId14"/>
          <w:pgSz w:w="11907" w:h="16839"/>
          <w:pgMar w:top="1855" w:right="1577" w:bottom="1964" w:left="1418" w:header="803" w:footer="1159" w:gutter="0"/>
          <w:cols w:space="720"/>
        </w:sectPr>
      </w:pPr>
    </w:p>
    <w:p>
      <w:pPr>
        <w:spacing w:before="122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2" w:name="bookmark12"/>
      <w:bookmarkEnd w:id="12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4.2.3.</w:t>
      </w:r>
      <w:r>
        <w:rPr>
          <w:rFonts w:ascii="Times New Roman" w:eastAsia="Times New Roman" w:hAnsi="Times New Roman" w:cs="Times New Roman"/>
          <w:b/>
          <w:bCs/>
          <w:spacing w:val="3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外部培训</w:t>
      </w:r>
    </w:p>
    <w:p>
      <w:pPr>
        <w:pStyle w:val="BodyText"/>
        <w:spacing w:line="341" w:lineRule="auto"/>
      </w:pPr>
    </w:p>
    <w:p>
      <w:pPr>
        <w:spacing w:before="78" w:line="370" w:lineRule="auto"/>
        <w:ind w:left="494" w:firstLine="483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根据部门年初提出的培训需求，总经部结合培训预算和培训需求的等级程度，</w:t>
      </w:r>
      <w:r>
        <w:rPr>
          <w:rFonts w:ascii="FangSong" w:eastAsia="FangSong" w:hAnsi="FangSong" w:cs="FangSong"/>
          <w:sz w:val="24"/>
          <w:szCs w:val="24"/>
        </w:rPr>
        <w:t>在内部资源无法达到的情况下联系外部相关培</w:t>
      </w:r>
      <w:r>
        <w:rPr>
          <w:rFonts w:ascii="FangSong" w:eastAsia="FangSong" w:hAnsi="FangSong" w:cs="FangSong"/>
          <w:spacing w:val="-1"/>
          <w:sz w:val="24"/>
          <w:szCs w:val="24"/>
        </w:rPr>
        <w:t>训。并在年初的培训计划中做出安</w:t>
      </w:r>
      <w:r>
        <w:rPr>
          <w:rFonts w:ascii="FangSong" w:eastAsia="FangSong" w:hAnsi="FangSong" w:cs="FangSong"/>
          <w:sz w:val="24"/>
          <w:szCs w:val="24"/>
        </w:rPr>
        <w:t>排。主要是专项培训，如资质资格的培训、提</w:t>
      </w:r>
      <w:r>
        <w:rPr>
          <w:rFonts w:ascii="FangSong" w:eastAsia="FangSong" w:hAnsi="FangSong" w:cs="FangSong"/>
          <w:spacing w:val="-1"/>
          <w:sz w:val="24"/>
          <w:szCs w:val="24"/>
        </w:rPr>
        <w:t>高管理能力职业素质的培训、提高</w:t>
      </w:r>
      <w:r>
        <w:rPr>
          <w:rFonts w:ascii="FangSong" w:eastAsia="FangSong" w:hAnsi="FangSong" w:cs="FangSong"/>
          <w:spacing w:val="-4"/>
          <w:sz w:val="24"/>
          <w:szCs w:val="24"/>
        </w:rPr>
        <w:t>专业技术水平的培训等。</w:t>
      </w:r>
    </w:p>
    <w:p>
      <w:pPr>
        <w:spacing w:before="153" w:line="370" w:lineRule="auto"/>
        <w:ind w:left="495" w:right="68" w:firstLine="483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外派培训员工应先填写《培训申请表》，由部门负责人和总经部审批后方可</w:t>
      </w:r>
      <w:r>
        <w:rPr>
          <w:rFonts w:ascii="FangSong" w:eastAsia="FangSong" w:hAnsi="FangSong" w:cs="FangSong"/>
          <w:spacing w:val="-1"/>
          <w:sz w:val="24"/>
          <w:szCs w:val="24"/>
        </w:rPr>
        <w:t>参加培训。员工在外派培训结束后，需要填写《员工培训报告书》，并提交培训</w:t>
      </w:r>
      <w:r>
        <w:rPr>
          <w:rFonts w:ascii="FangSong" w:eastAsia="FangSong" w:hAnsi="FangSong" w:cs="FangSong"/>
          <w:spacing w:val="-2"/>
          <w:sz w:val="24"/>
          <w:szCs w:val="24"/>
        </w:rPr>
        <w:t>教材原件（纸质或电子介质</w:t>
      </w:r>
      <w:r>
        <w:rPr>
          <w:rFonts w:ascii="FangSong" w:eastAsia="FangSong" w:hAnsi="FangSong" w:cs="FangSong"/>
          <w:spacing w:val="1"/>
          <w:sz w:val="24"/>
          <w:szCs w:val="24"/>
        </w:rPr>
        <w:t>），</w:t>
      </w:r>
      <w:r>
        <w:rPr>
          <w:rFonts w:ascii="FangSong" w:eastAsia="FangSong" w:hAnsi="FangSong" w:cs="FangSong"/>
          <w:spacing w:val="-2"/>
          <w:sz w:val="24"/>
          <w:szCs w:val="24"/>
        </w:rPr>
        <w:t>培训证书原件交总经部归档。</w:t>
      </w:r>
    </w:p>
    <w:p>
      <w:pPr>
        <w:spacing w:before="153" w:line="370" w:lineRule="auto"/>
        <w:ind w:left="496" w:firstLine="51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由公司出资参加认证考试的员工取得证书后，</w:t>
      </w:r>
      <w:r>
        <w:rPr>
          <w:rFonts w:ascii="FangSong" w:eastAsia="FangSong" w:hAnsi="FangSong" w:cs="FangSong"/>
          <w:spacing w:val="-7"/>
          <w:sz w:val="24"/>
          <w:szCs w:val="24"/>
        </w:rPr>
        <w:t>应及时提交认证考试证书原件，</w:t>
      </w:r>
      <w:r>
        <w:rPr>
          <w:rFonts w:ascii="FangSong" w:eastAsia="FangSong" w:hAnsi="FangSong" w:cs="FangSong"/>
          <w:spacing w:val="-1"/>
          <w:sz w:val="24"/>
          <w:szCs w:val="24"/>
        </w:rPr>
        <w:t>由总经部统一保管。考试费用经主管领导审批后报销，未通过考试的由员工个人</w:t>
      </w:r>
      <w:r>
        <w:rPr>
          <w:rFonts w:ascii="FangSong" w:eastAsia="FangSong" w:hAnsi="FangSong" w:cs="FangSong"/>
          <w:spacing w:val="-6"/>
          <w:sz w:val="24"/>
          <w:szCs w:val="24"/>
        </w:rPr>
        <w:t>承担考试费用。</w:t>
      </w:r>
    </w:p>
    <w:p>
      <w:pPr>
        <w:spacing w:before="154" w:line="369" w:lineRule="auto"/>
        <w:ind w:left="500" w:right="69" w:firstLine="478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外聘培训可以由部门或个人可以提出，并填写《培训申请表》，交部门负责</w:t>
      </w:r>
      <w:r>
        <w:rPr>
          <w:rFonts w:ascii="FangSong" w:eastAsia="FangSong" w:hAnsi="FangSong" w:cs="FangSong"/>
          <w:spacing w:val="-5"/>
          <w:sz w:val="24"/>
          <w:szCs w:val="24"/>
        </w:rPr>
        <w:t>人和主管副总审批后，于计划时间前</w:t>
      </w:r>
      <w:r>
        <w:rPr>
          <w:rFonts w:ascii="FangSong" w:eastAsia="FangSong" w:hAnsi="FangSong" w:cs="FangSong"/>
          <w:spacing w:val="-3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15</w:t>
      </w:r>
      <w:r>
        <w:rPr>
          <w:rFonts w:ascii="FangSong" w:eastAsia="FangSong" w:hAnsi="FangSong" w:cs="FangSong"/>
          <w:spacing w:val="-4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个工作日提交总经部。总经部根</w:t>
      </w:r>
      <w:r>
        <w:rPr>
          <w:rFonts w:ascii="FangSong" w:eastAsia="FangSong" w:hAnsi="FangSong" w:cs="FangSong"/>
          <w:spacing w:val="-6"/>
          <w:sz w:val="24"/>
          <w:szCs w:val="24"/>
        </w:rPr>
        <w:t>据培训需</w:t>
      </w:r>
      <w:r>
        <w:rPr>
          <w:rFonts w:ascii="FangSong" w:eastAsia="FangSong" w:hAnsi="FangSong" w:cs="FangSong"/>
          <w:spacing w:val="-2"/>
          <w:sz w:val="24"/>
          <w:szCs w:val="24"/>
        </w:rPr>
        <w:t>求和相关培训资源统一组织准备、实施，并保留培训记录。</w:t>
      </w:r>
    </w:p>
    <w:p>
      <w:pPr>
        <w:spacing w:before="226" w:line="233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3" w:name="bookmark13"/>
      <w:bookmarkEnd w:id="13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4.2.4.</w:t>
      </w:r>
      <w:r>
        <w:rPr>
          <w:rFonts w:ascii="Times New Roman" w:eastAsia="Times New Roman" w:hAnsi="Times New Roman" w:cs="Times New Roman"/>
          <w:b/>
          <w:bCs/>
          <w:spacing w:val="3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培训的原则</w:t>
      </w:r>
    </w:p>
    <w:p>
      <w:pPr>
        <w:pStyle w:val="BodyText"/>
        <w:spacing w:line="340" w:lineRule="auto"/>
      </w:pPr>
    </w:p>
    <w:p>
      <w:pPr>
        <w:spacing w:before="78" w:line="371" w:lineRule="auto"/>
        <w:ind w:left="497" w:right="69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义务贡献原则：公司的高层领导及部门领导有义务履行对全员或部门员工的</w:t>
      </w:r>
      <w:r>
        <w:rPr>
          <w:rFonts w:ascii="FangSong" w:eastAsia="FangSong" w:hAnsi="FangSong" w:cs="FangSong"/>
          <w:spacing w:val="-8"/>
          <w:sz w:val="24"/>
          <w:szCs w:val="24"/>
        </w:rPr>
        <w:t>培训职责。</w:t>
      </w:r>
    </w:p>
    <w:p>
      <w:pPr>
        <w:spacing w:before="153" w:line="369" w:lineRule="auto"/>
        <w:ind w:left="515" w:right="70" w:firstLine="46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参与培训原则：公司每位员工都有参加培训的职责，管理人员有义务为部门</w:t>
      </w:r>
      <w:r>
        <w:rPr>
          <w:rFonts w:ascii="FangSong" w:eastAsia="FangSong" w:hAnsi="FangSong" w:cs="FangSong"/>
          <w:spacing w:val="-3"/>
          <w:sz w:val="24"/>
          <w:szCs w:val="24"/>
        </w:rPr>
        <w:t>员工提供培训的机会，并保证其参加培训的时间。</w:t>
      </w:r>
    </w:p>
    <w:p>
      <w:pPr>
        <w:spacing w:before="154" w:line="371" w:lineRule="auto"/>
        <w:ind w:left="506" w:right="70" w:firstLine="4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奖励先进原则：对积极参加知识分享并做出一定成绩的员工公司将视情况给</w:t>
      </w:r>
      <w:r>
        <w:rPr>
          <w:rFonts w:ascii="FangSong" w:eastAsia="FangSong" w:hAnsi="FangSong" w:cs="FangSong"/>
          <w:spacing w:val="-9"/>
          <w:sz w:val="24"/>
          <w:szCs w:val="24"/>
        </w:rPr>
        <w:t>与一定奖励。</w:t>
      </w:r>
    </w:p>
    <w:p>
      <w:pPr>
        <w:spacing w:line="371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5"/>
          <w:footerReference w:type="default" r:id="rId16"/>
          <w:pgSz w:w="11907" w:h="16839"/>
          <w:pgMar w:top="1855" w:right="1537" w:bottom="1964" w:left="1418" w:header="803" w:footer="1159" w:gutter="0"/>
          <w:cols w:space="720"/>
        </w:sectPr>
      </w:pPr>
    </w:p>
    <w:p>
      <w:pPr>
        <w:pStyle w:val="BodyText"/>
        <w:spacing w:before="121" w:line="236" w:lineRule="auto"/>
        <w:ind w:left="6"/>
        <w:outlineLvl w:val="1"/>
        <w:rPr>
          <w:rFonts w:ascii="FangSong" w:eastAsia="FangSong" w:hAnsi="FangSong" w:cs="FangSong"/>
          <w:sz w:val="28"/>
          <w:szCs w:val="28"/>
        </w:rPr>
      </w:pPr>
      <w:bookmarkStart w:id="14" w:name="bookmark14"/>
      <w:bookmarkEnd w:id="14"/>
      <w:bookmarkStart w:id="15" w:name="bookmark26"/>
      <w:bookmarkEnd w:id="15"/>
      <w:r>
        <w:rPr>
          <w:b/>
          <w:bCs/>
          <w:spacing w:val="-4"/>
          <w:sz w:val="28"/>
          <w:szCs w:val="28"/>
        </w:rPr>
        <w:t>4.3.</w:t>
      </w:r>
      <w:r>
        <w:rPr>
          <w:b/>
          <w:bCs/>
          <w:spacing w:val="43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组织</w:t>
      </w:r>
    </w:p>
    <w:p>
      <w:pPr>
        <w:pStyle w:val="BodyText"/>
        <w:spacing w:line="289" w:lineRule="auto"/>
      </w:pPr>
    </w:p>
    <w:p>
      <w:pPr>
        <w:spacing w:before="91" w:line="233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6" w:name="bookmark15"/>
      <w:bookmarkEnd w:id="16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4.3.1.</w:t>
      </w:r>
      <w:r>
        <w:rPr>
          <w:rFonts w:ascii="Times New Roman" w:eastAsia="Times New Roman" w:hAnsi="Times New Roman" w:cs="Times New Roman"/>
          <w:b/>
          <w:bCs/>
          <w:spacing w:val="43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归口</w:t>
      </w:r>
    </w:p>
    <w:p>
      <w:pPr>
        <w:pStyle w:val="BodyText"/>
        <w:spacing w:line="340" w:lineRule="auto"/>
      </w:pPr>
    </w:p>
    <w:p>
      <w:pPr>
        <w:spacing w:before="78" w:line="216" w:lineRule="auto"/>
        <w:ind w:left="98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总经部是培训工作的归口管理部门。</w:t>
      </w:r>
    </w:p>
    <w:p>
      <w:pPr>
        <w:pStyle w:val="BodyText"/>
        <w:spacing w:line="333" w:lineRule="auto"/>
      </w:pPr>
    </w:p>
    <w:p>
      <w:pPr>
        <w:spacing w:before="91" w:line="232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7" w:name="bookmark16"/>
      <w:bookmarkEnd w:id="17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4.3.2.</w:t>
      </w:r>
      <w:r>
        <w:rPr>
          <w:rFonts w:ascii="Times New Roman" w:eastAsia="Times New Roman" w:hAnsi="Times New Roman" w:cs="Times New Roman"/>
          <w:b/>
          <w:bCs/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培训实施记录</w:t>
      </w:r>
    </w:p>
    <w:p>
      <w:pPr>
        <w:pStyle w:val="BodyText"/>
        <w:spacing w:line="343" w:lineRule="auto"/>
      </w:pPr>
    </w:p>
    <w:p>
      <w:pPr>
        <w:spacing w:before="78" w:line="369" w:lineRule="auto"/>
        <w:ind w:left="496" w:right="87" w:firstLine="49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总经部专员负责培训的统一组织准备和实施工作，及时发布培训信息，通知</w:t>
      </w:r>
      <w:r>
        <w:rPr>
          <w:rFonts w:ascii="FangSong" w:eastAsia="FangSong" w:hAnsi="FangSong" w:cs="FangSong"/>
          <w:spacing w:val="-1"/>
          <w:sz w:val="24"/>
          <w:szCs w:val="24"/>
        </w:rPr>
        <w:t>参训员工，提供或收集必要的培训资料等。并对培训过程进行记录，包括《培训</w:t>
      </w:r>
      <w:r>
        <w:rPr>
          <w:rFonts w:ascii="FangSong" w:eastAsia="FangSong" w:hAnsi="FangSong" w:cs="FangSong"/>
          <w:sz w:val="24"/>
          <w:szCs w:val="24"/>
        </w:rPr>
        <w:t>签到表》和《员工培训报告书》的收集。并</w:t>
      </w:r>
      <w:r>
        <w:rPr>
          <w:rFonts w:ascii="FangSong" w:eastAsia="FangSong" w:hAnsi="FangSong" w:cs="FangSong"/>
          <w:spacing w:val="-1"/>
          <w:sz w:val="24"/>
          <w:szCs w:val="24"/>
        </w:rPr>
        <w:t>对每次培训进行记录，培训资料、课</w:t>
      </w:r>
      <w:r>
        <w:rPr>
          <w:rFonts w:ascii="FangSong" w:eastAsia="FangSong" w:hAnsi="FangSong" w:cs="FangSong"/>
          <w:spacing w:val="-1"/>
          <w:sz w:val="24"/>
          <w:szCs w:val="24"/>
        </w:rPr>
        <w:t>件等归档。在公司级培训完成后，需填写完成《培</w:t>
      </w:r>
      <w:r>
        <w:rPr>
          <w:rFonts w:ascii="FangSong" w:eastAsia="FangSong" w:hAnsi="FangSong" w:cs="FangSong"/>
          <w:spacing w:val="-2"/>
          <w:sz w:val="24"/>
          <w:szCs w:val="24"/>
        </w:rPr>
        <w:t>训总结》并汇报给主管领导。</w:t>
      </w:r>
    </w:p>
    <w:p>
      <w:pPr>
        <w:spacing w:before="227" w:line="230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8" w:name="bookmark17"/>
      <w:bookmarkEnd w:id="18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4.3.3.</w:t>
      </w:r>
      <w:r>
        <w:rPr>
          <w:rFonts w:ascii="Times New Roman" w:eastAsia="Times New Roman" w:hAnsi="Times New Roman" w:cs="Times New Roman"/>
          <w:b/>
          <w:bCs/>
          <w:spacing w:val="3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培训评估管理</w:t>
      </w:r>
    </w:p>
    <w:p>
      <w:pPr>
        <w:pStyle w:val="BodyText"/>
        <w:spacing w:line="346" w:lineRule="auto"/>
      </w:pPr>
    </w:p>
    <w:p>
      <w:pPr>
        <w:spacing w:before="78" w:line="369" w:lineRule="auto"/>
        <w:ind w:left="500" w:right="127" w:firstLine="48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总经部专员通过培训评估来衡量培训效果，决定是否需要进一步组织培训、</w:t>
      </w:r>
      <w:r>
        <w:rPr>
          <w:rFonts w:ascii="FangSong" w:eastAsia="FangSong" w:hAnsi="FangSong" w:cs="FangSong"/>
          <w:spacing w:val="-5"/>
          <w:sz w:val="24"/>
          <w:szCs w:val="24"/>
        </w:rPr>
        <w:t>或改进培训工作方法。</w:t>
      </w:r>
    </w:p>
    <w:p>
      <w:pPr>
        <w:spacing w:before="93" w:line="360" w:lineRule="auto"/>
        <w:ind w:left="496" w:firstLine="49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总经部专员负责组织各类培训并进行培训效果评估，培训完成后要求员工填</w:t>
      </w:r>
      <w:r>
        <w:rPr>
          <w:rFonts w:ascii="FangSong" w:eastAsia="FangSong" w:hAnsi="FangSong" w:cs="FangSong"/>
          <w:spacing w:val="-7"/>
          <w:sz w:val="24"/>
          <w:szCs w:val="24"/>
        </w:rPr>
        <w:t>写《员工培训报告书》，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征询受训人员对培训课程(授课内容、讲课技巧、授课态</w:t>
      </w:r>
      <w:r>
        <w:rPr>
          <w:rFonts w:ascii="FangSong" w:eastAsia="FangSong" w:hAnsi="FangSong" w:cs="FangSong"/>
          <w:spacing w:val="-1"/>
          <w:sz w:val="24"/>
          <w:szCs w:val="24"/>
        </w:rPr>
        <w:t>度)等内容进行评估，以利培训工作的改进，并作为以</w:t>
      </w:r>
      <w:r>
        <w:rPr>
          <w:rFonts w:ascii="FangSong" w:eastAsia="FangSong" w:hAnsi="FangSong" w:cs="FangSong"/>
          <w:spacing w:val="-2"/>
          <w:sz w:val="24"/>
          <w:szCs w:val="24"/>
        </w:rPr>
        <w:t>后再举办类似培训的参考。</w:t>
      </w:r>
    </w:p>
    <w:p>
      <w:pPr>
        <w:spacing w:before="218" w:line="369" w:lineRule="auto"/>
        <w:ind w:left="497" w:right="85" w:firstLine="48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总经部专员需要对培训效果进行跟踪，</w:t>
      </w:r>
      <w:r>
        <w:rPr>
          <w:rFonts w:ascii="FangSong" w:eastAsia="FangSong" w:hAnsi="FangSong" w:cs="FangSong"/>
          <w:spacing w:val="-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3</w:t>
      </w:r>
      <w:r>
        <w:rPr>
          <w:rFonts w:ascii="FangSong" w:eastAsia="FangSong" w:hAnsi="FangSong" w:cs="FangSong"/>
          <w:spacing w:val="-4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个月后征求员工所属部门主管，对</w:t>
      </w:r>
      <w:r>
        <w:rPr>
          <w:rFonts w:ascii="FangSong" w:eastAsia="FangSong" w:hAnsi="FangSong" w:cs="FangSong"/>
          <w:spacing w:val="-2"/>
          <w:sz w:val="24"/>
          <w:szCs w:val="24"/>
        </w:rPr>
        <w:t>培训后期效果进行追踪评估，并在《员工培训报告书》中填写情况。</w:t>
      </w:r>
    </w:p>
    <w:p>
      <w:pPr>
        <w:spacing w:before="227" w:line="230" w:lineRule="auto"/>
        <w:ind w:left="7"/>
        <w:outlineLvl w:val="2"/>
        <w:rPr>
          <w:rFonts w:ascii="FangSong" w:eastAsia="FangSong" w:hAnsi="FangSong" w:cs="FangSong"/>
          <w:sz w:val="28"/>
          <w:szCs w:val="28"/>
        </w:rPr>
      </w:pPr>
      <w:bookmarkStart w:id="19" w:name="bookmark18"/>
      <w:bookmarkEnd w:id="19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4.3.4.</w:t>
      </w:r>
      <w:r>
        <w:rPr>
          <w:rFonts w:ascii="Times New Roman" w:eastAsia="Times New Roman" w:hAnsi="Times New Roman" w:cs="Times New Roman"/>
          <w:b/>
          <w:bCs/>
          <w:spacing w:val="3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存档</w:t>
      </w:r>
    </w:p>
    <w:p>
      <w:pPr>
        <w:pStyle w:val="BodyText"/>
        <w:spacing w:line="342" w:lineRule="auto"/>
      </w:pPr>
    </w:p>
    <w:p>
      <w:pPr>
        <w:spacing w:before="79" w:line="371" w:lineRule="auto"/>
        <w:ind w:left="499" w:right="89" w:firstLine="4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总经部负责员工培训档案的建立，填写《公司培训记录表》，包括培训的内</w:t>
      </w:r>
      <w:r>
        <w:rPr>
          <w:rFonts w:ascii="FangSong" w:eastAsia="FangSong" w:hAnsi="FangSong" w:cs="FangSong"/>
          <w:spacing w:val="-2"/>
          <w:sz w:val="24"/>
          <w:szCs w:val="24"/>
        </w:rPr>
        <w:t>容、时间、效果以及培训费用和获得证书的</w:t>
      </w:r>
      <w:r>
        <w:rPr>
          <w:rFonts w:ascii="FangSong" w:eastAsia="FangSong" w:hAnsi="FangSong" w:cs="FangSong"/>
          <w:spacing w:val="-3"/>
          <w:sz w:val="24"/>
          <w:szCs w:val="24"/>
        </w:rPr>
        <w:t>情况等。</w:t>
      </w:r>
    </w:p>
    <w:p>
      <w:pPr>
        <w:spacing w:line="371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7"/>
          <w:footerReference w:type="default" r:id="rId18"/>
          <w:pgSz w:w="11907" w:h="16839"/>
          <w:pgMar w:top="1855" w:right="1518" w:bottom="1964" w:left="1418" w:header="803" w:footer="1159" w:gutter="0"/>
          <w:cols w:space="720"/>
        </w:sectPr>
      </w:pPr>
    </w:p>
    <w:p>
      <w:pPr>
        <w:spacing w:before="86" w:line="225" w:lineRule="auto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20" w:name="bookmark30"/>
      <w:bookmarkEnd w:id="20"/>
      <w:r>
        <w:rPr>
          <w:rFonts w:ascii="SimHei" w:eastAsia="SimHei" w:hAnsi="SimHei" w:cs="SimHei"/>
          <w:spacing w:val="2"/>
          <w:sz w:val="31"/>
          <w:szCs w:val="31"/>
        </w:rPr>
        <w:t>五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2"/>
          <w:sz w:val="31"/>
          <w:szCs w:val="31"/>
        </w:rPr>
        <w:t>专题培训</w:t>
      </w:r>
    </w:p>
    <w:p>
      <w:pPr>
        <w:pStyle w:val="BodyText"/>
        <w:spacing w:line="373" w:lineRule="auto"/>
      </w:pPr>
    </w:p>
    <w:p>
      <w:pPr>
        <w:pStyle w:val="BodyText"/>
        <w:spacing w:before="91" w:line="231" w:lineRule="auto"/>
        <w:ind w:left="13"/>
        <w:outlineLvl w:val="1"/>
        <w:rPr>
          <w:rFonts w:ascii="FangSong" w:eastAsia="FangSong" w:hAnsi="FangSong" w:cs="FangSong"/>
          <w:sz w:val="28"/>
          <w:szCs w:val="28"/>
        </w:rPr>
      </w:pPr>
      <w:bookmarkStart w:id="21" w:name="bookmark19"/>
      <w:bookmarkEnd w:id="21"/>
      <w:bookmarkStart w:id="22" w:name="bookmark20"/>
      <w:bookmarkEnd w:id="22"/>
      <w:bookmarkStart w:id="23" w:name="bookmark27"/>
      <w:bookmarkEnd w:id="23"/>
      <w:r>
        <w:rPr>
          <w:b/>
          <w:bCs/>
          <w:spacing w:val="-5"/>
          <w:sz w:val="28"/>
          <w:szCs w:val="28"/>
        </w:rPr>
        <w:t>5.1.</w:t>
      </w:r>
      <w:r>
        <w:rPr>
          <w:b/>
          <w:bCs/>
          <w:spacing w:val="4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培训内容</w:t>
      </w:r>
    </w:p>
    <w:p>
      <w:pPr>
        <w:pStyle w:val="BodyText"/>
        <w:spacing w:line="344" w:lineRule="auto"/>
      </w:pPr>
    </w:p>
    <w:p>
      <w:pPr>
        <w:spacing w:before="78" w:line="489" w:lineRule="auto"/>
        <w:ind w:left="18" w:right="71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培训内容：职业素质，新思想、新观念，政策、法规；业务、技术、管理、营销</w:t>
      </w:r>
      <w:r>
        <w:rPr>
          <w:rFonts w:ascii="FangSong" w:eastAsia="FangSong" w:hAnsi="FangSong" w:cs="FangSong"/>
          <w:spacing w:val="-5"/>
          <w:sz w:val="24"/>
          <w:szCs w:val="24"/>
        </w:rPr>
        <w:t>知识等；</w:t>
      </w:r>
    </w:p>
    <w:p>
      <w:pPr>
        <w:spacing w:line="217" w:lineRule="auto"/>
        <w:ind w:left="49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培训分类：管理技能、营销技能、技术技能；</w:t>
      </w:r>
    </w:p>
    <w:p>
      <w:pPr>
        <w:pStyle w:val="BodyText"/>
        <w:spacing w:line="273" w:lineRule="auto"/>
      </w:pPr>
    </w:p>
    <w:p>
      <w:pPr>
        <w:spacing w:before="78" w:line="216" w:lineRule="auto"/>
        <w:ind w:left="172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3"/>
          <w:sz w:val="24"/>
          <w:szCs w:val="24"/>
        </w:rPr>
        <w:t>岗位工作规范；</w:t>
      </w:r>
    </w:p>
    <w:p>
      <w:pPr>
        <w:pStyle w:val="BodyText"/>
        <w:spacing w:line="274" w:lineRule="auto"/>
      </w:pPr>
    </w:p>
    <w:p>
      <w:pPr>
        <w:spacing w:before="79" w:line="220" w:lineRule="auto"/>
        <w:ind w:left="169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职业资质。</w:t>
      </w:r>
    </w:p>
    <w:p>
      <w:pPr>
        <w:pStyle w:val="BodyText"/>
        <w:spacing w:line="328" w:lineRule="auto"/>
      </w:pPr>
    </w:p>
    <w:p>
      <w:pPr>
        <w:pStyle w:val="BodyText"/>
        <w:spacing w:before="91" w:line="232" w:lineRule="auto"/>
        <w:ind w:left="13"/>
        <w:outlineLvl w:val="1"/>
        <w:rPr>
          <w:rFonts w:ascii="FangSong" w:eastAsia="FangSong" w:hAnsi="FangSong" w:cs="FangSong"/>
          <w:sz w:val="28"/>
          <w:szCs w:val="28"/>
        </w:rPr>
      </w:pPr>
      <w:bookmarkStart w:id="24" w:name="bookmark21"/>
      <w:bookmarkEnd w:id="24"/>
      <w:r>
        <w:rPr>
          <w:b/>
          <w:bCs/>
          <w:spacing w:val="-5"/>
          <w:sz w:val="28"/>
          <w:szCs w:val="28"/>
        </w:rPr>
        <w:t>5.2.</w:t>
      </w:r>
      <w:r>
        <w:rPr>
          <w:b/>
          <w:bCs/>
          <w:spacing w:val="41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培训形式</w:t>
      </w:r>
    </w:p>
    <w:p>
      <w:pPr>
        <w:pStyle w:val="BodyText"/>
        <w:spacing w:line="342" w:lineRule="auto"/>
      </w:pPr>
    </w:p>
    <w:p>
      <w:pPr>
        <w:spacing w:before="78" w:line="216" w:lineRule="auto"/>
        <w:jc w:val="right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1"/>
          <w:sz w:val="24"/>
          <w:szCs w:val="24"/>
        </w:rPr>
        <w:t>内部培训：听讲座、座谈、观看资料录像、内部讲师授课，</w:t>
      </w:r>
      <w:r>
        <w:rPr>
          <w:rFonts w:ascii="FangSong" w:eastAsia="FangSong" w:hAnsi="FangSong" w:cs="FangSong"/>
          <w:spacing w:val="4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1"/>
          <w:sz w:val="24"/>
          <w:szCs w:val="24"/>
        </w:rPr>
        <w:t>外请专</w:t>
      </w:r>
      <w:r>
        <w:rPr>
          <w:rFonts w:ascii="FangSong" w:eastAsia="FangSong" w:hAnsi="FangSong" w:cs="FangSong"/>
          <w:spacing w:val="-12"/>
          <w:sz w:val="24"/>
          <w:szCs w:val="24"/>
        </w:rPr>
        <w:t>家等培训，</w:t>
      </w:r>
    </w:p>
    <w:p>
      <w:pPr>
        <w:pStyle w:val="BodyText"/>
        <w:spacing w:line="276" w:lineRule="auto"/>
      </w:pPr>
    </w:p>
    <w:p>
      <w:pPr>
        <w:spacing w:before="79" w:line="217" w:lineRule="auto"/>
        <w:ind w:left="9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外派培训：专业技能、资质认证等方面的培训。</w:t>
      </w:r>
    </w:p>
    <w:p>
      <w:pPr>
        <w:pStyle w:val="BodyText"/>
        <w:spacing w:line="303" w:lineRule="auto"/>
      </w:pPr>
    </w:p>
    <w:p>
      <w:pPr>
        <w:spacing w:before="101" w:line="224" w:lineRule="auto"/>
        <w:ind w:left="23"/>
        <w:outlineLvl w:val="0"/>
        <w:rPr>
          <w:rFonts w:ascii="SimHei" w:eastAsia="SimHei" w:hAnsi="SimHei" w:cs="SimHei"/>
          <w:sz w:val="31"/>
          <w:szCs w:val="31"/>
        </w:rPr>
      </w:pPr>
      <w:bookmarkStart w:id="25" w:name="bookmark31"/>
      <w:bookmarkEnd w:id="25"/>
      <w:r>
        <w:rPr>
          <w:rFonts w:ascii="SimHei" w:eastAsia="SimHei" w:hAnsi="SimHei" w:cs="SimHei"/>
          <w:sz w:val="31"/>
          <w:szCs w:val="31"/>
        </w:rPr>
        <w:t>六</w:t>
      </w:r>
      <w:r>
        <w:rPr>
          <w:rFonts w:ascii="Times New Roman" w:eastAsia="Times New Roman" w:hAnsi="Times New Roman" w:cs="Times New Roman"/>
          <w:sz w:val="31"/>
          <w:szCs w:val="31"/>
        </w:rPr>
        <w:t xml:space="preserve">.      </w:t>
      </w:r>
      <w:r>
        <w:rPr>
          <w:rFonts w:ascii="SimHei" w:eastAsia="SimHei" w:hAnsi="SimHei" w:cs="SimHei"/>
          <w:sz w:val="31"/>
          <w:szCs w:val="31"/>
        </w:rPr>
        <w:t>内部讲师</w:t>
      </w:r>
    </w:p>
    <w:p>
      <w:pPr>
        <w:pStyle w:val="BodyText"/>
        <w:spacing w:line="357" w:lineRule="auto"/>
      </w:pPr>
    </w:p>
    <w:p>
      <w:pPr>
        <w:pStyle w:val="BodyText"/>
        <w:spacing w:before="91" w:line="231" w:lineRule="auto"/>
        <w:ind w:left="12"/>
        <w:rPr>
          <w:rFonts w:ascii="FangSong" w:eastAsia="FangSong" w:hAnsi="FangSong" w:cs="FangSong"/>
          <w:sz w:val="28"/>
          <w:szCs w:val="28"/>
        </w:rPr>
      </w:pPr>
      <w:bookmarkStart w:id="26" w:name="bookmark22"/>
      <w:bookmarkEnd w:id="26"/>
      <w:bookmarkStart w:id="27" w:name="bookmark23"/>
      <w:bookmarkEnd w:id="27"/>
      <w:r>
        <w:rPr>
          <w:b/>
          <w:bCs/>
          <w:spacing w:val="-8"/>
          <w:sz w:val="28"/>
          <w:szCs w:val="28"/>
        </w:rPr>
        <w:t>6.1.</w:t>
      </w:r>
      <w:r>
        <w:rPr>
          <w:b/>
          <w:bCs/>
          <w:spacing w:val="7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内部讲师来源</w:t>
      </w:r>
    </w:p>
    <w:p>
      <w:pPr>
        <w:pStyle w:val="BodyText"/>
        <w:spacing w:line="343" w:lineRule="auto"/>
      </w:pPr>
    </w:p>
    <w:p>
      <w:pPr>
        <w:spacing w:before="78" w:line="371" w:lineRule="auto"/>
        <w:ind w:left="497" w:right="70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各部门经理、业务骨干；主要从从事本职年限、学历、培训经历等方面进行</w:t>
      </w:r>
      <w:r>
        <w:rPr>
          <w:rFonts w:ascii="FangSong" w:eastAsia="FangSong" w:hAnsi="FangSong" w:cs="FangSong"/>
          <w:spacing w:val="-11"/>
          <w:sz w:val="24"/>
          <w:szCs w:val="24"/>
        </w:rPr>
        <w:t>考察。</w:t>
      </w:r>
    </w:p>
    <w:p>
      <w:pPr>
        <w:pStyle w:val="BodyText"/>
        <w:spacing w:before="158" w:line="231" w:lineRule="auto"/>
        <w:ind w:left="12"/>
        <w:rPr>
          <w:rFonts w:ascii="FangSong" w:eastAsia="FangSong" w:hAnsi="FangSong" w:cs="FangSong"/>
          <w:sz w:val="28"/>
          <w:szCs w:val="28"/>
        </w:rPr>
      </w:pPr>
      <w:bookmarkStart w:id="28" w:name="bookmark24"/>
      <w:bookmarkEnd w:id="28"/>
      <w:bookmarkStart w:id="29" w:name="bookmark25"/>
      <w:bookmarkEnd w:id="29"/>
      <w:r>
        <w:rPr>
          <w:b/>
          <w:bCs/>
          <w:spacing w:val="-4"/>
          <w:sz w:val="28"/>
          <w:szCs w:val="28"/>
        </w:rPr>
        <w:t>6.2.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讲课内容及审核</w:t>
      </w:r>
    </w:p>
    <w:p>
      <w:pPr>
        <w:pStyle w:val="BodyText"/>
        <w:spacing w:line="330" w:lineRule="auto"/>
      </w:pPr>
    </w:p>
    <w:p>
      <w:pPr>
        <w:spacing w:before="79" w:line="217" w:lineRule="auto"/>
        <w:ind w:left="97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授课内容包括技术知识、营销知识、管理知识等，由相关主管负责</w:t>
      </w:r>
      <w:r>
        <w:rPr>
          <w:rFonts w:ascii="FangSong" w:eastAsia="FangSong" w:hAnsi="FangSong" w:cs="FangSong"/>
          <w:spacing w:val="-2"/>
          <w:sz w:val="24"/>
          <w:szCs w:val="24"/>
        </w:rPr>
        <w:t>人审核。</w:t>
      </w:r>
    </w:p>
    <w:p>
      <w:pPr>
        <w:pStyle w:val="BodyText"/>
        <w:spacing w:line="364" w:lineRule="auto"/>
      </w:pPr>
    </w:p>
    <w:p>
      <w:pPr>
        <w:spacing w:before="101" w:line="225" w:lineRule="auto"/>
        <w:ind w:left="12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5"/>
          <w:sz w:val="31"/>
          <w:szCs w:val="31"/>
        </w:rPr>
        <w:t>七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5"/>
          <w:sz w:val="31"/>
          <w:szCs w:val="31"/>
        </w:rPr>
        <w:t>培训纪律</w:t>
      </w:r>
    </w:p>
    <w:p>
      <w:pPr>
        <w:pStyle w:val="BodyText"/>
        <w:spacing w:line="421" w:lineRule="auto"/>
      </w:pPr>
    </w:p>
    <w:p>
      <w:pPr>
        <w:spacing w:before="79" w:line="323" w:lineRule="auto"/>
        <w:ind w:left="496" w:right="71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培训采用签到式管理，如已列入必修名单的员工临时请假，需按公司考勤制</w:t>
      </w:r>
      <w:r>
        <w:rPr>
          <w:rFonts w:ascii="FangSong" w:eastAsia="FangSong" w:hAnsi="FangSong" w:cs="FangSong"/>
          <w:spacing w:val="-4"/>
          <w:sz w:val="24"/>
          <w:szCs w:val="24"/>
        </w:rPr>
        <w:t>请假，否则按缺勤处理。</w:t>
      </w:r>
    </w:p>
    <w:p>
      <w:pPr>
        <w:spacing w:line="323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9"/>
          <w:footerReference w:type="default" r:id="rId20"/>
          <w:pgSz w:w="11907" w:h="16839"/>
          <w:pgMar w:top="1855" w:right="1535" w:bottom="1964" w:left="1418" w:header="803" w:footer="1159" w:gutter="0"/>
          <w:cols w:space="720"/>
        </w:sectPr>
      </w:pPr>
    </w:p>
    <w:p>
      <w:pPr>
        <w:spacing w:before="85" w:line="226" w:lineRule="auto"/>
        <w:ind w:left="13"/>
        <w:rPr>
          <w:rFonts w:ascii="SimHei" w:eastAsia="SimHei" w:hAnsi="SimHei" w:cs="SimHei"/>
          <w:sz w:val="31"/>
          <w:szCs w:val="31"/>
        </w:rPr>
      </w:pPr>
      <w:bookmarkStart w:id="30" w:name="bookmark28"/>
      <w:bookmarkEnd w:id="30"/>
      <w:r>
        <w:rPr>
          <w:rFonts w:ascii="SimHei" w:eastAsia="SimHei" w:hAnsi="SimHei" w:cs="SimHei"/>
          <w:spacing w:val="6"/>
          <w:sz w:val="31"/>
          <w:szCs w:val="31"/>
        </w:rPr>
        <w:t>八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1"/>
          <w:sz w:val="31"/>
          <w:szCs w:val="31"/>
        </w:rPr>
        <w:t xml:space="preserve">    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指标</w:t>
      </w:r>
    </w:p>
    <w:p>
      <w:pPr>
        <w:pStyle w:val="BodyText"/>
        <w:spacing w:line="402" w:lineRule="auto"/>
      </w:pPr>
    </w:p>
    <w:p>
      <w:pPr>
        <w:spacing w:before="91" w:line="219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培训考核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>KPI</w:t>
      </w:r>
      <w:r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指标如下：</w:t>
      </w:r>
    </w:p>
    <w:p>
      <w:pPr>
        <w:spacing w:before="6"/>
      </w:pPr>
    </w:p>
    <w:p>
      <w:pPr>
        <w:spacing w:before="6"/>
      </w:pPr>
    </w:p>
    <w:p>
      <w:pPr>
        <w:spacing w:before="6"/>
      </w:pPr>
    </w:p>
    <w:tbl>
      <w:tblPr>
        <w:tblStyle w:val="TableNormal"/>
        <w:tblW w:w="8886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20"/>
        <w:gridCol w:w="1039"/>
        <w:gridCol w:w="1144"/>
      </w:tblGrid>
      <w:tr>
        <w:tblPrEx>
          <w:tblW w:w="8886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12"/>
        </w:trPr>
        <w:tc>
          <w:tcPr>
            <w:tcW w:w="2183" w:type="dxa"/>
            <w:shd w:val="clear" w:color="auto" w:fill="C0C0C0"/>
          </w:tcPr>
          <w:p>
            <w:pPr>
              <w:spacing w:before="109" w:line="226" w:lineRule="auto"/>
              <w:ind w:left="69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指标名称</w:t>
            </w:r>
          </w:p>
        </w:tc>
        <w:tc>
          <w:tcPr>
            <w:tcW w:w="4520" w:type="dxa"/>
            <w:shd w:val="clear" w:color="auto" w:fill="C0C0C0"/>
          </w:tcPr>
          <w:p>
            <w:pPr>
              <w:spacing w:before="109" w:line="226" w:lineRule="auto"/>
              <w:ind w:left="1867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计算公式</w:t>
            </w:r>
          </w:p>
        </w:tc>
        <w:tc>
          <w:tcPr>
            <w:tcW w:w="1039" w:type="dxa"/>
            <w:shd w:val="clear" w:color="auto" w:fill="C0C0C0"/>
          </w:tcPr>
          <w:p>
            <w:pPr>
              <w:spacing w:before="109" w:line="227" w:lineRule="auto"/>
              <w:ind w:left="13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考核要求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09" w:line="227" w:lineRule="auto"/>
              <w:ind w:left="181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考核周期</w:t>
            </w:r>
          </w:p>
        </w:tc>
      </w:tr>
      <w:tr>
        <w:tblPrEx>
          <w:tblW w:w="8886" w:type="dxa"/>
          <w:tblInd w:w="3" w:type="dxa"/>
          <w:tblLayout w:type="fixed"/>
        </w:tblPrEx>
        <w:trPr>
          <w:trHeight w:val="607"/>
        </w:trPr>
        <w:tc>
          <w:tcPr>
            <w:tcW w:w="2183" w:type="dxa"/>
          </w:tcPr>
          <w:p>
            <w:pPr>
              <w:spacing w:before="203" w:line="227" w:lineRule="auto"/>
              <w:ind w:left="402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培训计划完成率</w:t>
            </w:r>
          </w:p>
        </w:tc>
        <w:tc>
          <w:tcPr>
            <w:tcW w:w="4520" w:type="dxa"/>
          </w:tcPr>
          <w:p>
            <w:pPr>
              <w:spacing w:before="203" w:line="227" w:lineRule="auto"/>
              <w:ind w:left="121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实际培训次数/计划培训次数*100%</w:t>
            </w:r>
          </w:p>
        </w:tc>
        <w:tc>
          <w:tcPr>
            <w:tcW w:w="1039" w:type="dxa"/>
          </w:tcPr>
          <w:p>
            <w:pPr>
              <w:spacing w:before="203" w:line="253" w:lineRule="exact"/>
              <w:ind w:left="294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-1"/>
                <w:position w:val="1"/>
                <w:sz w:val="19"/>
                <w:szCs w:val="19"/>
              </w:rPr>
              <w:t>≥98%</w:t>
            </w:r>
          </w:p>
        </w:tc>
        <w:tc>
          <w:tcPr>
            <w:tcW w:w="1144" w:type="dxa"/>
          </w:tcPr>
          <w:p>
            <w:pPr>
              <w:spacing w:before="203" w:line="227" w:lineRule="auto"/>
              <w:ind w:left="386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1"/>
                <w:sz w:val="19"/>
                <w:szCs w:val="19"/>
              </w:rPr>
              <w:t>年度</w:t>
            </w:r>
          </w:p>
        </w:tc>
      </w:tr>
    </w:tbl>
    <w:p>
      <w:pPr>
        <w:pStyle w:val="BodyText"/>
        <w:spacing w:line="345" w:lineRule="auto"/>
      </w:pPr>
    </w:p>
    <w:p>
      <w:pPr>
        <w:spacing w:before="101" w:line="224" w:lineRule="auto"/>
        <w:ind w:left="20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2"/>
          <w:sz w:val="31"/>
          <w:szCs w:val="31"/>
        </w:rPr>
        <w:t>九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2"/>
          <w:sz w:val="31"/>
          <w:szCs w:val="31"/>
        </w:rPr>
        <w:t>相关记录</w:t>
      </w:r>
    </w:p>
    <w:p>
      <w:pPr>
        <w:pStyle w:val="BodyText"/>
        <w:spacing w:line="360" w:lineRule="auto"/>
      </w:pPr>
    </w:p>
    <w:p>
      <w:pPr>
        <w:spacing w:before="78" w:line="217" w:lineRule="auto"/>
        <w:ind w:left="43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《培训需求调查分析》</w:t>
      </w:r>
    </w:p>
    <w:p>
      <w:pPr>
        <w:pStyle w:val="BodyText"/>
        <w:spacing w:line="262" w:lineRule="auto"/>
      </w:pPr>
    </w:p>
    <w:p>
      <w:pPr>
        <w:spacing w:before="78" w:line="480" w:lineRule="auto"/>
        <w:ind w:left="435" w:right="561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《**年公司年度培训计划》</w:t>
      </w:r>
      <w:r>
        <w:rPr>
          <w:rFonts w:ascii="FangSong" w:eastAsia="FangSong" w:hAnsi="FangSong" w:cs="FangSong"/>
          <w:spacing w:val="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《培训申请表》</w:t>
      </w:r>
    </w:p>
    <w:p>
      <w:pPr>
        <w:spacing w:before="1" w:line="218" w:lineRule="auto"/>
        <w:ind w:left="49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《培训签到表》</w:t>
      </w:r>
    </w:p>
    <w:p>
      <w:pPr>
        <w:spacing w:before="184" w:line="361" w:lineRule="auto"/>
        <w:ind w:left="491" w:right="62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《员工培训报告书》</w:t>
      </w:r>
      <w:r>
        <w:rPr>
          <w:rFonts w:ascii="FangSong" w:eastAsia="FangSong" w:hAnsi="FangSong" w:cs="FangSong"/>
          <w:spacing w:val="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《公司培训记录表》</w:t>
      </w:r>
      <w:r>
        <w:rPr>
          <w:rFonts w:ascii="FangSong" w:eastAsia="FangSong" w:hAnsi="FangSong" w:cs="FangSong"/>
          <w:spacing w:val="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《培训总结》</w:t>
      </w:r>
    </w:p>
    <w:sectPr>
      <w:headerReference w:type="default" r:id="rId21"/>
      <w:footerReference w:type="default" r:id="rId22"/>
      <w:pgSz w:w="11907" w:h="16839"/>
      <w:pgMar w:top="1855" w:right="1577" w:bottom="1964" w:left="1418" w:header="803" w:footer="115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6" w:lineRule="auto"/>
      <w:ind w:left="2347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3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1" w:line="223" w:lineRule="auto"/>
      <w:ind w:left="2351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56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1" w:line="223" w:lineRule="auto"/>
      <w:ind w:left="2352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z w:val="21"/>
        <w:szCs w:val="21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9444990</wp:posOffset>
          </wp:positionV>
          <wp:extent cx="1487805" cy="457200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spacing w:before="60" w:line="224" w:lineRule="auto"/>
      <w:ind w:left="2368"/>
      <w:rPr>
        <w:rFonts w:ascii="Times New Roman" w:eastAsia="Times New Roman" w:hAnsi="Times New Roman" w:cs="Times New Roman"/>
        <w:sz w:val="21"/>
        <w:szCs w:val="21"/>
      </w:rPr>
    </w:pPr>
    <w:r>
      <w:rPr>
        <w:rFonts w:ascii="Times New Roman" w:eastAsia="Times New Roman" w:hAnsi="Times New Roman" w:cs="Times New Roman"/>
        <w:spacing w:val="-6"/>
        <w:sz w:val="21"/>
        <w:szCs w:val="21"/>
      </w:rPr>
      <w:t>10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423826355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500122935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0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976630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94939943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header" Target="head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header" Target="header6.xml" /><Relationship Id="rId16" Type="http://schemas.openxmlformats.org/officeDocument/2006/relationships/footer" Target="footer7.xml" /><Relationship Id="rId17" Type="http://schemas.openxmlformats.org/officeDocument/2006/relationships/header" Target="header7.xml" /><Relationship Id="rId18" Type="http://schemas.openxmlformats.org/officeDocument/2006/relationships/footer" Target="footer8.xml" /><Relationship Id="rId19" Type="http://schemas.openxmlformats.org/officeDocument/2006/relationships/header" Target="header8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header" Target="header9.xml" /><Relationship Id="rId22" Type="http://schemas.openxmlformats.org/officeDocument/2006/relationships/footer" Target="footer10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zining chen</dc:creator>
  <cp:revision>0</cp:revision>
  <dcterms:created xsi:type="dcterms:W3CDTF">2023-07-25T23:11:37Z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2025-12-03T15:21:06Z</vt:filetime>
  </property>
  <property fmtid="{D5CDD505-2E9C-101B-9397-08002B2CF9AE}" pid="3" name="CRO">
    <vt:lpwstr>wqlLaW5nc29mdCBQREYgdG8gV1BTIDExNQ</vt:lpwstr>
  </property>
</Properties>
</file>