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spacing w:before="234" w:line="217" w:lineRule="auto"/>
        <w:ind w:left="1735"/>
        <w:outlineLvl w:val="0"/>
        <w:rPr>
          <w:rFonts w:ascii="FangSong" w:eastAsia="FangSong" w:hAnsi="FangSong" w:cs="FangSong"/>
          <w:sz w:val="72"/>
          <w:szCs w:val="72"/>
        </w:rPr>
      </w:pPr>
      <w:r>
        <w:rPr>
          <w:rFonts w:ascii="FangSong" w:eastAsia="FangSong" w:hAnsi="FangSong" w:cs="FangSong"/>
          <w:spacing w:val="-7"/>
          <w:sz w:val="72"/>
          <w:szCs w:val="72"/>
        </w:rPr>
        <w:t>备品备件管理制度</w:t>
      </w:r>
    </w:p>
    <w:p>
      <w:pPr>
        <w:pStyle w:val="BodyText"/>
        <w:spacing w:line="336" w:lineRule="auto"/>
      </w:pPr>
    </w:p>
    <w:p>
      <w:pPr>
        <w:spacing w:before="91" w:line="232" w:lineRule="auto"/>
        <w:ind w:left="3314"/>
        <w:rPr>
          <w:rFonts w:ascii="FangSong" w:eastAsia="FangSong" w:hAnsi="FangSong" w:cs="FangSong"/>
          <w:sz w:val="28"/>
          <w:szCs w:val="28"/>
        </w:rPr>
      </w:pPr>
      <w:r>
        <w:rPr>
          <w:rFonts w:ascii="FangSong" w:eastAsia="FangSong" w:hAnsi="FangSong" w:cs="FangSong"/>
          <w:b/>
          <w:bCs/>
          <w:spacing w:val="-4"/>
          <w:sz w:val="28"/>
          <w:szCs w:val="28"/>
        </w:rPr>
        <w:t>（YNTD-ITSS-1201）</w:t>
      </w: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100" w:line="223" w:lineRule="auto"/>
        <w:ind w:left="2032"/>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381" w:right="1387" w:bottom="1973" w:left="1390" w:header="273" w:footer="1090" w:gutter="0"/>
          <w:cols w:space="720"/>
        </w:sectPr>
      </w:pPr>
    </w:p>
    <w:p>
      <w:pPr>
        <w:pStyle w:val="BodyText"/>
        <w:spacing w:line="259" w:lineRule="auto"/>
      </w:pPr>
    </w:p>
    <w:p>
      <w:pPr>
        <w:pStyle w:val="BodyText"/>
        <w:spacing w:line="259" w:lineRule="auto"/>
      </w:pPr>
    </w:p>
    <w:p>
      <w:pPr>
        <w:pStyle w:val="BodyText"/>
        <w:spacing w:line="259" w:lineRule="auto"/>
      </w:pPr>
    </w:p>
    <w:p>
      <w:pPr>
        <w:pStyle w:val="BodyText"/>
        <w:spacing w:line="259" w:lineRule="auto"/>
      </w:pPr>
    </w:p>
    <w:p>
      <w:pPr>
        <w:pStyle w:val="BodyText"/>
        <w:spacing w:line="259" w:lineRule="auto"/>
      </w:pPr>
    </w:p>
    <w:p>
      <w:pPr>
        <w:spacing w:before="97" w:line="220" w:lineRule="auto"/>
        <w:ind w:left="3223"/>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43"/>
      </w:pPr>
    </w:p>
    <w:tbl>
      <w:tblPr>
        <w:tblStyle w:val="TableNormal"/>
        <w:tblW w:w="9005" w:type="dxa"/>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7"/>
        <w:gridCol w:w="1017"/>
        <w:gridCol w:w="1271"/>
        <w:gridCol w:w="1383"/>
      </w:tblGrid>
      <w:tr>
        <w:tblPrEx>
          <w:tblW w:w="9005" w:type="dxa"/>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9"/>
        </w:trPr>
        <w:tc>
          <w:tcPr>
            <w:tcW w:w="845"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2"/>
              <w:rPr>
                <w:sz w:val="24"/>
                <w:szCs w:val="24"/>
              </w:rPr>
            </w:pPr>
            <w:r>
              <w:rPr>
                <w:b/>
                <w:bCs/>
                <w:spacing w:val="-5"/>
                <w:sz w:val="24"/>
                <w:szCs w:val="24"/>
              </w:rPr>
              <w:t>版本</w:t>
            </w:r>
          </w:p>
        </w:tc>
        <w:tc>
          <w:tcPr>
            <w:tcW w:w="2155" w:type="dxa"/>
            <w:gridSpan w:val="2"/>
            <w:tcBorders>
              <w:top w:val="single" w:sz="10" w:space="0" w:color="000000"/>
            </w:tcBorders>
            <w:shd w:val="clear" w:color="auto" w:fill="D9D9D9"/>
          </w:tcPr>
          <w:p>
            <w:pPr>
              <w:pStyle w:val="TableText"/>
              <w:spacing w:before="181" w:line="229" w:lineRule="auto"/>
              <w:ind w:left="535"/>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27"/>
              <w:rPr>
                <w:sz w:val="24"/>
                <w:szCs w:val="24"/>
              </w:rPr>
            </w:pPr>
            <w:r>
              <w:rPr>
                <w:b/>
                <w:bCs/>
                <w:spacing w:val="-6"/>
                <w:sz w:val="24"/>
                <w:szCs w:val="24"/>
              </w:rPr>
              <w:t>发布</w:t>
            </w:r>
          </w:p>
        </w:tc>
        <w:tc>
          <w:tcPr>
            <w:tcW w:w="2288" w:type="dxa"/>
            <w:gridSpan w:val="2"/>
            <w:tcBorders>
              <w:top w:val="single" w:sz="10" w:space="0" w:color="000000"/>
            </w:tcBorders>
            <w:shd w:val="clear" w:color="auto" w:fill="D9D9D9"/>
          </w:tcPr>
          <w:p>
            <w:pPr>
              <w:pStyle w:val="TableText"/>
              <w:spacing w:before="181" w:line="220" w:lineRule="auto"/>
              <w:ind w:left="911"/>
              <w:rPr>
                <w:sz w:val="24"/>
                <w:szCs w:val="24"/>
              </w:rPr>
            </w:pPr>
            <w:r>
              <w:rPr>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62" w:type="dxa"/>
          <w:tblLayout w:type="fixed"/>
        </w:tblPrEx>
        <w:trPr>
          <w:trHeight w:val="480"/>
        </w:trPr>
        <w:tc>
          <w:tcPr>
            <w:tcW w:w="845"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77" w:line="220" w:lineRule="auto"/>
              <w:ind w:left="191"/>
              <w:rPr>
                <w:sz w:val="24"/>
                <w:szCs w:val="24"/>
              </w:rPr>
            </w:pPr>
            <w:r>
              <w:rPr>
                <w:b/>
                <w:bCs/>
                <w:spacing w:val="-5"/>
                <w:sz w:val="24"/>
                <w:szCs w:val="24"/>
              </w:rPr>
              <w:t>作者</w:t>
            </w:r>
          </w:p>
        </w:tc>
        <w:tc>
          <w:tcPr>
            <w:tcW w:w="1274" w:type="dxa"/>
            <w:shd w:val="clear" w:color="auto" w:fill="D9D9D9"/>
          </w:tcPr>
          <w:p>
            <w:pPr>
              <w:pStyle w:val="TableText"/>
              <w:spacing w:before="177" w:line="220" w:lineRule="auto"/>
              <w:ind w:left="430"/>
              <w:rPr>
                <w:sz w:val="24"/>
                <w:szCs w:val="24"/>
              </w:rPr>
            </w:pPr>
            <w:r>
              <w:rPr>
                <w:b/>
                <w:bCs/>
                <w:spacing w:val="-15"/>
                <w:sz w:val="24"/>
                <w:szCs w:val="24"/>
              </w:rPr>
              <w:t>日期</w:t>
            </w:r>
          </w:p>
        </w:tc>
        <w:tc>
          <w:tcPr>
            <w:tcW w:w="957" w:type="dxa"/>
            <w:shd w:val="clear" w:color="auto" w:fill="D9D9D9"/>
          </w:tcPr>
          <w:p>
            <w:pPr>
              <w:pStyle w:val="TableText"/>
              <w:spacing w:before="177" w:line="220" w:lineRule="auto"/>
              <w:ind w:left="244"/>
              <w:rPr>
                <w:sz w:val="24"/>
                <w:szCs w:val="24"/>
              </w:rPr>
            </w:pPr>
            <w:r>
              <w:rPr>
                <w:b/>
                <w:bCs/>
                <w:spacing w:val="-8"/>
                <w:sz w:val="24"/>
                <w:szCs w:val="24"/>
              </w:rPr>
              <w:t>审核</w:t>
            </w:r>
          </w:p>
        </w:tc>
        <w:tc>
          <w:tcPr>
            <w:tcW w:w="1377" w:type="dxa"/>
            <w:shd w:val="clear" w:color="auto" w:fill="D9D9D9"/>
          </w:tcPr>
          <w:p>
            <w:pPr>
              <w:pStyle w:val="TableText"/>
              <w:spacing w:before="177" w:line="220" w:lineRule="auto"/>
              <w:ind w:left="487"/>
              <w:rPr>
                <w:sz w:val="24"/>
                <w:szCs w:val="24"/>
              </w:rPr>
            </w:pPr>
            <w:r>
              <w:rPr>
                <w:b/>
                <w:bCs/>
                <w:spacing w:val="-15"/>
                <w:sz w:val="24"/>
                <w:szCs w:val="24"/>
              </w:rPr>
              <w:t>日期</w:t>
            </w:r>
          </w:p>
        </w:tc>
        <w:tc>
          <w:tcPr>
            <w:tcW w:w="1017" w:type="dxa"/>
            <w:shd w:val="clear" w:color="auto" w:fill="D9D9D9"/>
          </w:tcPr>
          <w:p>
            <w:pPr>
              <w:pStyle w:val="TableText"/>
              <w:spacing w:before="176" w:line="221" w:lineRule="auto"/>
              <w:ind w:left="268"/>
              <w:rPr>
                <w:sz w:val="24"/>
                <w:szCs w:val="24"/>
              </w:rPr>
            </w:pPr>
            <w:r>
              <w:rPr>
                <w:b/>
                <w:bCs/>
                <w:spacing w:val="-5"/>
                <w:sz w:val="24"/>
                <w:szCs w:val="24"/>
              </w:rPr>
              <w:t>批准</w:t>
            </w:r>
          </w:p>
        </w:tc>
        <w:tc>
          <w:tcPr>
            <w:tcW w:w="1271" w:type="dxa"/>
            <w:shd w:val="clear" w:color="auto" w:fill="D9D9D9"/>
          </w:tcPr>
          <w:p>
            <w:pPr>
              <w:pStyle w:val="TableText"/>
              <w:spacing w:before="177" w:line="220" w:lineRule="auto"/>
              <w:ind w:left="441"/>
              <w:rPr>
                <w:sz w:val="24"/>
                <w:szCs w:val="24"/>
              </w:rPr>
            </w:pPr>
            <w:r>
              <w:rPr>
                <w:b/>
                <w:bCs/>
                <w:spacing w:val="-15"/>
                <w:sz w:val="24"/>
                <w:szCs w:val="24"/>
              </w:rPr>
              <w:t>日期</w:t>
            </w:r>
          </w:p>
        </w:tc>
        <w:tc>
          <w:tcPr>
            <w:tcW w:w="1383" w:type="dxa"/>
            <w:vMerge/>
            <w:tcBorders>
              <w:top w:val="nil"/>
              <w:right w:val="single" w:sz="10" w:space="0" w:color="000000"/>
            </w:tcBorders>
          </w:tcPr>
          <w:p>
            <w:pPr>
              <w:rPr>
                <w:rFonts w:ascii="Arial"/>
                <w:sz w:val="21"/>
              </w:rPr>
            </w:pPr>
          </w:p>
        </w:tc>
      </w:tr>
      <w:tr>
        <w:tblPrEx>
          <w:tblW w:w="9005" w:type="dxa"/>
          <w:tblInd w:w="62" w:type="dxa"/>
          <w:tblLayout w:type="fixed"/>
        </w:tblPrEx>
        <w:trPr>
          <w:trHeight w:val="651"/>
        </w:trPr>
        <w:tc>
          <w:tcPr>
            <w:tcW w:w="845" w:type="dxa"/>
            <w:tcBorders>
              <w:left w:val="single" w:sz="10" w:space="0" w:color="000000"/>
            </w:tcBorders>
          </w:tcPr>
          <w:p>
            <w:pPr>
              <w:spacing w:before="275" w:line="179" w:lineRule="auto"/>
              <w:ind w:left="224"/>
              <w:rPr>
                <w:rFonts w:ascii="FangSong" w:eastAsia="FangSong" w:hAnsi="FangSong" w:cs="FangSong"/>
                <w:sz w:val="18"/>
                <w:szCs w:val="18"/>
              </w:rPr>
            </w:pPr>
            <w:r>
              <w:rPr>
                <w:rFonts w:ascii="FangSong" w:eastAsia="FangSong" w:hAnsi="FangSong" w:cs="FangSong"/>
                <w:sz w:val="18"/>
                <w:szCs w:val="18"/>
              </w:rPr>
              <w:t>V1.0</w:t>
            </w:r>
          </w:p>
        </w:tc>
        <w:tc>
          <w:tcPr>
            <w:tcW w:w="881" w:type="dxa"/>
          </w:tcPr>
          <w:p>
            <w:pPr>
              <w:pStyle w:val="TableText"/>
              <w:spacing w:before="242" w:line="220" w:lineRule="auto"/>
              <w:ind w:left="160"/>
            </w:pPr>
            <w:r>
              <w:rPr>
                <w:spacing w:val="-2"/>
              </w:rPr>
              <w:t>谢广胜</w:t>
            </w:r>
          </w:p>
        </w:tc>
        <w:tc>
          <w:tcPr>
            <w:tcW w:w="1274" w:type="dxa"/>
          </w:tcPr>
          <w:p>
            <w:pPr>
              <w:spacing w:before="275" w:line="179"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242" w:line="219" w:lineRule="auto"/>
              <w:ind w:left="202"/>
            </w:pPr>
            <w:r>
              <w:rPr>
                <w:spacing w:val="-2"/>
              </w:rPr>
              <w:t>赵建中</w:t>
            </w:r>
          </w:p>
        </w:tc>
        <w:tc>
          <w:tcPr>
            <w:tcW w:w="1377" w:type="dxa"/>
          </w:tcPr>
          <w:p>
            <w:pPr>
              <w:spacing w:before="275" w:line="179" w:lineRule="auto"/>
              <w:ind w:left="236"/>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242" w:line="220" w:lineRule="auto"/>
              <w:ind w:left="243"/>
            </w:pPr>
            <w:r>
              <w:rPr>
                <w:spacing w:val="-3"/>
              </w:rPr>
              <w:t>陆涛</w:t>
            </w:r>
          </w:p>
        </w:tc>
        <w:tc>
          <w:tcPr>
            <w:tcW w:w="1271" w:type="dxa"/>
          </w:tcPr>
          <w:p>
            <w:pPr>
              <w:spacing w:before="275" w:line="179" w:lineRule="auto"/>
              <w:ind w:left="279"/>
              <w:rPr>
                <w:rFonts w:ascii="FangSong" w:eastAsia="FangSong" w:hAnsi="FangSong" w:cs="FangSong"/>
                <w:sz w:val="18"/>
                <w:szCs w:val="18"/>
              </w:rPr>
            </w:pPr>
            <w:r>
              <w:rPr>
                <w:rFonts w:ascii="FangSong" w:eastAsia="FangSong" w:hAnsi="FangSong" w:cs="FangSong"/>
                <w:spacing w:val="-1"/>
                <w:sz w:val="18"/>
                <w:szCs w:val="18"/>
              </w:rPr>
              <w:t>2025.1.7</w:t>
            </w:r>
          </w:p>
        </w:tc>
        <w:tc>
          <w:tcPr>
            <w:tcW w:w="1383" w:type="dxa"/>
            <w:tcBorders>
              <w:right w:val="single" w:sz="10" w:space="0" w:color="000000"/>
            </w:tcBorders>
          </w:tcPr>
          <w:p>
            <w:pPr>
              <w:pStyle w:val="TableText"/>
              <w:spacing w:before="242" w:line="219" w:lineRule="auto"/>
              <w:ind w:left="435"/>
            </w:pPr>
            <w:r>
              <w:rPr>
                <w:spacing w:val="-2"/>
              </w:rPr>
              <w:t>首次发布</w:t>
            </w:r>
          </w:p>
        </w:tc>
      </w:tr>
      <w:tr>
        <w:tblPrEx>
          <w:tblW w:w="9005" w:type="dxa"/>
          <w:tblInd w:w="62" w:type="dxa"/>
          <w:tblLayout w:type="fixed"/>
        </w:tblPrEx>
        <w:trPr>
          <w:trHeight w:val="551"/>
        </w:trPr>
        <w:tc>
          <w:tcPr>
            <w:tcW w:w="845" w:type="dxa"/>
            <w:tcBorders>
              <w:left w:val="single" w:sz="10" w:space="0" w:color="000000"/>
            </w:tcBorders>
          </w:tcPr>
          <w:p>
            <w:pPr>
              <w:spacing w:before="230" w:line="179" w:lineRule="auto"/>
              <w:ind w:left="224"/>
              <w:rPr>
                <w:rFonts w:ascii="FangSong" w:eastAsia="FangSong" w:hAnsi="FangSong" w:cs="FangSong"/>
                <w:sz w:val="18"/>
                <w:szCs w:val="18"/>
              </w:rPr>
            </w:pPr>
            <w:r>
              <w:rPr>
                <w:rFonts w:ascii="FangSong" w:eastAsia="FangSong" w:hAnsi="FangSong" w:cs="FangSong"/>
                <w:sz w:val="18"/>
                <w:szCs w:val="18"/>
              </w:rPr>
              <w:t>V1.1</w:t>
            </w:r>
          </w:p>
        </w:tc>
        <w:tc>
          <w:tcPr>
            <w:tcW w:w="881" w:type="dxa"/>
          </w:tcPr>
          <w:p>
            <w:pPr>
              <w:pStyle w:val="TableText"/>
              <w:spacing w:before="197" w:line="220" w:lineRule="auto"/>
              <w:ind w:left="160"/>
            </w:pPr>
            <w:r>
              <w:rPr>
                <w:spacing w:val="-2"/>
              </w:rPr>
              <w:t>谢广胜</w:t>
            </w:r>
          </w:p>
        </w:tc>
        <w:tc>
          <w:tcPr>
            <w:tcW w:w="1274" w:type="dxa"/>
          </w:tcPr>
          <w:p>
            <w:pPr>
              <w:spacing w:before="230" w:line="179" w:lineRule="auto"/>
              <w:ind w:left="268"/>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198" w:line="219" w:lineRule="auto"/>
              <w:ind w:left="202"/>
            </w:pPr>
            <w:r>
              <w:rPr>
                <w:spacing w:val="-2"/>
              </w:rPr>
              <w:t>赵建中</w:t>
            </w:r>
          </w:p>
        </w:tc>
        <w:tc>
          <w:tcPr>
            <w:tcW w:w="1377" w:type="dxa"/>
          </w:tcPr>
          <w:p>
            <w:pPr>
              <w:spacing w:before="230" w:line="179" w:lineRule="auto"/>
              <w:ind w:left="325"/>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197" w:line="220" w:lineRule="auto"/>
              <w:ind w:left="243"/>
            </w:pPr>
            <w:r>
              <w:rPr>
                <w:spacing w:val="-3"/>
              </w:rPr>
              <w:t>陆涛</w:t>
            </w:r>
          </w:p>
        </w:tc>
        <w:tc>
          <w:tcPr>
            <w:tcW w:w="1271" w:type="dxa"/>
          </w:tcPr>
          <w:p>
            <w:pPr>
              <w:spacing w:before="230" w:line="179" w:lineRule="auto"/>
              <w:ind w:left="279"/>
              <w:rPr>
                <w:rFonts w:ascii="FangSong" w:eastAsia="FangSong" w:hAnsi="FangSong" w:cs="FangSong"/>
                <w:sz w:val="18"/>
                <w:szCs w:val="18"/>
              </w:rPr>
            </w:pPr>
            <w:r>
              <w:rPr>
                <w:rFonts w:ascii="FangSong" w:eastAsia="FangSong" w:hAnsi="FangSong" w:cs="FangSong"/>
                <w:spacing w:val="-1"/>
                <w:sz w:val="18"/>
                <w:szCs w:val="18"/>
              </w:rPr>
              <w:t>2020.1.8</w:t>
            </w:r>
          </w:p>
        </w:tc>
        <w:tc>
          <w:tcPr>
            <w:tcW w:w="1383" w:type="dxa"/>
            <w:tcBorders>
              <w:right w:val="single" w:sz="10" w:space="0" w:color="000000"/>
            </w:tcBorders>
          </w:tcPr>
          <w:p>
            <w:pPr>
              <w:pStyle w:val="TableText"/>
              <w:spacing w:before="197" w:line="220" w:lineRule="auto"/>
              <w:ind w:left="612"/>
            </w:pPr>
            <w:r>
              <w:rPr>
                <w:spacing w:val="-4"/>
              </w:rPr>
              <w:t>修改</w:t>
            </w:r>
          </w:p>
        </w:tc>
      </w:tr>
      <w:tr>
        <w:tblPrEx>
          <w:tblW w:w="9005" w:type="dxa"/>
          <w:tblInd w:w="62" w:type="dxa"/>
          <w:tblLayout w:type="fixed"/>
        </w:tblPrEx>
        <w:trPr>
          <w:trHeight w:val="570"/>
        </w:trPr>
        <w:tc>
          <w:tcPr>
            <w:tcW w:w="845" w:type="dxa"/>
            <w:tcBorders>
              <w:left w:val="single" w:sz="10" w:space="0" w:color="000000"/>
              <w:bottom w:val="single" w:sz="10" w:space="0" w:color="000000"/>
            </w:tcBorders>
          </w:tcPr>
          <w:p>
            <w:pPr>
              <w:spacing w:before="235" w:line="179" w:lineRule="auto"/>
              <w:ind w:left="224"/>
              <w:rPr>
                <w:rFonts w:ascii="FangSong" w:eastAsia="FangSong" w:hAnsi="FangSong" w:cs="FangSong"/>
                <w:sz w:val="18"/>
                <w:szCs w:val="18"/>
              </w:rPr>
            </w:pPr>
            <w:r>
              <w:rPr>
                <w:rFonts w:ascii="FangSong" w:eastAsia="FangSong" w:hAnsi="FangSong" w:cs="FangSong"/>
                <w:sz w:val="18"/>
                <w:szCs w:val="18"/>
              </w:rPr>
              <w:t>V1.2</w:t>
            </w:r>
          </w:p>
        </w:tc>
        <w:tc>
          <w:tcPr>
            <w:tcW w:w="881" w:type="dxa"/>
            <w:tcBorders>
              <w:bottom w:val="single" w:sz="10" w:space="0" w:color="000000"/>
            </w:tcBorders>
          </w:tcPr>
          <w:p>
            <w:pPr>
              <w:pStyle w:val="TableText"/>
              <w:spacing w:before="203" w:line="220" w:lineRule="auto"/>
              <w:ind w:left="249"/>
            </w:pPr>
            <w:r>
              <w:rPr>
                <w:spacing w:val="-3"/>
              </w:rPr>
              <w:t>杨洁</w:t>
            </w:r>
          </w:p>
        </w:tc>
        <w:tc>
          <w:tcPr>
            <w:tcW w:w="1274" w:type="dxa"/>
            <w:tcBorders>
              <w:bottom w:val="single" w:sz="10" w:space="0" w:color="000000"/>
            </w:tcBorders>
          </w:tcPr>
          <w:p>
            <w:pPr>
              <w:spacing w:before="235" w:line="179" w:lineRule="auto"/>
              <w:ind w:left="268"/>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203" w:line="220" w:lineRule="auto"/>
              <w:ind w:left="293"/>
            </w:pPr>
            <w:r>
              <w:rPr>
                <w:spacing w:val="-3"/>
              </w:rPr>
              <w:t>吴艳</w:t>
            </w:r>
          </w:p>
        </w:tc>
        <w:tc>
          <w:tcPr>
            <w:tcW w:w="1377" w:type="dxa"/>
            <w:tcBorders>
              <w:bottom w:val="single" w:sz="10" w:space="0" w:color="000000"/>
            </w:tcBorders>
          </w:tcPr>
          <w:p>
            <w:pPr>
              <w:spacing w:before="235" w:line="179"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203" w:line="220" w:lineRule="auto"/>
              <w:ind w:left="243"/>
            </w:pPr>
            <w:r>
              <w:rPr>
                <w:spacing w:val="-3"/>
              </w:rPr>
              <w:t>陆涛</w:t>
            </w:r>
          </w:p>
        </w:tc>
        <w:tc>
          <w:tcPr>
            <w:tcW w:w="1271" w:type="dxa"/>
            <w:tcBorders>
              <w:bottom w:val="single" w:sz="10" w:space="0" w:color="000000"/>
            </w:tcBorders>
          </w:tcPr>
          <w:p>
            <w:pPr>
              <w:spacing w:before="235" w:line="179" w:lineRule="auto"/>
              <w:ind w:left="279"/>
              <w:rPr>
                <w:rFonts w:ascii="FangSong" w:eastAsia="FangSong" w:hAnsi="FangSong" w:cs="FangSong"/>
                <w:sz w:val="18"/>
                <w:szCs w:val="18"/>
              </w:rPr>
            </w:pPr>
            <w:r>
              <w:rPr>
                <w:rFonts w:ascii="FangSong" w:eastAsia="FangSong" w:hAnsi="FangSong" w:cs="FangSong"/>
                <w:spacing w:val="-1"/>
                <w:sz w:val="18"/>
                <w:szCs w:val="18"/>
              </w:rPr>
              <w:t>2023.1.6</w:t>
            </w:r>
          </w:p>
        </w:tc>
        <w:tc>
          <w:tcPr>
            <w:tcW w:w="1383" w:type="dxa"/>
            <w:tcBorders>
              <w:bottom w:val="single" w:sz="10" w:space="0" w:color="000000"/>
              <w:right w:val="single" w:sz="10" w:space="0" w:color="000000"/>
            </w:tcBorders>
          </w:tcPr>
          <w:p>
            <w:pPr>
              <w:pStyle w:val="TableText"/>
              <w:spacing w:before="203" w:line="220" w:lineRule="auto"/>
              <w:ind w:left="612"/>
            </w:pPr>
            <w:r>
              <w:rPr>
                <w:spacing w:val="-4"/>
              </w:rPr>
              <w:t>修改</w:t>
            </w:r>
          </w:p>
        </w:tc>
      </w:tr>
    </w:tbl>
    <w:p>
      <w:pPr>
        <w:pStyle w:val="BodyText"/>
      </w:pPr>
    </w:p>
    <w:p>
      <w:pPr>
        <w:sectPr>
          <w:footerReference w:type="default" r:id="rId6"/>
          <w:pgSz w:w="11907" w:h="16839"/>
          <w:pgMar w:top="1381" w:right="1387" w:bottom="1973" w:left="1390" w:header="273" w:footer="1090" w:gutter="0"/>
          <w:cols w:space="720"/>
        </w:sectPr>
      </w:pPr>
    </w:p>
    <w:p>
      <w:pPr>
        <w:pStyle w:val="BodyText"/>
        <w:spacing w:line="254" w:lineRule="auto"/>
      </w:pPr>
    </w:p>
    <w:p>
      <w:pPr>
        <w:pStyle w:val="BodyText"/>
        <w:spacing w:line="255" w:lineRule="auto"/>
      </w:pPr>
    </w:p>
    <w:p>
      <w:pPr>
        <w:pStyle w:val="BodyText"/>
        <w:spacing w:line="255" w:lineRule="auto"/>
      </w:pPr>
    </w:p>
    <w:p>
      <w:pPr>
        <w:pStyle w:val="BodyText"/>
        <w:spacing w:line="255" w:lineRule="auto"/>
      </w:pPr>
    </w:p>
    <w:p>
      <w:pPr>
        <w:pStyle w:val="BodyText"/>
        <w:spacing w:line="255" w:lineRule="auto"/>
      </w:pPr>
    </w:p>
    <w:sdt>
      <w:sdtPr>
        <w:rPr>
          <w:rFonts w:ascii="SimSun" w:eastAsia="SimSun" w:hAnsi="SimSun" w:cs="SimSun"/>
          <w:sz w:val="28"/>
          <w:szCs w:val="28"/>
        </w:rPr>
        <w:id w:val="485192524"/>
        <w:docPartObj>
          <w:docPartGallery w:val="Table of Contents"/>
          <w:docPartUnique/>
        </w:docPartObj>
      </w:sdtPr>
      <w:sdtEndPr>
        <w:rPr>
          <w:rFonts w:ascii="Calibri" w:eastAsia="Calibri" w:hAnsi="Calibri" w:cs="Calibri"/>
          <w:sz w:val="24"/>
          <w:szCs w:val="24"/>
        </w:rPr>
      </w:sdtEndPr>
      <w:sdtContent>
        <w:p>
          <w:pPr>
            <w:spacing w:before="91" w:line="222" w:lineRule="auto"/>
            <w:ind w:left="4346"/>
            <w:rPr>
              <w:rFonts w:ascii="SimSun" w:eastAsia="SimSun" w:hAnsi="SimSun" w:cs="SimSun"/>
              <w:sz w:val="28"/>
              <w:szCs w:val="28"/>
            </w:rPr>
          </w:pPr>
          <w:r>
            <w:rPr>
              <w:rFonts w:ascii="SimSun" w:eastAsia="SimSun" w:hAnsi="SimSun" w:cs="SimSun"/>
              <w:b/>
              <w:bCs/>
              <w:spacing w:val="-19"/>
              <w:sz w:val="28"/>
              <w:szCs w:val="28"/>
            </w:rPr>
            <w:t>目录</w:t>
          </w:r>
        </w:p>
        <w:p>
          <w:pPr>
            <w:pStyle w:val="BodyText"/>
            <w:tabs>
              <w:tab w:val="right" w:leader="dot" w:pos="9089"/>
            </w:tabs>
            <w:spacing w:before="304" w:line="185" w:lineRule="auto"/>
            <w:ind w:left="48"/>
            <w:rPr>
              <w:rFonts w:ascii="Calibri" w:eastAsia="Calibri" w:hAnsi="Calibri" w:cs="Calibri"/>
              <w:sz w:val="24"/>
              <w:szCs w:val="24"/>
            </w:rPr>
          </w:pPr>
          <w:bookmarkStart w:id="0" w:name="bookmark1"/>
          <w:bookmarkEnd w:id="0"/>
          <w:r>
            <w:fldChar w:fldCharType="begin"/>
          </w:r>
          <w:r>
            <w:instrText xml:space="preserve"> HYPERLINK \l "bookmark2" </w:instrText>
          </w:r>
          <w:r>
            <w:fldChar w:fldCharType="separate"/>
          </w:r>
          <w:r>
            <w:rPr>
              <w:rFonts w:ascii="FangSong" w:eastAsia="FangSong" w:hAnsi="FangSong" w:cs="FangSong"/>
              <w:b/>
              <w:bCs/>
              <w:spacing w:val="-21"/>
              <w:sz w:val="24"/>
              <w:szCs w:val="24"/>
            </w:rPr>
            <w:t>一</w:t>
          </w:r>
          <w:r>
            <w:rPr>
              <w:b/>
              <w:bCs/>
              <w:spacing w:val="-21"/>
              <w:sz w:val="24"/>
              <w:szCs w:val="24"/>
            </w:rPr>
            <w:t>.</w:t>
          </w:r>
          <w:r>
            <w:rPr>
              <w:b/>
              <w:bCs/>
              <w:spacing w:val="7"/>
              <w:sz w:val="24"/>
              <w:szCs w:val="24"/>
            </w:rPr>
            <w:t xml:space="preserve">        </w:t>
          </w:r>
          <w:r>
            <w:rPr>
              <w:rFonts w:ascii="FangSong" w:eastAsia="FangSong" w:hAnsi="FangSong" w:cs="FangSong"/>
              <w:b/>
              <w:bCs/>
              <w:spacing w:val="-21"/>
              <w:sz w:val="24"/>
              <w:szCs w:val="24"/>
            </w:rPr>
            <w:t>目的</w:t>
          </w:r>
          <w:r>
            <w:rPr>
              <w:rFonts w:ascii="FangSong" w:eastAsia="FangSong" w:hAnsi="FangSong" w:cs="FangSong"/>
              <w:b/>
              <w:bCs/>
              <w:sz w:val="24"/>
              <w:szCs w:val="24"/>
            </w:rPr>
            <w:tab/>
          </w:r>
          <w:r>
            <w:rPr>
              <w:rFonts w:ascii="FangSong" w:eastAsia="FangSong" w:hAnsi="FangSong" w:cs="FangSong"/>
              <w:spacing w:val="-78"/>
              <w:sz w:val="24"/>
              <w:szCs w:val="24"/>
            </w:rPr>
            <w:t xml:space="preserve"> </w:t>
          </w:r>
          <w:r>
            <w:rPr>
              <w:rFonts w:ascii="Calibri" w:eastAsia="Calibri" w:hAnsi="Calibri" w:cs="Calibri"/>
              <w:sz w:val="24"/>
              <w:szCs w:val="24"/>
            </w:rPr>
            <w:t>4</w:t>
          </w:r>
          <w:r>
            <w:fldChar w:fldCharType="end"/>
          </w:r>
        </w:p>
        <w:p>
          <w:pPr>
            <w:pStyle w:val="BodyText"/>
            <w:tabs>
              <w:tab w:val="right" w:leader="dot" w:pos="9089"/>
            </w:tabs>
            <w:spacing w:before="239" w:line="185" w:lineRule="auto"/>
            <w:ind w:left="52"/>
            <w:rPr>
              <w:rFonts w:ascii="Calibri" w:eastAsia="Calibri" w:hAnsi="Calibri" w:cs="Calibri"/>
              <w:sz w:val="24"/>
              <w:szCs w:val="24"/>
            </w:rPr>
          </w:pPr>
          <w:bookmarkStart w:id="1" w:name="bookmark3"/>
          <w:bookmarkEnd w:id="1"/>
          <w:r>
            <w:fldChar w:fldCharType="begin"/>
          </w:r>
          <w:r>
            <w:instrText xml:space="preserve"> HYPERLINK \l "bookmark4" </w:instrText>
          </w:r>
          <w:r>
            <w:fldChar w:fldCharType="separate"/>
          </w:r>
          <w:r>
            <w:rPr>
              <w:rFonts w:ascii="FangSong" w:eastAsia="FangSong" w:hAnsi="FangSong" w:cs="FangSong"/>
              <w:b/>
              <w:bCs/>
              <w:spacing w:val="-8"/>
              <w:sz w:val="24"/>
              <w:szCs w:val="24"/>
            </w:rPr>
            <w:t>二</w:t>
          </w:r>
          <w:r>
            <w:rPr>
              <w:b/>
              <w:bCs/>
              <w:spacing w:val="-8"/>
              <w:sz w:val="24"/>
              <w:szCs w:val="24"/>
            </w:rPr>
            <w:t>.</w:t>
          </w:r>
          <w:r>
            <w:rPr>
              <w:b/>
              <w:bCs/>
              <w:spacing w:val="1"/>
              <w:sz w:val="24"/>
              <w:szCs w:val="24"/>
            </w:rPr>
            <w:t xml:space="preserve">        </w:t>
          </w:r>
          <w:r>
            <w:rPr>
              <w:rFonts w:ascii="FangSong" w:eastAsia="FangSong" w:hAnsi="FangSong" w:cs="FangSong"/>
              <w:b/>
              <w:bCs/>
              <w:spacing w:val="-8"/>
              <w:sz w:val="24"/>
              <w:szCs w:val="24"/>
            </w:rPr>
            <w:t>适用范围</w:t>
          </w:r>
          <w:r>
            <w:rPr>
              <w:rFonts w:ascii="FangSong" w:eastAsia="FangSong" w:hAnsi="FangSong" w:cs="FangSong"/>
              <w:b/>
              <w:bCs/>
              <w:sz w:val="24"/>
              <w:szCs w:val="24"/>
            </w:rPr>
            <w:tab/>
          </w:r>
          <w:r>
            <w:rPr>
              <w:rFonts w:ascii="FangSong" w:eastAsia="FangSong" w:hAnsi="FangSong" w:cs="FangSong"/>
              <w:spacing w:val="-79"/>
              <w:sz w:val="24"/>
              <w:szCs w:val="24"/>
            </w:rPr>
            <w:t xml:space="preserve"> </w:t>
          </w:r>
          <w:r>
            <w:rPr>
              <w:rFonts w:ascii="Calibri" w:eastAsia="Calibri" w:hAnsi="Calibri" w:cs="Calibri"/>
              <w:sz w:val="24"/>
              <w:szCs w:val="24"/>
            </w:rPr>
            <w:t>4</w:t>
          </w:r>
          <w:r>
            <w:fldChar w:fldCharType="end"/>
          </w:r>
        </w:p>
        <w:p>
          <w:pPr>
            <w:pStyle w:val="BodyText"/>
            <w:tabs>
              <w:tab w:val="right" w:leader="dot" w:pos="9089"/>
            </w:tabs>
            <w:spacing w:before="239" w:line="185" w:lineRule="auto"/>
            <w:ind w:left="51"/>
            <w:rPr>
              <w:rFonts w:ascii="Calibri" w:eastAsia="Calibri" w:hAnsi="Calibri" w:cs="Calibri"/>
              <w:sz w:val="24"/>
              <w:szCs w:val="24"/>
            </w:rPr>
          </w:pPr>
          <w:bookmarkStart w:id="2" w:name="bookmark5"/>
          <w:bookmarkEnd w:id="2"/>
          <w:r>
            <w:fldChar w:fldCharType="begin"/>
          </w:r>
          <w:r>
            <w:instrText xml:space="preserve"> HYPERLINK \l "bookmark6" </w:instrText>
          </w:r>
          <w:r>
            <w:fldChar w:fldCharType="separate"/>
          </w:r>
          <w:r>
            <w:rPr>
              <w:rFonts w:ascii="FangSong" w:eastAsia="FangSong" w:hAnsi="FangSong" w:cs="FangSong"/>
              <w:b/>
              <w:bCs/>
              <w:spacing w:val="-11"/>
              <w:sz w:val="24"/>
              <w:szCs w:val="24"/>
            </w:rPr>
            <w:t>三</w:t>
          </w:r>
          <w:r>
            <w:rPr>
              <w:b/>
              <w:bCs/>
              <w:spacing w:val="-11"/>
              <w:sz w:val="24"/>
              <w:szCs w:val="24"/>
            </w:rPr>
            <w:t>.</w:t>
          </w:r>
          <w:r>
            <w:rPr>
              <w:b/>
              <w:bCs/>
              <w:spacing w:val="1"/>
              <w:sz w:val="24"/>
              <w:szCs w:val="24"/>
            </w:rPr>
            <w:t xml:space="preserve">        </w:t>
          </w:r>
          <w:r>
            <w:rPr>
              <w:rFonts w:ascii="FangSong" w:eastAsia="FangSong" w:hAnsi="FangSong" w:cs="FangSong"/>
              <w:b/>
              <w:bCs/>
              <w:spacing w:val="-11"/>
              <w:sz w:val="24"/>
              <w:szCs w:val="24"/>
            </w:rPr>
            <w:t>职责</w:t>
          </w:r>
          <w:r>
            <w:rPr>
              <w:rFonts w:ascii="FangSong" w:eastAsia="FangSong" w:hAnsi="FangSong" w:cs="FangSong"/>
              <w:b/>
              <w:bCs/>
              <w:sz w:val="24"/>
              <w:szCs w:val="24"/>
            </w:rPr>
            <w:tab/>
          </w:r>
          <w:r>
            <w:rPr>
              <w:rFonts w:ascii="FangSong" w:eastAsia="FangSong" w:hAnsi="FangSong" w:cs="FangSong"/>
              <w:spacing w:val="-78"/>
              <w:sz w:val="24"/>
              <w:szCs w:val="24"/>
            </w:rPr>
            <w:t xml:space="preserve"> </w:t>
          </w:r>
          <w:r>
            <w:rPr>
              <w:rFonts w:ascii="Calibri" w:eastAsia="Calibri" w:hAnsi="Calibri" w:cs="Calibri"/>
              <w:sz w:val="24"/>
              <w:szCs w:val="24"/>
            </w:rPr>
            <w:t>4</w:t>
          </w:r>
          <w:r>
            <w:fldChar w:fldCharType="end"/>
          </w:r>
        </w:p>
        <w:p>
          <w:pPr>
            <w:pStyle w:val="BodyText"/>
            <w:tabs>
              <w:tab w:val="right" w:leader="dot" w:pos="9089"/>
            </w:tabs>
            <w:spacing w:before="240" w:line="185" w:lineRule="auto"/>
            <w:ind w:left="72"/>
            <w:rPr>
              <w:rFonts w:ascii="Calibri" w:eastAsia="Calibri" w:hAnsi="Calibri" w:cs="Calibri"/>
              <w:sz w:val="24"/>
              <w:szCs w:val="24"/>
            </w:rPr>
          </w:pPr>
          <w:bookmarkStart w:id="3" w:name="bookmark7"/>
          <w:bookmarkEnd w:id="3"/>
          <w:r>
            <w:fldChar w:fldCharType="begin"/>
          </w:r>
          <w:r>
            <w:instrText xml:space="preserve"> HYPERLINK \l "bookmark8" </w:instrText>
          </w:r>
          <w:r>
            <w:fldChar w:fldCharType="separate"/>
          </w:r>
          <w:r>
            <w:rPr>
              <w:rFonts w:ascii="FangSong" w:eastAsia="FangSong" w:hAnsi="FangSong" w:cs="FangSong"/>
              <w:b/>
              <w:bCs/>
              <w:spacing w:val="-4"/>
              <w:sz w:val="24"/>
              <w:szCs w:val="24"/>
            </w:rPr>
            <w:t>四</w:t>
          </w:r>
          <w:r>
            <w:rPr>
              <w:b/>
              <w:bCs/>
              <w:spacing w:val="-4"/>
              <w:sz w:val="24"/>
              <w:szCs w:val="24"/>
            </w:rPr>
            <w:t xml:space="preserve">.        </w:t>
          </w:r>
          <w:r>
            <w:rPr>
              <w:rFonts w:ascii="FangSong" w:eastAsia="FangSong" w:hAnsi="FangSong" w:cs="FangSong"/>
              <w:b/>
              <w:bCs/>
              <w:spacing w:val="-4"/>
              <w:sz w:val="24"/>
              <w:szCs w:val="24"/>
            </w:rPr>
            <w:t>备品备件的分类和定义</w:t>
          </w:r>
          <w:r>
            <w:rPr>
              <w:rFonts w:ascii="FangSong" w:eastAsia="FangSong" w:hAnsi="FangSong" w:cs="FangSong"/>
              <w:b/>
              <w:bCs/>
              <w:sz w:val="24"/>
              <w:szCs w:val="24"/>
            </w:rPr>
            <w:tab/>
          </w:r>
          <w:r>
            <w:rPr>
              <w:rFonts w:ascii="FangSong" w:eastAsia="FangSong" w:hAnsi="FangSong" w:cs="FangSong"/>
              <w:spacing w:val="-78"/>
              <w:sz w:val="24"/>
              <w:szCs w:val="24"/>
            </w:rPr>
            <w:t xml:space="preserve"> </w:t>
          </w:r>
          <w:r>
            <w:rPr>
              <w:rFonts w:ascii="Calibri" w:eastAsia="Calibri" w:hAnsi="Calibri" w:cs="Calibri"/>
              <w:sz w:val="24"/>
              <w:szCs w:val="24"/>
            </w:rPr>
            <w:t>4</w:t>
          </w:r>
          <w:r>
            <w:fldChar w:fldCharType="end"/>
          </w:r>
        </w:p>
        <w:p>
          <w:pPr>
            <w:pStyle w:val="BodyText"/>
            <w:tabs>
              <w:tab w:val="right" w:leader="dot" w:pos="9089"/>
            </w:tabs>
            <w:spacing w:before="239" w:line="185" w:lineRule="auto"/>
            <w:ind w:left="48"/>
            <w:rPr>
              <w:rFonts w:ascii="Calibri" w:eastAsia="Calibri" w:hAnsi="Calibri" w:cs="Calibri"/>
              <w:sz w:val="24"/>
              <w:szCs w:val="24"/>
            </w:rPr>
          </w:pPr>
          <w:bookmarkStart w:id="4" w:name="bookmark9"/>
          <w:bookmarkEnd w:id="4"/>
          <w:r>
            <w:fldChar w:fldCharType="begin"/>
          </w:r>
          <w:r>
            <w:instrText xml:space="preserve"> HYPERLINK \l "bookmark10" </w:instrText>
          </w:r>
          <w:r>
            <w:fldChar w:fldCharType="separate"/>
          </w:r>
          <w:r>
            <w:rPr>
              <w:rFonts w:ascii="FangSong" w:eastAsia="FangSong" w:hAnsi="FangSong" w:cs="FangSong"/>
              <w:b/>
              <w:bCs/>
              <w:spacing w:val="-2"/>
              <w:sz w:val="24"/>
              <w:szCs w:val="24"/>
            </w:rPr>
            <w:t>五</w:t>
          </w:r>
          <w:r>
            <w:rPr>
              <w:b/>
              <w:bCs/>
              <w:spacing w:val="-2"/>
              <w:sz w:val="24"/>
              <w:szCs w:val="24"/>
            </w:rPr>
            <w:t xml:space="preserve">.        </w:t>
          </w:r>
          <w:r>
            <w:rPr>
              <w:rFonts w:ascii="FangSong" w:eastAsia="FangSong" w:hAnsi="FangSong" w:cs="FangSong"/>
              <w:b/>
              <w:bCs/>
              <w:spacing w:val="-2"/>
              <w:sz w:val="24"/>
              <w:szCs w:val="24"/>
            </w:rPr>
            <w:t>备品备件响应级别定义</w:t>
          </w:r>
          <w:r>
            <w:rPr>
              <w:rFonts w:ascii="FangSong" w:eastAsia="FangSong" w:hAnsi="FangSong" w:cs="FangSong"/>
              <w:b/>
              <w:bCs/>
              <w:sz w:val="24"/>
              <w:szCs w:val="24"/>
            </w:rPr>
            <w:tab/>
          </w:r>
          <w:r>
            <w:rPr>
              <w:rFonts w:ascii="FangSong" w:eastAsia="FangSong" w:hAnsi="FangSong" w:cs="FangSong"/>
              <w:spacing w:val="-71"/>
              <w:sz w:val="24"/>
              <w:szCs w:val="24"/>
            </w:rPr>
            <w:t xml:space="preserve"> </w:t>
          </w:r>
          <w:r>
            <w:rPr>
              <w:rFonts w:ascii="Calibri" w:eastAsia="Calibri" w:hAnsi="Calibri" w:cs="Calibri"/>
              <w:sz w:val="24"/>
              <w:szCs w:val="24"/>
            </w:rPr>
            <w:t>6</w:t>
          </w:r>
          <w:r>
            <w:fldChar w:fldCharType="end"/>
          </w:r>
        </w:p>
        <w:p>
          <w:pPr>
            <w:pStyle w:val="BodyText"/>
            <w:tabs>
              <w:tab w:val="right" w:leader="dot" w:pos="9089"/>
            </w:tabs>
            <w:spacing w:before="239" w:line="185" w:lineRule="auto"/>
            <w:ind w:left="46"/>
            <w:rPr>
              <w:rFonts w:ascii="Calibri" w:eastAsia="Calibri" w:hAnsi="Calibri" w:cs="Calibri"/>
              <w:sz w:val="24"/>
              <w:szCs w:val="24"/>
            </w:rPr>
          </w:pPr>
          <w:bookmarkStart w:id="5" w:name="bookmark11"/>
          <w:bookmarkEnd w:id="5"/>
          <w:r>
            <w:fldChar w:fldCharType="begin"/>
          </w:r>
          <w:r>
            <w:instrText xml:space="preserve"> HYPERLINK \l "bookmark12" </w:instrText>
          </w:r>
          <w:r>
            <w:fldChar w:fldCharType="separate"/>
          </w:r>
          <w:r>
            <w:rPr>
              <w:rFonts w:ascii="FangSong" w:eastAsia="FangSong" w:hAnsi="FangSong" w:cs="FangSong"/>
              <w:b/>
              <w:bCs/>
              <w:spacing w:val="-2"/>
              <w:sz w:val="24"/>
              <w:szCs w:val="24"/>
            </w:rPr>
            <w:t>六</w:t>
          </w:r>
          <w:r>
            <w:rPr>
              <w:b/>
              <w:bCs/>
              <w:spacing w:val="-2"/>
              <w:sz w:val="24"/>
              <w:szCs w:val="24"/>
            </w:rPr>
            <w:t xml:space="preserve">.        </w:t>
          </w:r>
          <w:r>
            <w:rPr>
              <w:rFonts w:ascii="FangSong" w:eastAsia="FangSong" w:hAnsi="FangSong" w:cs="FangSong"/>
              <w:b/>
              <w:bCs/>
              <w:spacing w:val="-2"/>
              <w:sz w:val="24"/>
              <w:szCs w:val="24"/>
            </w:rPr>
            <w:t>备品备件备货规则</w:t>
          </w:r>
          <w:r>
            <w:rPr>
              <w:rFonts w:ascii="FangSong" w:eastAsia="FangSong" w:hAnsi="FangSong" w:cs="FangSong"/>
              <w:b/>
              <w:bCs/>
              <w:sz w:val="24"/>
              <w:szCs w:val="24"/>
            </w:rPr>
            <w:tab/>
          </w:r>
          <w:r>
            <w:rPr>
              <w:rFonts w:ascii="FangSong" w:eastAsia="FangSong" w:hAnsi="FangSong" w:cs="FangSong"/>
              <w:spacing w:val="-72"/>
              <w:sz w:val="24"/>
              <w:szCs w:val="24"/>
            </w:rPr>
            <w:t xml:space="preserve"> </w:t>
          </w:r>
          <w:r>
            <w:rPr>
              <w:rFonts w:ascii="Calibri" w:eastAsia="Calibri" w:hAnsi="Calibri" w:cs="Calibri"/>
              <w:sz w:val="24"/>
              <w:szCs w:val="24"/>
            </w:rPr>
            <w:t>6</w:t>
          </w:r>
          <w:r>
            <w:fldChar w:fldCharType="end"/>
          </w:r>
        </w:p>
        <w:p>
          <w:pPr>
            <w:pStyle w:val="BodyText"/>
            <w:tabs>
              <w:tab w:val="right" w:leader="dot" w:pos="9089"/>
            </w:tabs>
            <w:spacing w:before="240" w:line="185" w:lineRule="auto"/>
            <w:ind w:left="49"/>
            <w:rPr>
              <w:rFonts w:ascii="Calibri" w:eastAsia="Calibri" w:hAnsi="Calibri" w:cs="Calibri"/>
              <w:sz w:val="24"/>
              <w:szCs w:val="24"/>
            </w:rPr>
          </w:pPr>
          <w:bookmarkStart w:id="6" w:name="bookmark13"/>
          <w:bookmarkEnd w:id="6"/>
          <w:r>
            <w:fldChar w:fldCharType="begin"/>
          </w:r>
          <w:r>
            <w:instrText xml:space="preserve"> HYPERLINK \l "bookmark14" </w:instrText>
          </w:r>
          <w:r>
            <w:fldChar w:fldCharType="separate"/>
          </w:r>
          <w:r>
            <w:rPr>
              <w:rFonts w:ascii="FangSong" w:eastAsia="FangSong" w:hAnsi="FangSong" w:cs="FangSong"/>
              <w:b/>
              <w:bCs/>
              <w:spacing w:val="-2"/>
              <w:sz w:val="24"/>
              <w:szCs w:val="24"/>
            </w:rPr>
            <w:t>七</w:t>
          </w:r>
          <w:r>
            <w:rPr>
              <w:b/>
              <w:bCs/>
              <w:spacing w:val="-2"/>
              <w:sz w:val="24"/>
              <w:szCs w:val="24"/>
            </w:rPr>
            <w:t xml:space="preserve">.        </w:t>
          </w:r>
          <w:r>
            <w:rPr>
              <w:rFonts w:ascii="FangSong" w:eastAsia="FangSong" w:hAnsi="FangSong" w:cs="FangSong"/>
              <w:b/>
              <w:bCs/>
              <w:spacing w:val="-2"/>
              <w:sz w:val="24"/>
              <w:szCs w:val="24"/>
            </w:rPr>
            <w:t>备品备件备货出入库</w:t>
          </w:r>
          <w:r>
            <w:rPr>
              <w:rFonts w:ascii="FangSong" w:eastAsia="FangSong" w:hAnsi="FangSong" w:cs="FangSong"/>
              <w:b/>
              <w:bCs/>
              <w:spacing w:val="-3"/>
              <w:sz w:val="24"/>
              <w:szCs w:val="24"/>
            </w:rPr>
            <w:t>流程</w:t>
          </w:r>
          <w:r>
            <w:rPr>
              <w:rFonts w:ascii="FangSong" w:eastAsia="FangSong" w:hAnsi="FangSong" w:cs="FangSong"/>
              <w:b/>
              <w:bCs/>
              <w:sz w:val="24"/>
              <w:szCs w:val="24"/>
            </w:rPr>
            <w:tab/>
          </w:r>
          <w:r>
            <w:rPr>
              <w:rFonts w:ascii="FangSong" w:eastAsia="FangSong" w:hAnsi="FangSong" w:cs="FangSong"/>
              <w:spacing w:val="-71"/>
              <w:sz w:val="24"/>
              <w:szCs w:val="24"/>
            </w:rPr>
            <w:t xml:space="preserve"> </w:t>
          </w:r>
          <w:r>
            <w:rPr>
              <w:rFonts w:ascii="Calibri" w:eastAsia="Calibri" w:hAnsi="Calibri" w:cs="Calibri"/>
              <w:sz w:val="24"/>
              <w:szCs w:val="24"/>
            </w:rPr>
            <w:t>6</w:t>
          </w:r>
          <w:r>
            <w:fldChar w:fldCharType="end"/>
          </w:r>
        </w:p>
        <w:p>
          <w:pPr>
            <w:pStyle w:val="BodyText"/>
            <w:tabs>
              <w:tab w:val="right" w:leader="dot" w:pos="9090"/>
            </w:tabs>
            <w:spacing w:before="239" w:line="185" w:lineRule="auto"/>
            <w:ind w:left="520"/>
            <w:rPr>
              <w:rFonts w:ascii="SimSun" w:eastAsia="SimSun" w:hAnsi="SimSun" w:cs="SimSun"/>
              <w:sz w:val="24"/>
              <w:szCs w:val="24"/>
            </w:rPr>
          </w:pPr>
          <w:bookmarkStart w:id="7" w:name="bookmark15"/>
          <w:bookmarkEnd w:id="7"/>
          <w:r>
            <w:fldChar w:fldCharType="begin"/>
          </w:r>
          <w:r>
            <w:instrText xml:space="preserve"> HYPERLINK \l "bookmark16" </w:instrText>
          </w:r>
          <w:r>
            <w:fldChar w:fldCharType="separate"/>
          </w:r>
          <w:r>
            <w:rPr>
              <w:spacing w:val="-4"/>
              <w:sz w:val="24"/>
              <w:szCs w:val="24"/>
            </w:rPr>
            <w:t>7.1.</w:t>
          </w:r>
          <w:r>
            <w:rPr>
              <w:spacing w:val="28"/>
              <w:sz w:val="24"/>
              <w:szCs w:val="24"/>
            </w:rPr>
            <w:t xml:space="preserve">  </w:t>
          </w:r>
          <w:r>
            <w:rPr>
              <w:rFonts w:ascii="FangSong" w:eastAsia="FangSong" w:hAnsi="FangSong" w:cs="FangSong"/>
              <w:spacing w:val="-4"/>
              <w:sz w:val="24"/>
              <w:szCs w:val="24"/>
            </w:rPr>
            <w:t>入库流程</w:t>
          </w:r>
          <w:r>
            <w:rPr>
              <w:rFonts w:ascii="FangSong" w:eastAsia="FangSong" w:hAnsi="FangSong" w:cs="FangSong"/>
              <w:spacing w:val="-53"/>
              <w:sz w:val="24"/>
              <w:szCs w:val="24"/>
            </w:rPr>
            <w:t xml:space="preserve"> </w:t>
          </w:r>
          <w:r>
            <w:rPr>
              <w:rFonts w:ascii="FangSong" w:eastAsia="FangSong" w:hAnsi="FangSong" w:cs="FangSong"/>
              <w:sz w:val="24"/>
              <w:szCs w:val="24"/>
            </w:rPr>
            <w:tab/>
          </w:r>
          <w:r>
            <w:rPr>
              <w:rFonts w:ascii="FangSong" w:eastAsia="FangSong" w:hAnsi="FangSong" w:cs="FangSong"/>
              <w:spacing w:val="-70"/>
              <w:sz w:val="24"/>
              <w:szCs w:val="24"/>
            </w:rPr>
            <w:t xml:space="preserve"> </w:t>
          </w:r>
          <w:r>
            <w:rPr>
              <w:rFonts w:ascii="SimSun" w:eastAsia="SimSun" w:hAnsi="SimSun" w:cs="SimSun"/>
              <w:sz w:val="24"/>
              <w:szCs w:val="24"/>
            </w:rPr>
            <w:t>6</w:t>
          </w:r>
          <w:r>
            <w:fldChar w:fldCharType="end"/>
          </w:r>
        </w:p>
        <w:p>
          <w:pPr>
            <w:pStyle w:val="BodyText"/>
            <w:tabs>
              <w:tab w:val="right" w:leader="dot" w:pos="9090"/>
            </w:tabs>
            <w:spacing w:before="240" w:line="185" w:lineRule="auto"/>
            <w:ind w:left="520"/>
            <w:rPr>
              <w:rFonts w:ascii="SimSun" w:eastAsia="SimSun" w:hAnsi="SimSun" w:cs="SimSun"/>
              <w:sz w:val="24"/>
              <w:szCs w:val="24"/>
            </w:rPr>
          </w:pPr>
          <w:bookmarkStart w:id="8" w:name="bookmark17"/>
          <w:bookmarkEnd w:id="8"/>
          <w:r>
            <w:fldChar w:fldCharType="begin"/>
          </w:r>
          <w:r>
            <w:instrText xml:space="preserve"> HYPERLINK \l "bookmark18" </w:instrText>
          </w:r>
          <w:r>
            <w:fldChar w:fldCharType="separate"/>
          </w:r>
          <w:r>
            <w:rPr>
              <w:spacing w:val="-7"/>
              <w:sz w:val="24"/>
              <w:szCs w:val="24"/>
            </w:rPr>
            <w:t>7.2.</w:t>
          </w:r>
          <w:r>
            <w:rPr>
              <w:spacing w:val="4"/>
              <w:sz w:val="24"/>
              <w:szCs w:val="24"/>
            </w:rPr>
            <w:t xml:space="preserve">   </w:t>
          </w:r>
          <w:r>
            <w:rPr>
              <w:rFonts w:ascii="FangSong" w:eastAsia="FangSong" w:hAnsi="FangSong" w:cs="FangSong"/>
              <w:spacing w:val="-7"/>
              <w:sz w:val="24"/>
              <w:szCs w:val="24"/>
            </w:rPr>
            <w:t>出库流程</w:t>
          </w:r>
          <w:r>
            <w:rPr>
              <w:rFonts w:ascii="FangSong" w:eastAsia="FangSong" w:hAnsi="FangSong" w:cs="FangSong"/>
              <w:spacing w:val="-52"/>
              <w:sz w:val="24"/>
              <w:szCs w:val="24"/>
            </w:rPr>
            <w:t xml:space="preserve"> </w:t>
          </w:r>
          <w:r>
            <w:rPr>
              <w:rFonts w:ascii="FangSong" w:eastAsia="FangSong" w:hAnsi="FangSong" w:cs="FangSong"/>
              <w:sz w:val="24"/>
              <w:szCs w:val="24"/>
            </w:rPr>
            <w:tab/>
          </w:r>
          <w:r>
            <w:rPr>
              <w:rFonts w:ascii="FangSong" w:eastAsia="FangSong" w:hAnsi="FangSong" w:cs="FangSong"/>
              <w:spacing w:val="-66"/>
              <w:sz w:val="24"/>
              <w:szCs w:val="24"/>
            </w:rPr>
            <w:t xml:space="preserve"> </w:t>
          </w:r>
          <w:r>
            <w:rPr>
              <w:rFonts w:ascii="SimSun" w:eastAsia="SimSun" w:hAnsi="SimSun" w:cs="SimSun"/>
              <w:sz w:val="24"/>
              <w:szCs w:val="24"/>
            </w:rPr>
            <w:t>7</w:t>
          </w:r>
          <w:r>
            <w:fldChar w:fldCharType="end"/>
          </w:r>
        </w:p>
        <w:p>
          <w:pPr>
            <w:pStyle w:val="BodyText"/>
            <w:tabs>
              <w:tab w:val="right" w:leader="dot" w:pos="9090"/>
            </w:tabs>
            <w:spacing w:before="239" w:line="185" w:lineRule="auto"/>
            <w:ind w:left="520"/>
            <w:rPr>
              <w:rFonts w:ascii="SimSun" w:eastAsia="SimSun" w:hAnsi="SimSun" w:cs="SimSun"/>
              <w:sz w:val="24"/>
              <w:szCs w:val="24"/>
            </w:rPr>
          </w:pPr>
          <w:bookmarkStart w:id="9" w:name="bookmark19"/>
          <w:bookmarkEnd w:id="9"/>
          <w:r>
            <w:fldChar w:fldCharType="begin"/>
          </w:r>
          <w:r>
            <w:instrText xml:space="preserve"> HYPERLINK \l "bookmark20" </w:instrText>
          </w:r>
          <w:r>
            <w:fldChar w:fldCharType="separate"/>
          </w:r>
          <w:r>
            <w:rPr>
              <w:spacing w:val="-3"/>
              <w:sz w:val="24"/>
              <w:szCs w:val="24"/>
            </w:rPr>
            <w:t xml:space="preserve">7.3.   </w:t>
          </w:r>
          <w:r>
            <w:rPr>
              <w:rFonts w:ascii="FangSong" w:eastAsia="FangSong" w:hAnsi="FangSong" w:cs="FangSong"/>
              <w:spacing w:val="-3"/>
              <w:sz w:val="24"/>
              <w:szCs w:val="24"/>
            </w:rPr>
            <w:t>出入库管理及注意事项</w:t>
          </w:r>
          <w:r>
            <w:rPr>
              <w:rFonts w:ascii="FangSong" w:eastAsia="FangSong" w:hAnsi="FangSong" w:cs="FangSong"/>
              <w:spacing w:val="-44"/>
              <w:sz w:val="24"/>
              <w:szCs w:val="24"/>
            </w:rPr>
            <w:t xml:space="preserve"> </w:t>
          </w:r>
          <w:r>
            <w:rPr>
              <w:rFonts w:ascii="FangSong" w:eastAsia="FangSong" w:hAnsi="FangSong" w:cs="FangSong"/>
              <w:sz w:val="24"/>
              <w:szCs w:val="24"/>
            </w:rPr>
            <w:tab/>
          </w:r>
          <w:r>
            <w:rPr>
              <w:rFonts w:ascii="FangSong" w:eastAsia="FangSong" w:hAnsi="FangSong" w:cs="FangSong"/>
              <w:spacing w:val="-66"/>
              <w:sz w:val="24"/>
              <w:szCs w:val="24"/>
            </w:rPr>
            <w:t xml:space="preserve"> </w:t>
          </w:r>
          <w:r>
            <w:rPr>
              <w:rFonts w:ascii="SimSun" w:eastAsia="SimSun" w:hAnsi="SimSun" w:cs="SimSun"/>
              <w:sz w:val="24"/>
              <w:szCs w:val="24"/>
            </w:rPr>
            <w:t>7</w:t>
          </w:r>
          <w:r>
            <w:fldChar w:fldCharType="end"/>
          </w:r>
        </w:p>
        <w:p>
          <w:pPr>
            <w:pStyle w:val="BodyText"/>
            <w:tabs>
              <w:tab w:val="right" w:leader="dot" w:pos="9090"/>
            </w:tabs>
            <w:spacing w:before="240" w:line="185" w:lineRule="auto"/>
            <w:ind w:left="1000"/>
            <w:rPr>
              <w:rFonts w:ascii="Times New Roman" w:eastAsia="Times New Roman" w:hAnsi="Times New Roman" w:cs="Times New Roman"/>
              <w:sz w:val="24"/>
              <w:szCs w:val="24"/>
            </w:rPr>
          </w:pPr>
          <w:bookmarkStart w:id="10" w:name="bookmark21"/>
          <w:bookmarkEnd w:id="10"/>
          <w:r>
            <w:fldChar w:fldCharType="begin"/>
          </w:r>
          <w:r>
            <w:instrText xml:space="preserve"> HYPERLINK \l "bookmark22" </w:instrText>
          </w:r>
          <w:r>
            <w:fldChar w:fldCharType="separate"/>
          </w:r>
          <w:r>
            <w:rPr>
              <w:spacing w:val="-2"/>
              <w:sz w:val="24"/>
              <w:szCs w:val="24"/>
            </w:rPr>
            <w:t xml:space="preserve">7.3.1.  </w:t>
          </w:r>
          <w:r>
            <w:rPr>
              <w:rFonts w:ascii="FangSong" w:eastAsia="FangSong" w:hAnsi="FangSong" w:cs="FangSong"/>
              <w:spacing w:val="-2"/>
              <w:sz w:val="24"/>
              <w:szCs w:val="24"/>
            </w:rPr>
            <w:t>备品备件的入库检验</w:t>
          </w:r>
          <w:r>
            <w:rPr>
              <w:rFonts w:ascii="FangSong" w:eastAsia="FangSong" w:hAnsi="FangSong" w:cs="FangSong"/>
              <w:sz w:val="24"/>
              <w:szCs w:val="24"/>
            </w:rPr>
            <w:tab/>
          </w:r>
          <w:r>
            <w:rPr>
              <w:rFonts w:ascii="FangSong" w:eastAsia="FangSong" w:hAnsi="FangSong" w:cs="FangSong"/>
              <w:spacing w:val="-72"/>
              <w:sz w:val="24"/>
              <w:szCs w:val="24"/>
            </w:rPr>
            <w:t xml:space="preserve"> </w:t>
          </w:r>
          <w:r>
            <w:rPr>
              <w:rFonts w:ascii="Times New Roman" w:eastAsia="Times New Roman" w:hAnsi="Times New Roman" w:cs="Times New Roman"/>
              <w:sz w:val="24"/>
              <w:szCs w:val="24"/>
            </w:rPr>
            <w:t>7</w:t>
          </w:r>
          <w:r>
            <w:fldChar w:fldCharType="end"/>
          </w:r>
        </w:p>
        <w:p>
          <w:pPr>
            <w:pStyle w:val="BodyText"/>
            <w:tabs>
              <w:tab w:val="right" w:leader="dot" w:pos="9090"/>
            </w:tabs>
            <w:spacing w:before="240" w:line="185" w:lineRule="auto"/>
            <w:ind w:left="1000"/>
            <w:rPr>
              <w:rFonts w:ascii="Times New Roman" w:eastAsia="Times New Roman" w:hAnsi="Times New Roman" w:cs="Times New Roman"/>
              <w:sz w:val="24"/>
              <w:szCs w:val="24"/>
            </w:rPr>
          </w:pPr>
          <w:bookmarkStart w:id="11" w:name="bookmark23"/>
          <w:bookmarkEnd w:id="11"/>
          <w:r>
            <w:fldChar w:fldCharType="begin"/>
          </w:r>
          <w:r>
            <w:instrText xml:space="preserve"> HYPERLINK \l "bookmark24" </w:instrText>
          </w:r>
          <w:r>
            <w:fldChar w:fldCharType="separate"/>
          </w:r>
          <w:r>
            <w:rPr>
              <w:spacing w:val="-2"/>
              <w:sz w:val="24"/>
              <w:szCs w:val="24"/>
            </w:rPr>
            <w:t xml:space="preserve">7.3.2.  </w:t>
          </w:r>
          <w:r>
            <w:rPr>
              <w:rFonts w:ascii="FangSong" w:eastAsia="FangSong" w:hAnsi="FangSong" w:cs="FangSong"/>
              <w:spacing w:val="-2"/>
              <w:sz w:val="24"/>
              <w:szCs w:val="24"/>
            </w:rPr>
            <w:t>备品备件的出库</w:t>
          </w:r>
          <w:r>
            <w:rPr>
              <w:rFonts w:ascii="FangSong" w:eastAsia="FangSong" w:hAnsi="FangSong" w:cs="FangSong"/>
              <w:sz w:val="24"/>
              <w:szCs w:val="24"/>
            </w:rPr>
            <w:tab/>
          </w:r>
          <w:r>
            <w:rPr>
              <w:rFonts w:ascii="FangSong" w:eastAsia="FangSong" w:hAnsi="FangSong" w:cs="FangSong"/>
              <w:spacing w:val="-72"/>
              <w:sz w:val="24"/>
              <w:szCs w:val="24"/>
            </w:rPr>
            <w:t xml:space="preserve"> </w:t>
          </w:r>
          <w:r>
            <w:rPr>
              <w:rFonts w:ascii="Times New Roman" w:eastAsia="Times New Roman" w:hAnsi="Times New Roman" w:cs="Times New Roman"/>
              <w:sz w:val="24"/>
              <w:szCs w:val="24"/>
            </w:rPr>
            <w:t>7</w:t>
          </w:r>
          <w:r>
            <w:fldChar w:fldCharType="end"/>
          </w:r>
        </w:p>
        <w:p>
          <w:pPr>
            <w:pStyle w:val="BodyText"/>
            <w:tabs>
              <w:tab w:val="right" w:leader="dot" w:pos="9090"/>
            </w:tabs>
            <w:spacing w:before="239" w:line="185" w:lineRule="auto"/>
            <w:ind w:left="1000"/>
            <w:rPr>
              <w:rFonts w:ascii="Times New Roman" w:eastAsia="Times New Roman" w:hAnsi="Times New Roman" w:cs="Times New Roman"/>
              <w:sz w:val="24"/>
              <w:szCs w:val="24"/>
            </w:rPr>
          </w:pPr>
          <w:bookmarkStart w:id="12" w:name="bookmark25"/>
          <w:bookmarkEnd w:id="12"/>
          <w:r>
            <w:fldChar w:fldCharType="begin"/>
          </w:r>
          <w:r>
            <w:instrText xml:space="preserve"> HYPERLINK \l "bookmark26" </w:instrText>
          </w:r>
          <w:r>
            <w:fldChar w:fldCharType="separate"/>
          </w:r>
          <w:r>
            <w:rPr>
              <w:spacing w:val="-2"/>
              <w:sz w:val="24"/>
              <w:szCs w:val="24"/>
            </w:rPr>
            <w:t xml:space="preserve">7.3.3.  </w:t>
          </w:r>
          <w:r>
            <w:rPr>
              <w:rFonts w:ascii="FangSong" w:eastAsia="FangSong" w:hAnsi="FangSong" w:cs="FangSong"/>
              <w:spacing w:val="-2"/>
              <w:sz w:val="24"/>
              <w:szCs w:val="24"/>
            </w:rPr>
            <w:t>备品备件的保管、定期检验</w:t>
          </w:r>
          <w:r>
            <w:rPr>
              <w:rFonts w:ascii="FangSong" w:eastAsia="FangSong" w:hAnsi="FangSong" w:cs="FangSong"/>
              <w:sz w:val="24"/>
              <w:szCs w:val="24"/>
            </w:rPr>
            <w:tab/>
          </w:r>
          <w:r>
            <w:rPr>
              <w:rFonts w:ascii="FangSong" w:eastAsia="FangSong" w:hAnsi="FangSong" w:cs="FangSong"/>
              <w:spacing w:val="-67"/>
              <w:sz w:val="24"/>
              <w:szCs w:val="24"/>
            </w:rPr>
            <w:t xml:space="preserve"> </w:t>
          </w:r>
          <w:r>
            <w:rPr>
              <w:rFonts w:ascii="Times New Roman" w:eastAsia="Times New Roman" w:hAnsi="Times New Roman" w:cs="Times New Roman"/>
              <w:sz w:val="24"/>
              <w:szCs w:val="24"/>
            </w:rPr>
            <w:t>8</w:t>
          </w:r>
          <w:r>
            <w:fldChar w:fldCharType="end"/>
          </w:r>
        </w:p>
        <w:p>
          <w:pPr>
            <w:pStyle w:val="BodyText"/>
            <w:tabs>
              <w:tab w:val="right" w:leader="dot" w:pos="9090"/>
            </w:tabs>
            <w:spacing w:before="240" w:line="185" w:lineRule="auto"/>
            <w:ind w:left="1000"/>
            <w:rPr>
              <w:rFonts w:ascii="Times New Roman" w:eastAsia="Times New Roman" w:hAnsi="Times New Roman" w:cs="Times New Roman"/>
              <w:sz w:val="24"/>
              <w:szCs w:val="24"/>
            </w:rPr>
          </w:pPr>
          <w:bookmarkStart w:id="13" w:name="bookmark27"/>
          <w:bookmarkEnd w:id="13"/>
          <w:r>
            <w:fldChar w:fldCharType="begin"/>
          </w:r>
          <w:r>
            <w:instrText xml:space="preserve"> HYPERLINK \l "bookmark28" </w:instrText>
          </w:r>
          <w:r>
            <w:fldChar w:fldCharType="separate"/>
          </w:r>
          <w:r>
            <w:rPr>
              <w:spacing w:val="-2"/>
              <w:sz w:val="24"/>
              <w:szCs w:val="24"/>
            </w:rPr>
            <w:t xml:space="preserve">7.3.4.  </w:t>
          </w:r>
          <w:r>
            <w:rPr>
              <w:rFonts w:ascii="FangSong" w:eastAsia="FangSong" w:hAnsi="FangSong" w:cs="FangSong"/>
              <w:spacing w:val="-2"/>
              <w:sz w:val="24"/>
              <w:szCs w:val="24"/>
            </w:rPr>
            <w:t>备品备件的返修</w:t>
          </w:r>
          <w:r>
            <w:rPr>
              <w:rFonts w:ascii="FangSong" w:eastAsia="FangSong" w:hAnsi="FangSong" w:cs="FangSong"/>
              <w:sz w:val="24"/>
              <w:szCs w:val="24"/>
            </w:rPr>
            <w:tab/>
          </w:r>
          <w:r>
            <w:rPr>
              <w:rFonts w:ascii="FangSong" w:eastAsia="FangSong" w:hAnsi="FangSong" w:cs="FangSong"/>
              <w:spacing w:val="-67"/>
              <w:sz w:val="24"/>
              <w:szCs w:val="24"/>
            </w:rPr>
            <w:t xml:space="preserve"> </w:t>
          </w:r>
          <w:r>
            <w:rPr>
              <w:rFonts w:ascii="Times New Roman" w:eastAsia="Times New Roman" w:hAnsi="Times New Roman" w:cs="Times New Roman"/>
              <w:sz w:val="24"/>
              <w:szCs w:val="24"/>
            </w:rPr>
            <w:t>8</w:t>
          </w:r>
          <w:r>
            <w:fldChar w:fldCharType="end"/>
          </w:r>
        </w:p>
        <w:p>
          <w:pPr>
            <w:pStyle w:val="BodyText"/>
            <w:tabs>
              <w:tab w:val="right" w:leader="dot" w:pos="9090"/>
            </w:tabs>
            <w:spacing w:before="239" w:line="185" w:lineRule="auto"/>
            <w:ind w:left="1000"/>
            <w:rPr>
              <w:rFonts w:ascii="Times New Roman" w:eastAsia="Times New Roman" w:hAnsi="Times New Roman" w:cs="Times New Roman"/>
              <w:sz w:val="24"/>
              <w:szCs w:val="24"/>
            </w:rPr>
          </w:pPr>
          <w:bookmarkStart w:id="14" w:name="bookmark29"/>
          <w:bookmarkEnd w:id="14"/>
          <w:r>
            <w:fldChar w:fldCharType="begin"/>
          </w:r>
          <w:r>
            <w:instrText xml:space="preserve"> HYPERLINK \l "bookmark30" </w:instrText>
          </w:r>
          <w:r>
            <w:fldChar w:fldCharType="separate"/>
          </w:r>
          <w:r>
            <w:rPr>
              <w:spacing w:val="-3"/>
              <w:sz w:val="24"/>
              <w:szCs w:val="24"/>
            </w:rPr>
            <w:t xml:space="preserve">7.3.5.  </w:t>
          </w:r>
          <w:r>
            <w:rPr>
              <w:rFonts w:ascii="FangSong" w:eastAsia="FangSong" w:hAnsi="FangSong" w:cs="FangSong"/>
              <w:spacing w:val="-3"/>
              <w:sz w:val="24"/>
              <w:szCs w:val="24"/>
            </w:rPr>
            <w:t>注意事项</w:t>
          </w:r>
          <w:r>
            <w:rPr>
              <w:rFonts w:ascii="FangSong" w:eastAsia="FangSong" w:hAnsi="FangSong" w:cs="FangSong"/>
              <w:sz w:val="24"/>
              <w:szCs w:val="24"/>
            </w:rPr>
            <w:tab/>
          </w:r>
          <w:r>
            <w:rPr>
              <w:rFonts w:ascii="FangSong" w:eastAsia="FangSong" w:hAnsi="FangSong" w:cs="FangSong"/>
              <w:spacing w:val="-67"/>
              <w:sz w:val="24"/>
              <w:szCs w:val="24"/>
            </w:rPr>
            <w:t xml:space="preserve"> </w:t>
          </w:r>
          <w:r>
            <w:rPr>
              <w:rFonts w:ascii="Times New Roman" w:eastAsia="Times New Roman" w:hAnsi="Times New Roman" w:cs="Times New Roman"/>
              <w:sz w:val="24"/>
              <w:szCs w:val="24"/>
            </w:rPr>
            <w:t>8</w:t>
          </w:r>
          <w:r>
            <w:fldChar w:fldCharType="end"/>
          </w:r>
        </w:p>
        <w:p>
          <w:pPr>
            <w:pStyle w:val="BodyText"/>
            <w:tabs>
              <w:tab w:val="right" w:leader="dot" w:pos="9090"/>
            </w:tabs>
            <w:spacing w:before="240" w:line="185" w:lineRule="auto"/>
            <w:ind w:left="520"/>
            <w:rPr>
              <w:rFonts w:ascii="Times New Roman" w:eastAsia="Times New Roman" w:hAnsi="Times New Roman" w:cs="Times New Roman"/>
              <w:sz w:val="24"/>
              <w:szCs w:val="24"/>
            </w:rPr>
          </w:pPr>
          <w:bookmarkStart w:id="15" w:name="bookmark31"/>
          <w:bookmarkEnd w:id="15"/>
          <w:r>
            <w:fldChar w:fldCharType="begin"/>
          </w:r>
          <w:r>
            <w:instrText xml:space="preserve"> HYPERLINK \l "bookmark32" </w:instrText>
          </w:r>
          <w:r>
            <w:fldChar w:fldCharType="separate"/>
          </w:r>
          <w:r>
            <w:rPr>
              <w:spacing w:val="-3"/>
              <w:sz w:val="24"/>
              <w:szCs w:val="24"/>
            </w:rPr>
            <w:t>7.4.</w:t>
          </w:r>
          <w:r>
            <w:rPr>
              <w:spacing w:val="29"/>
              <w:sz w:val="24"/>
              <w:szCs w:val="24"/>
            </w:rPr>
            <w:t xml:space="preserve">  </w:t>
          </w:r>
          <w:r>
            <w:rPr>
              <w:rFonts w:ascii="FangSong" w:eastAsia="FangSong" w:hAnsi="FangSong" w:cs="FangSong"/>
              <w:spacing w:val="-3"/>
              <w:sz w:val="24"/>
              <w:szCs w:val="24"/>
            </w:rPr>
            <w:t>备品备件的报废</w:t>
          </w:r>
          <w:r>
            <w:rPr>
              <w:rFonts w:ascii="FangSong" w:eastAsia="FangSong" w:hAnsi="FangSong" w:cs="FangSong"/>
              <w:spacing w:val="-52"/>
              <w:sz w:val="24"/>
              <w:szCs w:val="24"/>
            </w:rPr>
            <w:t xml:space="preserve"> </w:t>
          </w:r>
          <w:r>
            <w:rPr>
              <w:rFonts w:ascii="FangSong" w:eastAsia="FangSong" w:hAnsi="FangSong" w:cs="FangSong"/>
              <w:sz w:val="24"/>
              <w:szCs w:val="24"/>
            </w:rPr>
            <w:tab/>
          </w:r>
          <w:r>
            <w:rPr>
              <w:rFonts w:ascii="FangSong" w:eastAsia="FangSong" w:hAnsi="FangSong" w:cs="FangSong"/>
              <w:spacing w:val="-72"/>
              <w:sz w:val="24"/>
              <w:szCs w:val="24"/>
            </w:rPr>
            <w:t xml:space="preserve"> </w:t>
          </w:r>
          <w:r>
            <w:rPr>
              <w:rFonts w:ascii="Times New Roman" w:eastAsia="Times New Roman" w:hAnsi="Times New Roman" w:cs="Times New Roman"/>
              <w:sz w:val="24"/>
              <w:szCs w:val="24"/>
            </w:rPr>
            <w:t>9</w:t>
          </w:r>
          <w:r>
            <w:fldChar w:fldCharType="end"/>
          </w:r>
        </w:p>
        <w:p>
          <w:pPr>
            <w:pStyle w:val="BodyText"/>
            <w:tabs>
              <w:tab w:val="right" w:leader="dot" w:pos="9089"/>
            </w:tabs>
            <w:spacing w:before="239" w:line="185" w:lineRule="auto"/>
            <w:ind w:left="43"/>
            <w:rPr>
              <w:rFonts w:ascii="Calibri" w:eastAsia="Calibri" w:hAnsi="Calibri" w:cs="Calibri"/>
              <w:sz w:val="24"/>
              <w:szCs w:val="24"/>
            </w:rPr>
          </w:pPr>
          <w:bookmarkStart w:id="16" w:name="bookmark33"/>
          <w:bookmarkEnd w:id="16"/>
          <w:r>
            <w:fldChar w:fldCharType="begin"/>
          </w:r>
          <w:r>
            <w:instrText xml:space="preserve"> HYPERLINK \l "bookmark34" </w:instrText>
          </w:r>
          <w:r>
            <w:fldChar w:fldCharType="separate"/>
          </w:r>
          <w:r>
            <w:rPr>
              <w:rFonts w:ascii="FangSong" w:eastAsia="FangSong" w:hAnsi="FangSong" w:cs="FangSong"/>
              <w:b/>
              <w:bCs/>
              <w:spacing w:val="-8"/>
              <w:sz w:val="24"/>
              <w:szCs w:val="24"/>
            </w:rPr>
            <w:t>八</w:t>
          </w:r>
          <w:r>
            <w:rPr>
              <w:b/>
              <w:bCs/>
              <w:spacing w:val="-8"/>
              <w:sz w:val="24"/>
              <w:szCs w:val="24"/>
            </w:rPr>
            <w:t>.</w:t>
          </w:r>
          <w:r>
            <w:rPr>
              <w:b/>
              <w:bCs/>
              <w:spacing w:val="2"/>
              <w:sz w:val="24"/>
              <w:szCs w:val="24"/>
            </w:rPr>
            <w:t xml:space="preserve">        </w:t>
          </w:r>
          <w:r>
            <w:rPr>
              <w:b/>
              <w:bCs/>
              <w:spacing w:val="-8"/>
              <w:sz w:val="24"/>
              <w:szCs w:val="24"/>
            </w:rPr>
            <w:t>KPI</w:t>
          </w:r>
          <w:r>
            <w:rPr>
              <w:b/>
              <w:bCs/>
              <w:spacing w:val="12"/>
              <w:sz w:val="24"/>
              <w:szCs w:val="24"/>
            </w:rPr>
            <w:t xml:space="preserve"> </w:t>
          </w:r>
          <w:r>
            <w:rPr>
              <w:rFonts w:ascii="FangSong" w:eastAsia="FangSong" w:hAnsi="FangSong" w:cs="FangSong"/>
              <w:b/>
              <w:bCs/>
              <w:spacing w:val="-8"/>
              <w:sz w:val="24"/>
              <w:szCs w:val="24"/>
            </w:rPr>
            <w:t>指标</w:t>
          </w:r>
          <w:r>
            <w:rPr>
              <w:rFonts w:ascii="FangSong" w:eastAsia="FangSong" w:hAnsi="FangSong" w:cs="FangSong"/>
              <w:spacing w:val="-64"/>
              <w:sz w:val="24"/>
              <w:szCs w:val="24"/>
            </w:rPr>
            <w:t xml:space="preserve"> </w:t>
          </w:r>
          <w:r>
            <w:rPr>
              <w:rFonts w:ascii="FangSong" w:eastAsia="FangSong" w:hAnsi="FangSong" w:cs="FangSong"/>
              <w:sz w:val="24"/>
              <w:szCs w:val="24"/>
            </w:rPr>
            <w:tab/>
          </w:r>
          <w:r>
            <w:rPr>
              <w:rFonts w:ascii="FangSong" w:eastAsia="FangSong" w:hAnsi="FangSong" w:cs="FangSong"/>
              <w:spacing w:val="-75"/>
              <w:sz w:val="24"/>
              <w:szCs w:val="24"/>
            </w:rPr>
            <w:t xml:space="preserve"> </w:t>
          </w:r>
          <w:r>
            <w:rPr>
              <w:rFonts w:ascii="Calibri" w:eastAsia="Calibri" w:hAnsi="Calibri" w:cs="Calibri"/>
              <w:sz w:val="24"/>
              <w:szCs w:val="24"/>
            </w:rPr>
            <w:t>9</w:t>
          </w:r>
          <w:r>
            <w:fldChar w:fldCharType="end"/>
          </w:r>
        </w:p>
        <w:p>
          <w:pPr>
            <w:pStyle w:val="BodyText"/>
            <w:tabs>
              <w:tab w:val="right" w:leader="dot" w:pos="9092"/>
            </w:tabs>
            <w:spacing w:before="241" w:line="217" w:lineRule="auto"/>
            <w:ind w:left="53"/>
            <w:rPr>
              <w:rFonts w:ascii="Calibri" w:eastAsia="Calibri" w:hAnsi="Calibri" w:cs="Calibri"/>
              <w:sz w:val="24"/>
              <w:szCs w:val="24"/>
            </w:rPr>
          </w:pPr>
          <w:bookmarkStart w:id="17" w:name="bookmark35"/>
          <w:bookmarkEnd w:id="17"/>
          <w:r>
            <w:fldChar w:fldCharType="begin"/>
          </w:r>
          <w:r>
            <w:instrText xml:space="preserve"> HYPERLINK \l "bookmark36" </w:instrText>
          </w:r>
          <w:r>
            <w:fldChar w:fldCharType="separate"/>
          </w:r>
          <w:r>
            <w:rPr>
              <w:rFonts w:ascii="FangSong" w:eastAsia="FangSong" w:hAnsi="FangSong" w:cs="FangSong"/>
              <w:b/>
              <w:bCs/>
              <w:spacing w:val="-8"/>
              <w:sz w:val="24"/>
              <w:szCs w:val="24"/>
            </w:rPr>
            <w:t>九</w:t>
          </w:r>
          <w:r>
            <w:rPr>
              <w:b/>
              <w:bCs/>
              <w:spacing w:val="-8"/>
              <w:sz w:val="24"/>
              <w:szCs w:val="24"/>
            </w:rPr>
            <w:t>.</w:t>
          </w:r>
          <w:r>
            <w:rPr>
              <w:b/>
              <w:bCs/>
              <w:spacing w:val="1"/>
              <w:sz w:val="24"/>
              <w:szCs w:val="24"/>
            </w:rPr>
            <w:t xml:space="preserve">        </w:t>
          </w:r>
          <w:r>
            <w:rPr>
              <w:rFonts w:ascii="FangSong" w:eastAsia="FangSong" w:hAnsi="FangSong" w:cs="FangSong"/>
              <w:b/>
              <w:bCs/>
              <w:spacing w:val="-8"/>
              <w:sz w:val="24"/>
              <w:szCs w:val="24"/>
            </w:rPr>
            <w:t>相关记录</w:t>
          </w:r>
          <w:r>
            <w:rPr>
              <w:rFonts w:ascii="FangSong" w:eastAsia="FangSong" w:hAnsi="FangSong" w:cs="FangSong"/>
              <w:b/>
              <w:bCs/>
              <w:sz w:val="24"/>
              <w:szCs w:val="24"/>
            </w:rPr>
            <w:tab/>
          </w:r>
          <w:r>
            <w:rPr>
              <w:rFonts w:ascii="FangSong" w:eastAsia="FangSong" w:hAnsi="FangSong" w:cs="FangSong"/>
              <w:spacing w:val="-64"/>
              <w:sz w:val="24"/>
              <w:szCs w:val="24"/>
            </w:rPr>
            <w:t xml:space="preserve"> </w:t>
          </w:r>
          <w:r>
            <w:rPr>
              <w:rFonts w:ascii="Calibri" w:eastAsia="Calibri" w:hAnsi="Calibri" w:cs="Calibri"/>
              <w:spacing w:val="-10"/>
              <w:sz w:val="24"/>
              <w:szCs w:val="24"/>
            </w:rPr>
            <w:t>1</w:t>
          </w:r>
          <w:r>
            <w:fldChar w:fldCharType="end"/>
          </w:r>
          <w:r>
            <w:rPr>
              <w:rFonts w:ascii="Calibri" w:eastAsia="Calibri" w:hAnsi="Calibri" w:cs="Calibri"/>
              <w:spacing w:val="-10"/>
              <w:sz w:val="24"/>
              <w:szCs w:val="24"/>
            </w:rPr>
            <w:t>0</w:t>
          </w:r>
        </w:p>
      </w:sdtContent>
    </w:sdt>
    <w:p>
      <w:pPr>
        <w:spacing w:line="217" w:lineRule="auto"/>
        <w:rPr>
          <w:rFonts w:ascii="Calibri" w:eastAsia="Calibri" w:hAnsi="Calibri" w:cs="Calibri"/>
          <w:sz w:val="24"/>
          <w:szCs w:val="24"/>
        </w:rPr>
        <w:sectPr>
          <w:footerReference w:type="default" r:id="rId7"/>
          <w:pgSz w:w="11907" w:h="16839"/>
          <w:pgMar w:top="1381" w:right="1387" w:bottom="1973" w:left="1390" w:header="273" w:footer="1090" w:gutter="0"/>
          <w:cols w:space="720"/>
        </w:sectPr>
      </w:pPr>
    </w:p>
    <w:p>
      <w:pPr>
        <w:pStyle w:val="BodyText"/>
        <w:spacing w:line="280" w:lineRule="auto"/>
      </w:pPr>
    </w:p>
    <w:p>
      <w:pPr>
        <w:pStyle w:val="BodyText"/>
        <w:spacing w:line="280" w:lineRule="auto"/>
      </w:pPr>
    </w:p>
    <w:p>
      <w:pPr>
        <w:pStyle w:val="BodyText"/>
        <w:spacing w:line="280" w:lineRule="auto"/>
      </w:pPr>
    </w:p>
    <w:p>
      <w:pPr>
        <w:pStyle w:val="BodyText"/>
        <w:spacing w:line="281" w:lineRule="auto"/>
      </w:pPr>
    </w:p>
    <w:p>
      <w:pPr>
        <w:pStyle w:val="BodyText"/>
        <w:spacing w:line="281" w:lineRule="auto"/>
      </w:pPr>
    </w:p>
    <w:p>
      <w:pPr>
        <w:spacing w:before="101" w:line="226" w:lineRule="auto"/>
        <w:ind w:left="46"/>
        <w:outlineLvl w:val="0"/>
        <w:rPr>
          <w:rFonts w:ascii="SimHei" w:eastAsia="SimHei" w:hAnsi="SimHei" w:cs="SimHei"/>
          <w:sz w:val="31"/>
          <w:szCs w:val="31"/>
        </w:rPr>
      </w:pPr>
      <w:bookmarkStart w:id="18" w:name="bookmark2"/>
      <w:bookmarkEnd w:id="18"/>
      <w:r>
        <w:rPr>
          <w:rFonts w:ascii="SimHei" w:eastAsia="SimHei" w:hAnsi="SimHei" w:cs="SimHei"/>
          <w:spacing w:val="-5"/>
          <w:sz w:val="31"/>
          <w:szCs w:val="31"/>
        </w:rPr>
        <w:t>一</w:t>
      </w:r>
      <w:r>
        <w:rPr>
          <w:rFonts w:ascii="Times New Roman" w:eastAsia="Times New Roman" w:hAnsi="Times New Roman" w:cs="Times New Roman"/>
          <w:spacing w:val="-5"/>
          <w:sz w:val="31"/>
          <w:szCs w:val="31"/>
        </w:rPr>
        <w:t>.</w:t>
      </w:r>
      <w:r>
        <w:rPr>
          <w:rFonts w:ascii="Times New Roman" w:eastAsia="Times New Roman" w:hAnsi="Times New Roman" w:cs="Times New Roman"/>
          <w:spacing w:val="4"/>
          <w:sz w:val="31"/>
          <w:szCs w:val="31"/>
        </w:rPr>
        <w:t xml:space="preserve">      </w:t>
      </w:r>
      <w:r>
        <w:rPr>
          <w:rFonts w:ascii="SimHei" w:eastAsia="SimHei" w:hAnsi="SimHei" w:cs="SimHei"/>
          <w:spacing w:val="-5"/>
          <w:sz w:val="31"/>
          <w:szCs w:val="31"/>
        </w:rPr>
        <w:t>目的</w:t>
      </w:r>
    </w:p>
    <w:p>
      <w:pPr>
        <w:pStyle w:val="BodyText"/>
        <w:spacing w:line="418" w:lineRule="auto"/>
      </w:pPr>
    </w:p>
    <w:p>
      <w:pPr>
        <w:spacing w:before="78" w:line="356" w:lineRule="auto"/>
        <w:ind w:left="44" w:right="29" w:firstLine="745"/>
        <w:rPr>
          <w:rFonts w:ascii="FangSong" w:eastAsia="FangSong" w:hAnsi="FangSong" w:cs="FangSong"/>
          <w:sz w:val="24"/>
          <w:szCs w:val="24"/>
        </w:rPr>
      </w:pPr>
      <w:r>
        <w:rPr>
          <w:rFonts w:ascii="FangSong" w:eastAsia="FangSong" w:hAnsi="FangSong" w:cs="FangSong"/>
          <w:spacing w:val="-3"/>
          <w:sz w:val="24"/>
          <w:szCs w:val="24"/>
        </w:rPr>
        <w:t>为加强公司备品备件管理,提高资金周转率,加大备品备件使用效率，特制订本制</w:t>
      </w:r>
      <w:r>
        <w:rPr>
          <w:rFonts w:ascii="FangSong" w:eastAsia="FangSong" w:hAnsi="FangSong" w:cs="FangSong"/>
          <w:spacing w:val="16"/>
          <w:sz w:val="24"/>
          <w:szCs w:val="24"/>
        </w:rPr>
        <w:t xml:space="preserve"> </w:t>
      </w:r>
      <w:r>
        <w:rPr>
          <w:rFonts w:ascii="FangSong" w:eastAsia="FangSong" w:hAnsi="FangSong" w:cs="FangSong"/>
          <w:spacing w:val="-12"/>
          <w:sz w:val="24"/>
          <w:szCs w:val="24"/>
        </w:rPr>
        <w:t>度。</w:t>
      </w:r>
    </w:p>
    <w:p>
      <w:pPr>
        <w:spacing w:before="306" w:line="226" w:lineRule="auto"/>
        <w:ind w:left="46"/>
        <w:outlineLvl w:val="0"/>
        <w:rPr>
          <w:rFonts w:ascii="SimHei" w:eastAsia="SimHei" w:hAnsi="SimHei" w:cs="SimHei"/>
          <w:sz w:val="31"/>
          <w:szCs w:val="31"/>
        </w:rPr>
      </w:pPr>
      <w:bookmarkStart w:id="19" w:name="bookmark4"/>
      <w:bookmarkEnd w:id="19"/>
      <w:r>
        <w:rPr>
          <w:rFonts w:ascii="SimHei" w:eastAsia="SimHei" w:hAnsi="SimHei" w:cs="SimHei"/>
          <w:spacing w:val="3"/>
          <w:sz w:val="31"/>
          <w:szCs w:val="31"/>
        </w:rPr>
        <w:t>二</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3"/>
          <w:sz w:val="31"/>
          <w:szCs w:val="31"/>
        </w:rPr>
        <w:t>适用范围</w:t>
      </w:r>
    </w:p>
    <w:p>
      <w:pPr>
        <w:pStyle w:val="BodyText"/>
        <w:spacing w:line="422" w:lineRule="auto"/>
      </w:pPr>
    </w:p>
    <w:p>
      <w:pPr>
        <w:spacing w:before="78" w:line="355" w:lineRule="auto"/>
        <w:ind w:left="48" w:right="30" w:firstLine="717"/>
        <w:rPr>
          <w:rFonts w:ascii="FangSong" w:eastAsia="FangSong" w:hAnsi="FangSong" w:cs="FangSong"/>
          <w:sz w:val="24"/>
          <w:szCs w:val="24"/>
        </w:rPr>
      </w:pPr>
      <w:r>
        <w:rPr>
          <w:rFonts w:ascii="FangSong" w:eastAsia="FangSong" w:hAnsi="FangSong" w:cs="FangSong"/>
          <w:spacing w:val="-2"/>
          <w:sz w:val="24"/>
          <w:szCs w:val="24"/>
        </w:rPr>
        <w:t>本制度适用于公司对备品备件及其使用环境进行管理的一切活动，包括备品备件</w:t>
      </w:r>
      <w:r>
        <w:rPr>
          <w:rFonts w:ascii="FangSong" w:eastAsia="FangSong" w:hAnsi="FangSong" w:cs="FangSong"/>
          <w:spacing w:val="1"/>
          <w:sz w:val="24"/>
          <w:szCs w:val="24"/>
        </w:rPr>
        <w:t xml:space="preserve"> </w:t>
      </w:r>
      <w:r>
        <w:rPr>
          <w:rFonts w:ascii="FangSong" w:eastAsia="FangSong" w:hAnsi="FangSong" w:cs="FangSong"/>
          <w:spacing w:val="-3"/>
          <w:sz w:val="24"/>
          <w:szCs w:val="24"/>
        </w:rPr>
        <w:t>库的响应、管理、活动定期总结及持续改进等。</w:t>
      </w:r>
    </w:p>
    <w:p>
      <w:pPr>
        <w:spacing w:before="306" w:line="224" w:lineRule="auto"/>
        <w:ind w:left="58"/>
        <w:outlineLvl w:val="0"/>
        <w:rPr>
          <w:rFonts w:ascii="SimHei" w:eastAsia="SimHei" w:hAnsi="SimHei" w:cs="SimHei"/>
          <w:sz w:val="31"/>
          <w:szCs w:val="31"/>
        </w:rPr>
      </w:pPr>
      <w:bookmarkStart w:id="20" w:name="bookmark6"/>
      <w:bookmarkEnd w:id="20"/>
      <w:r>
        <w:rPr>
          <w:rFonts w:ascii="FangSong" w:eastAsia="FangSong" w:hAnsi="FangSong" w:cs="FangSong"/>
          <w:spacing w:val="-2"/>
          <w:sz w:val="31"/>
          <w:szCs w:val="31"/>
        </w:rPr>
        <w:t>三.</w:t>
      </w:r>
      <w:r>
        <w:rPr>
          <w:rFonts w:ascii="FangSong" w:eastAsia="FangSong" w:hAnsi="FangSong" w:cs="FangSong"/>
          <w:spacing w:val="31"/>
          <w:sz w:val="31"/>
          <w:szCs w:val="31"/>
        </w:rPr>
        <w:t xml:space="preserve">  </w:t>
      </w:r>
      <w:r>
        <w:rPr>
          <w:rFonts w:ascii="SimHei" w:eastAsia="SimHei" w:hAnsi="SimHei" w:cs="SimHei"/>
          <w:spacing w:val="-2"/>
          <w:sz w:val="31"/>
          <w:szCs w:val="31"/>
        </w:rPr>
        <w:t>职责</w:t>
      </w:r>
    </w:p>
    <w:p>
      <w:pPr>
        <w:pStyle w:val="BodyText"/>
        <w:spacing w:line="424" w:lineRule="auto"/>
      </w:pPr>
    </w:p>
    <w:p>
      <w:pPr>
        <w:spacing w:before="78" w:line="292" w:lineRule="auto"/>
        <w:ind w:left="61" w:right="49" w:firstLine="473"/>
        <w:rPr>
          <w:rFonts w:ascii="FangSong" w:eastAsia="FangSong" w:hAnsi="FangSong" w:cs="FangSong"/>
          <w:sz w:val="24"/>
          <w:szCs w:val="24"/>
        </w:rPr>
      </w:pPr>
      <w:r>
        <w:rPr>
          <w:rFonts w:ascii="FangSong" w:eastAsia="FangSong" w:hAnsi="FangSong" w:cs="FangSong"/>
          <w:spacing w:val="1"/>
          <w:sz w:val="24"/>
          <w:szCs w:val="24"/>
        </w:rPr>
        <w:t>1、运维服务部门经理负责公司所有备品备件的备货</w:t>
      </w:r>
      <w:r>
        <w:rPr>
          <w:rFonts w:ascii="FangSong" w:eastAsia="FangSong" w:hAnsi="FangSong" w:cs="FangSong"/>
          <w:sz w:val="24"/>
          <w:szCs w:val="24"/>
        </w:rPr>
        <w:t>计划制定，保证备品备件的按</w:t>
      </w:r>
      <w:r>
        <w:rPr>
          <w:rFonts w:ascii="FangSong" w:eastAsia="FangSong" w:hAnsi="FangSong" w:cs="FangSong"/>
          <w:sz w:val="24"/>
          <w:szCs w:val="24"/>
        </w:rPr>
        <w:t xml:space="preserve"> </w:t>
      </w:r>
      <w:r>
        <w:rPr>
          <w:rFonts w:ascii="FangSong" w:eastAsia="FangSong" w:hAnsi="FangSong" w:cs="FangSong"/>
          <w:spacing w:val="-3"/>
          <w:sz w:val="24"/>
          <w:szCs w:val="24"/>
        </w:rPr>
        <w:t>时供应，同时尽可能降低库存，减少占用资金。</w:t>
      </w:r>
    </w:p>
    <w:p>
      <w:pPr>
        <w:spacing w:before="200" w:line="293" w:lineRule="auto"/>
        <w:ind w:left="45" w:right="48" w:firstLine="474"/>
        <w:rPr>
          <w:rFonts w:ascii="FangSong" w:eastAsia="FangSong" w:hAnsi="FangSong" w:cs="FangSong"/>
          <w:sz w:val="24"/>
          <w:szCs w:val="24"/>
        </w:rPr>
      </w:pPr>
      <w:r>
        <w:rPr>
          <w:rFonts w:ascii="FangSong" w:eastAsia="FangSong" w:hAnsi="FangSong" w:cs="FangSong"/>
          <w:spacing w:val="1"/>
          <w:sz w:val="24"/>
          <w:szCs w:val="24"/>
        </w:rPr>
        <w:t>2、库房负责对客服中心组提交的采购计划清单落实采购，确保及时、保质保量提</w:t>
      </w:r>
      <w:r>
        <w:rPr>
          <w:rFonts w:ascii="FangSong" w:eastAsia="FangSong" w:hAnsi="FangSong" w:cs="FangSong"/>
          <w:spacing w:val="3"/>
          <w:sz w:val="24"/>
          <w:szCs w:val="24"/>
        </w:rPr>
        <w:t xml:space="preserve"> </w:t>
      </w:r>
      <w:r>
        <w:rPr>
          <w:rFonts w:ascii="FangSong" w:eastAsia="FangSong" w:hAnsi="FangSong" w:cs="FangSong"/>
          <w:spacing w:val="-7"/>
          <w:sz w:val="24"/>
          <w:szCs w:val="24"/>
        </w:rPr>
        <w:t>供物资供应。</w:t>
      </w:r>
    </w:p>
    <w:p>
      <w:pPr>
        <w:spacing w:before="198" w:line="292" w:lineRule="auto"/>
        <w:ind w:left="51" w:right="49" w:firstLine="470"/>
        <w:rPr>
          <w:rFonts w:ascii="FangSong" w:eastAsia="FangSong" w:hAnsi="FangSong" w:cs="FangSong"/>
          <w:sz w:val="24"/>
          <w:szCs w:val="24"/>
        </w:rPr>
      </w:pPr>
      <w:r>
        <w:rPr>
          <w:rFonts w:ascii="FangSong" w:eastAsia="FangSong" w:hAnsi="FangSong" w:cs="FangSong"/>
          <w:spacing w:val="1"/>
          <w:sz w:val="24"/>
          <w:szCs w:val="24"/>
        </w:rPr>
        <w:t>3、库管专员负责备品备件的到货确认、送检和入库，并严格按照仓库管理制度要</w:t>
      </w:r>
      <w:r>
        <w:rPr>
          <w:rFonts w:ascii="FangSong" w:eastAsia="FangSong" w:hAnsi="FangSong" w:cs="FangSong"/>
          <w:sz w:val="24"/>
          <w:szCs w:val="24"/>
        </w:rPr>
        <w:t xml:space="preserve"> </w:t>
      </w:r>
      <w:r>
        <w:rPr>
          <w:rFonts w:ascii="FangSong" w:eastAsia="FangSong" w:hAnsi="FangSong" w:cs="FangSong"/>
          <w:spacing w:val="-4"/>
          <w:sz w:val="24"/>
          <w:szCs w:val="24"/>
        </w:rPr>
        <w:t>求对物资进行存放和出入库操作。</w:t>
      </w:r>
    </w:p>
    <w:p>
      <w:pPr>
        <w:spacing w:before="200" w:line="294" w:lineRule="auto"/>
        <w:ind w:left="43" w:right="49" w:firstLine="472"/>
        <w:rPr>
          <w:rFonts w:ascii="FangSong" w:eastAsia="FangSong" w:hAnsi="FangSong" w:cs="FangSong"/>
          <w:sz w:val="24"/>
          <w:szCs w:val="24"/>
        </w:rPr>
      </w:pPr>
      <w:r>
        <w:rPr>
          <w:rFonts w:ascii="FangSong" w:eastAsia="FangSong" w:hAnsi="FangSong" w:cs="FangSong"/>
          <w:spacing w:val="1"/>
          <w:sz w:val="24"/>
          <w:szCs w:val="24"/>
        </w:rPr>
        <w:t>4、备品备件使用部门负责提供备品备件的使用计划，并安排备品备件的领用和寄</w:t>
      </w:r>
      <w:r>
        <w:rPr>
          <w:rFonts w:ascii="FangSong" w:eastAsia="FangSong" w:hAnsi="FangSong" w:cs="FangSong"/>
          <w:spacing w:val="5"/>
          <w:sz w:val="24"/>
          <w:szCs w:val="24"/>
        </w:rPr>
        <w:t xml:space="preserve"> </w:t>
      </w:r>
      <w:r>
        <w:rPr>
          <w:rFonts w:ascii="FangSong" w:eastAsia="FangSong" w:hAnsi="FangSong" w:cs="FangSong"/>
          <w:spacing w:val="-12"/>
          <w:sz w:val="24"/>
          <w:szCs w:val="24"/>
        </w:rPr>
        <w:t>修。</w:t>
      </w:r>
    </w:p>
    <w:p>
      <w:pPr>
        <w:spacing w:before="196" w:line="216" w:lineRule="auto"/>
        <w:ind w:left="466"/>
        <w:rPr>
          <w:rFonts w:ascii="FangSong" w:eastAsia="FangSong" w:hAnsi="FangSong" w:cs="FangSong"/>
          <w:sz w:val="24"/>
          <w:szCs w:val="24"/>
        </w:rPr>
      </w:pPr>
      <w:r>
        <w:rPr>
          <w:rFonts w:ascii="FangSong" w:eastAsia="FangSong" w:hAnsi="FangSong" w:cs="FangSong"/>
          <w:spacing w:val="-1"/>
          <w:sz w:val="24"/>
          <w:szCs w:val="24"/>
        </w:rPr>
        <w:t>5、库房对备品备件完好性管理、运维服务部</w:t>
      </w:r>
      <w:r>
        <w:rPr>
          <w:rFonts w:ascii="FangSong" w:eastAsia="FangSong" w:hAnsi="FangSong" w:cs="FangSong"/>
          <w:spacing w:val="-2"/>
          <w:sz w:val="24"/>
          <w:szCs w:val="24"/>
        </w:rPr>
        <w:t>门对完好性检测的技术支持。</w:t>
      </w:r>
    </w:p>
    <w:p>
      <w:pPr>
        <w:pStyle w:val="BodyText"/>
        <w:spacing w:line="280" w:lineRule="auto"/>
      </w:pPr>
    </w:p>
    <w:p>
      <w:pPr>
        <w:pStyle w:val="BodyText"/>
        <w:spacing w:line="281" w:lineRule="auto"/>
      </w:pPr>
    </w:p>
    <w:p>
      <w:pPr>
        <w:pStyle w:val="BodyText"/>
        <w:spacing w:line="281" w:lineRule="auto"/>
      </w:pPr>
    </w:p>
    <w:p>
      <w:pPr>
        <w:spacing w:before="102" w:line="224" w:lineRule="auto"/>
        <w:ind w:left="60"/>
        <w:outlineLvl w:val="0"/>
        <w:rPr>
          <w:rFonts w:ascii="SimHei" w:eastAsia="SimHei" w:hAnsi="SimHei" w:cs="SimHei"/>
          <w:sz w:val="31"/>
          <w:szCs w:val="31"/>
        </w:rPr>
      </w:pPr>
      <w:bookmarkStart w:id="21" w:name="bookmark8"/>
      <w:bookmarkEnd w:id="21"/>
      <w:r>
        <w:rPr>
          <w:rFonts w:ascii="SimHei" w:eastAsia="SimHei" w:hAnsi="SimHei" w:cs="SimHei"/>
          <w:spacing w:val="5"/>
          <w:sz w:val="31"/>
          <w:szCs w:val="31"/>
        </w:rPr>
        <w:t>四</w:t>
      </w:r>
      <w:r>
        <w:rPr>
          <w:rFonts w:ascii="Times New Roman" w:eastAsia="Times New Roman" w:hAnsi="Times New Roman" w:cs="Times New Roman"/>
          <w:spacing w:val="5"/>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5"/>
          <w:sz w:val="31"/>
          <w:szCs w:val="31"/>
        </w:rPr>
        <w:t>备品备件的分类和定义</w:t>
      </w:r>
    </w:p>
    <w:p>
      <w:pPr>
        <w:pStyle w:val="BodyText"/>
        <w:spacing w:line="422" w:lineRule="auto"/>
      </w:pPr>
    </w:p>
    <w:p>
      <w:pPr>
        <w:spacing w:before="78" w:line="350" w:lineRule="auto"/>
        <w:ind w:left="45" w:right="28" w:firstLine="600"/>
        <w:rPr>
          <w:rFonts w:ascii="FangSong" w:eastAsia="FangSong" w:hAnsi="FangSong" w:cs="FangSong"/>
          <w:sz w:val="24"/>
          <w:szCs w:val="24"/>
        </w:rPr>
      </w:pPr>
      <w:r>
        <w:rPr>
          <w:rFonts w:ascii="FangSong" w:eastAsia="FangSong" w:hAnsi="FangSong" w:cs="FangSong"/>
          <w:spacing w:val="1"/>
          <w:sz w:val="24"/>
          <w:szCs w:val="24"/>
        </w:rPr>
        <w:t>备品备件包含公司运维过程中为产品检修、正常运行维护所提供的外购设备。根</w:t>
      </w:r>
      <w:r>
        <w:rPr>
          <w:rFonts w:ascii="FangSong" w:eastAsia="FangSong" w:hAnsi="FangSong" w:cs="FangSong"/>
          <w:spacing w:val="17"/>
          <w:sz w:val="24"/>
          <w:szCs w:val="24"/>
        </w:rPr>
        <w:t xml:space="preserve"> </w:t>
      </w:r>
      <w:r>
        <w:rPr>
          <w:rFonts w:ascii="FangSong" w:eastAsia="FangSong" w:hAnsi="FangSong" w:cs="FangSong"/>
          <w:spacing w:val="-4"/>
          <w:sz w:val="24"/>
          <w:szCs w:val="24"/>
        </w:rPr>
        <w:t>据存储地点和用途，将备品备件分为二类：</w:t>
      </w:r>
    </w:p>
    <w:p>
      <w:pPr>
        <w:spacing w:line="350" w:lineRule="auto"/>
        <w:rPr>
          <w:rFonts w:ascii="FangSong" w:eastAsia="FangSong" w:hAnsi="FangSong" w:cs="FangSong"/>
          <w:sz w:val="24"/>
          <w:szCs w:val="24"/>
        </w:rPr>
        <w:sectPr>
          <w:footerReference w:type="default" r:id="rId8"/>
          <w:pgSz w:w="11907" w:h="16839"/>
          <w:pgMar w:top="1381" w:right="1387" w:bottom="1973" w:left="1390" w:header="273" w:footer="1090" w:gutter="0"/>
          <w:cols w:space="720"/>
        </w:sectPr>
      </w:pPr>
    </w:p>
    <w:p>
      <w:pPr>
        <w:pStyle w:val="BodyText"/>
        <w:spacing w:line="280" w:lineRule="auto"/>
      </w:pPr>
    </w:p>
    <w:p>
      <w:pPr>
        <w:pStyle w:val="BodyText"/>
        <w:spacing w:line="280" w:lineRule="auto"/>
      </w:pPr>
    </w:p>
    <w:p>
      <w:pPr>
        <w:spacing w:before="78" w:line="215" w:lineRule="auto"/>
        <w:ind w:left="534"/>
        <w:rPr>
          <w:rFonts w:ascii="FangSong" w:eastAsia="FangSong" w:hAnsi="FangSong" w:cs="FangSong"/>
          <w:sz w:val="24"/>
          <w:szCs w:val="24"/>
        </w:rPr>
      </w:pPr>
      <w:r>
        <w:rPr>
          <w:rFonts w:ascii="FangSong" w:eastAsia="FangSong" w:hAnsi="FangSong" w:cs="FangSong"/>
          <w:spacing w:val="-4"/>
          <w:sz w:val="24"/>
          <w:szCs w:val="24"/>
        </w:rPr>
        <w:t>第一类为常规备货，存储地点在公司仓库；</w:t>
      </w:r>
    </w:p>
    <w:p>
      <w:pPr>
        <w:spacing w:before="200" w:line="530" w:lineRule="auto"/>
        <w:ind w:left="49" w:right="3210" w:firstLine="485"/>
        <w:rPr>
          <w:rFonts w:ascii="SimHei" w:eastAsia="SimHei" w:hAnsi="SimHei" w:cs="SimHei"/>
          <w:sz w:val="31"/>
          <w:szCs w:val="31"/>
        </w:rPr>
      </w:pPr>
      <w:r>
        <w:rPr>
          <w:rFonts w:ascii="FangSong" w:eastAsia="FangSong" w:hAnsi="FangSong" w:cs="FangSong"/>
          <w:spacing w:val="-4"/>
          <w:sz w:val="24"/>
          <w:szCs w:val="24"/>
        </w:rPr>
        <w:t>第二类为合同规定要求现场备货，存储在用户现场；</w:t>
      </w:r>
      <w:r>
        <w:rPr>
          <w:rFonts w:ascii="FangSong" w:eastAsia="FangSong" w:hAnsi="FangSong" w:cs="FangSong"/>
          <w:spacing w:val="12"/>
          <w:sz w:val="24"/>
          <w:szCs w:val="24"/>
        </w:rPr>
        <w:t xml:space="preserve"> </w:t>
      </w:r>
      <w:r>
        <w:rPr>
          <w:rFonts w:ascii="SimHei" w:eastAsia="SimHei" w:hAnsi="SimHei" w:cs="SimHei"/>
          <w:spacing w:val="7"/>
          <w:sz w:val="31"/>
          <w:szCs w:val="31"/>
        </w:rPr>
        <w:t>五</w:t>
      </w:r>
      <w:r>
        <w:rPr>
          <w:rFonts w:ascii="Times New Roman" w:eastAsia="Times New Roman" w:hAnsi="Times New Roman" w:cs="Times New Roman"/>
          <w:spacing w:val="7"/>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7"/>
          <w:sz w:val="31"/>
          <w:szCs w:val="31"/>
        </w:rPr>
        <w:t>备品备件库的响应级别管理</w:t>
      </w:r>
    </w:p>
    <w:p>
      <w:pPr>
        <w:spacing w:line="216" w:lineRule="auto"/>
        <w:ind w:left="646"/>
        <w:rPr>
          <w:rFonts w:ascii="FangSong" w:eastAsia="FangSong" w:hAnsi="FangSong" w:cs="FangSong"/>
          <w:sz w:val="24"/>
          <w:szCs w:val="24"/>
        </w:rPr>
      </w:pPr>
      <w:r>
        <w:rPr>
          <w:rFonts w:ascii="FangSong" w:eastAsia="FangSong" w:hAnsi="FangSong" w:cs="FangSong"/>
          <w:spacing w:val="-2"/>
          <w:sz w:val="24"/>
          <w:szCs w:val="24"/>
        </w:rPr>
        <w:t>备品备件响应按照发生的故障级别及跟客户的合同来进行分级别响应。</w:t>
      </w:r>
    </w:p>
    <w:p>
      <w:pPr>
        <w:spacing w:before="208" w:line="217" w:lineRule="auto"/>
        <w:ind w:left="534"/>
        <w:rPr>
          <w:rFonts w:ascii="FangSong" w:eastAsia="FangSong" w:hAnsi="FangSong" w:cs="FangSong"/>
          <w:sz w:val="24"/>
          <w:szCs w:val="24"/>
        </w:rPr>
      </w:pPr>
      <w:r>
        <w:rPr>
          <w:rFonts w:ascii="FangSong" w:eastAsia="FangSong" w:hAnsi="FangSong" w:cs="FangSong"/>
          <w:spacing w:val="-6"/>
          <w:sz w:val="24"/>
          <w:szCs w:val="24"/>
        </w:rPr>
        <w:t>1.</w:t>
      </w:r>
      <w:r>
        <w:rPr>
          <w:rFonts w:ascii="FangSong" w:eastAsia="FangSong" w:hAnsi="FangSong" w:cs="FangSong"/>
          <w:spacing w:val="-6"/>
          <w:sz w:val="24"/>
          <w:szCs w:val="24"/>
        </w:rPr>
        <w:t xml:space="preserve"> </w:t>
      </w:r>
      <w:r>
        <w:rPr>
          <w:rFonts w:ascii="FangSong" w:eastAsia="FangSong" w:hAnsi="FangSong" w:cs="FangSong"/>
          <w:spacing w:val="-6"/>
          <w:sz w:val="24"/>
          <w:szCs w:val="24"/>
        </w:rPr>
        <w:t>故障级别判定原则：</w:t>
      </w:r>
    </w:p>
    <w:p>
      <w:pPr>
        <w:spacing w:before="209" w:line="361" w:lineRule="auto"/>
        <w:ind w:left="45" w:firstLine="602"/>
        <w:rPr>
          <w:rFonts w:ascii="FangSong" w:eastAsia="FangSong" w:hAnsi="FangSong" w:cs="FangSong"/>
          <w:sz w:val="24"/>
          <w:szCs w:val="24"/>
        </w:rPr>
      </w:pPr>
      <w:r>
        <w:rPr>
          <w:rFonts w:ascii="FangSong" w:eastAsia="FangSong" w:hAnsi="FangSong" w:cs="FangSong"/>
          <w:spacing w:val="-1"/>
          <w:sz w:val="24"/>
          <w:szCs w:val="24"/>
        </w:rPr>
        <w:t>一级（重大）故障：因核心系统设备或服务端软件系统瘫痪，造成关键业务或整</w:t>
      </w:r>
      <w:r>
        <w:rPr>
          <w:rFonts w:ascii="FangSong" w:eastAsia="FangSong" w:hAnsi="FangSong" w:cs="FangSong"/>
          <w:spacing w:val="7"/>
          <w:sz w:val="24"/>
          <w:szCs w:val="24"/>
        </w:rPr>
        <w:t xml:space="preserve">  </w:t>
      </w:r>
      <w:r>
        <w:rPr>
          <w:rFonts w:ascii="FangSong" w:eastAsia="FangSong" w:hAnsi="FangSong" w:cs="FangSong"/>
          <w:spacing w:val="-11"/>
          <w:sz w:val="24"/>
          <w:szCs w:val="24"/>
        </w:rPr>
        <w:t>个业务系统功能丧失性故障（如：数据库瘫</w:t>
      </w:r>
      <w:r>
        <w:rPr>
          <w:rFonts w:ascii="FangSong" w:eastAsia="FangSong" w:hAnsi="FangSong" w:cs="FangSong"/>
          <w:spacing w:val="-12"/>
          <w:sz w:val="24"/>
          <w:szCs w:val="24"/>
        </w:rPr>
        <w:t>痪、核心服务程序故障、整个系统无数据等）。</w:t>
      </w:r>
    </w:p>
    <w:p>
      <w:pPr>
        <w:spacing w:before="38" w:line="367" w:lineRule="auto"/>
        <w:ind w:left="45" w:right="6" w:firstLine="726"/>
        <w:rPr>
          <w:rFonts w:ascii="FangSong" w:eastAsia="FangSong" w:hAnsi="FangSong" w:cs="FangSong"/>
          <w:sz w:val="24"/>
          <w:szCs w:val="24"/>
        </w:rPr>
      </w:pPr>
      <w:r>
        <w:rPr>
          <w:rFonts w:ascii="FangSong" w:eastAsia="FangSong" w:hAnsi="FangSong" w:cs="FangSong"/>
          <w:spacing w:val="-2"/>
          <w:sz w:val="24"/>
          <w:szCs w:val="24"/>
        </w:rPr>
        <w:t>二级（严重）故障：因主要系统设备或服务端软件系统故障，造成部</w:t>
      </w:r>
      <w:r>
        <w:rPr>
          <w:rFonts w:ascii="FangSong" w:eastAsia="FangSong" w:hAnsi="FangSong" w:cs="FangSong"/>
          <w:spacing w:val="-3"/>
          <w:sz w:val="24"/>
          <w:szCs w:val="24"/>
        </w:rPr>
        <w:t>分关键业务</w:t>
      </w:r>
      <w:r>
        <w:rPr>
          <w:rFonts w:ascii="FangSong" w:eastAsia="FangSong" w:hAnsi="FangSong" w:cs="FangSong"/>
          <w:sz w:val="24"/>
          <w:szCs w:val="24"/>
        </w:rPr>
        <w:t xml:space="preserve"> </w:t>
      </w:r>
      <w:r>
        <w:rPr>
          <w:rFonts w:ascii="FangSong" w:eastAsia="FangSong" w:hAnsi="FangSong" w:cs="FangSong"/>
          <w:spacing w:val="-6"/>
          <w:sz w:val="24"/>
          <w:szCs w:val="24"/>
        </w:rPr>
        <w:t>或整个业务系统功能间歇性不可用或数据丢失（如无法产生预警、中心部分无数据采集、</w:t>
      </w:r>
      <w:r>
        <w:rPr>
          <w:rFonts w:ascii="FangSong" w:eastAsia="FangSong" w:hAnsi="FangSong" w:cs="FangSong"/>
          <w:spacing w:val="7"/>
          <w:sz w:val="24"/>
          <w:szCs w:val="24"/>
        </w:rPr>
        <w:t xml:space="preserve"> </w:t>
      </w:r>
      <w:r>
        <w:rPr>
          <w:rFonts w:ascii="FangSong" w:eastAsia="FangSong" w:hAnsi="FangSong" w:cs="FangSong"/>
          <w:spacing w:val="-17"/>
          <w:sz w:val="24"/>
          <w:szCs w:val="24"/>
        </w:rPr>
        <w:t>终端无法登陆等）。</w:t>
      </w:r>
    </w:p>
    <w:p>
      <w:pPr>
        <w:spacing w:before="36" w:line="360" w:lineRule="auto"/>
        <w:ind w:left="45" w:right="88" w:firstLine="725"/>
        <w:rPr>
          <w:rFonts w:ascii="FangSong" w:eastAsia="FangSong" w:hAnsi="FangSong" w:cs="FangSong"/>
          <w:sz w:val="24"/>
          <w:szCs w:val="24"/>
        </w:rPr>
      </w:pPr>
      <w:r>
        <w:rPr>
          <w:rFonts w:ascii="FangSong" w:eastAsia="FangSong" w:hAnsi="FangSong" w:cs="FangSong"/>
          <w:spacing w:val="-2"/>
          <w:sz w:val="24"/>
          <w:szCs w:val="24"/>
        </w:rPr>
        <w:t>三级（一般）故障：辅助系统在运行过程中发生的不影响主要业务系统</w:t>
      </w:r>
      <w:r>
        <w:rPr>
          <w:rFonts w:ascii="FangSong" w:eastAsia="FangSong" w:hAnsi="FangSong" w:cs="FangSong"/>
          <w:spacing w:val="-3"/>
          <w:sz w:val="24"/>
          <w:szCs w:val="24"/>
        </w:rPr>
        <w:t>使用或间</w:t>
      </w:r>
      <w:r>
        <w:rPr>
          <w:rFonts w:ascii="FangSong" w:eastAsia="FangSong" w:hAnsi="FangSong" w:cs="FangSong"/>
          <w:sz w:val="24"/>
          <w:szCs w:val="24"/>
        </w:rPr>
        <w:t xml:space="preserve"> </w:t>
      </w:r>
      <w:r>
        <w:rPr>
          <w:rFonts w:ascii="FangSong" w:eastAsia="FangSong" w:hAnsi="FangSong" w:cs="FangSong"/>
          <w:spacing w:val="-6"/>
          <w:sz w:val="24"/>
          <w:szCs w:val="24"/>
        </w:rPr>
        <w:t>接性故障（如：个别站点无数据上报、终端软件偶尔报错等）。</w:t>
      </w:r>
    </w:p>
    <w:p>
      <w:pPr>
        <w:spacing w:before="41" w:line="219" w:lineRule="auto"/>
        <w:ind w:left="520"/>
        <w:rPr>
          <w:rFonts w:ascii="FangSong" w:eastAsia="FangSong" w:hAnsi="FangSong" w:cs="FangSong"/>
          <w:sz w:val="24"/>
          <w:szCs w:val="24"/>
        </w:rPr>
      </w:pPr>
      <w:r>
        <w:rPr>
          <w:rFonts w:ascii="FangSong" w:eastAsia="FangSong" w:hAnsi="FangSong" w:cs="FangSong"/>
          <w:spacing w:val="-4"/>
          <w:sz w:val="24"/>
          <w:szCs w:val="24"/>
        </w:rPr>
        <w:t>2.</w:t>
      </w:r>
      <w:r>
        <w:rPr>
          <w:rFonts w:ascii="FangSong" w:eastAsia="FangSong" w:hAnsi="FangSong" w:cs="FangSong"/>
          <w:spacing w:val="23"/>
          <w:sz w:val="24"/>
          <w:szCs w:val="24"/>
        </w:rPr>
        <w:t xml:space="preserve"> </w:t>
      </w:r>
      <w:r>
        <w:rPr>
          <w:rFonts w:ascii="FangSong" w:eastAsia="FangSong" w:hAnsi="FangSong" w:cs="FangSong"/>
          <w:spacing w:val="-4"/>
          <w:sz w:val="24"/>
          <w:szCs w:val="24"/>
        </w:rPr>
        <w:t>响应级别定义：</w:t>
      </w:r>
    </w:p>
    <w:p>
      <w:pPr>
        <w:spacing w:before="207" w:line="366" w:lineRule="auto"/>
        <w:ind w:left="44" w:right="156" w:firstLine="723"/>
        <w:jc w:val="both"/>
        <w:rPr>
          <w:rFonts w:ascii="FangSong" w:eastAsia="FangSong" w:hAnsi="FangSong" w:cs="FangSong"/>
          <w:sz w:val="24"/>
          <w:szCs w:val="24"/>
        </w:rPr>
      </w:pPr>
      <w:r>
        <w:rPr>
          <w:rFonts w:ascii="FangSong" w:eastAsia="FangSong" w:hAnsi="FangSong" w:cs="FangSong"/>
          <w:spacing w:val="-1"/>
          <w:sz w:val="24"/>
          <w:szCs w:val="24"/>
        </w:rPr>
        <w:t>一级备件响应：24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小时响应维护现场对备品备件的需求，及时向维护单位寄送</w:t>
      </w:r>
      <w:r>
        <w:rPr>
          <w:rFonts w:ascii="FangSong" w:eastAsia="FangSong" w:hAnsi="FangSong" w:cs="FangSong"/>
          <w:spacing w:val="15"/>
          <w:sz w:val="24"/>
          <w:szCs w:val="24"/>
        </w:rPr>
        <w:t xml:space="preserve"> </w:t>
      </w:r>
      <w:r>
        <w:rPr>
          <w:rFonts w:ascii="FangSong" w:eastAsia="FangSong" w:hAnsi="FangSong" w:cs="FangSong"/>
          <w:sz w:val="24"/>
          <w:szCs w:val="24"/>
        </w:rPr>
        <w:t>备件，备件寄送一般不超过4</w:t>
      </w:r>
      <w:r>
        <w:rPr>
          <w:rFonts w:ascii="FangSong" w:eastAsia="FangSong" w:hAnsi="FangSong" w:cs="FangSong"/>
          <w:sz w:val="24"/>
          <w:szCs w:val="24"/>
        </w:rPr>
        <w:t xml:space="preserve"> </w:t>
      </w:r>
      <w:r>
        <w:rPr>
          <w:rFonts w:ascii="FangSong" w:eastAsia="FangSong" w:hAnsi="FangSong" w:cs="FangSong"/>
          <w:sz w:val="24"/>
          <w:szCs w:val="24"/>
        </w:rPr>
        <w:t>小时，发生重大故障时</w:t>
      </w:r>
      <w:r>
        <w:rPr>
          <w:rFonts w:ascii="FangSong" w:eastAsia="FangSong" w:hAnsi="FangSong" w:cs="FangSong"/>
          <w:spacing w:val="-1"/>
          <w:sz w:val="24"/>
          <w:szCs w:val="24"/>
        </w:rPr>
        <w:t>备件送达现场时间不超过12</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w:t>
      </w:r>
      <w:r>
        <w:rPr>
          <w:rFonts w:ascii="FangSong" w:eastAsia="FangSong" w:hAnsi="FangSong" w:cs="FangSong"/>
          <w:sz w:val="24"/>
          <w:szCs w:val="24"/>
        </w:rPr>
        <w:t xml:space="preserve"> </w:t>
      </w:r>
      <w:r>
        <w:rPr>
          <w:rFonts w:ascii="FangSong" w:eastAsia="FangSong" w:hAnsi="FangSong" w:cs="FangSong"/>
          <w:spacing w:val="-12"/>
          <w:sz w:val="24"/>
          <w:szCs w:val="24"/>
        </w:rPr>
        <w:t>（不含跨省异地调拨时间）。</w:t>
      </w:r>
    </w:p>
    <w:p>
      <w:pPr>
        <w:spacing w:before="39" w:line="367" w:lineRule="auto"/>
        <w:ind w:left="44" w:right="156" w:firstLine="727"/>
        <w:jc w:val="both"/>
        <w:rPr>
          <w:rFonts w:ascii="FangSong" w:eastAsia="FangSong" w:hAnsi="FangSong" w:cs="FangSong"/>
          <w:sz w:val="24"/>
          <w:szCs w:val="24"/>
        </w:rPr>
      </w:pPr>
      <w:r>
        <w:rPr>
          <w:rFonts w:ascii="FangSong" w:eastAsia="FangSong" w:hAnsi="FangSong" w:cs="FangSong"/>
          <w:spacing w:val="-1"/>
          <w:sz w:val="24"/>
          <w:szCs w:val="24"/>
        </w:rPr>
        <w:t>二级备件响应：24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小时响应维护现场对备品备件的需求，及时向维护单位寄送</w:t>
      </w:r>
      <w:r>
        <w:rPr>
          <w:rFonts w:ascii="FangSong" w:eastAsia="FangSong" w:hAnsi="FangSong" w:cs="FangSong"/>
          <w:spacing w:val="12"/>
          <w:sz w:val="24"/>
          <w:szCs w:val="24"/>
        </w:rPr>
        <w:t xml:space="preserve"> </w:t>
      </w:r>
      <w:r>
        <w:rPr>
          <w:rFonts w:ascii="FangSong" w:eastAsia="FangSong" w:hAnsi="FangSong" w:cs="FangSong"/>
          <w:sz w:val="24"/>
          <w:szCs w:val="24"/>
        </w:rPr>
        <w:t>备件，备件寄送一般不超过8</w:t>
      </w:r>
      <w:r>
        <w:rPr>
          <w:rFonts w:ascii="FangSong" w:eastAsia="FangSong" w:hAnsi="FangSong" w:cs="FangSong"/>
          <w:sz w:val="24"/>
          <w:szCs w:val="24"/>
        </w:rPr>
        <w:t xml:space="preserve"> </w:t>
      </w:r>
      <w:r>
        <w:rPr>
          <w:rFonts w:ascii="FangSong" w:eastAsia="FangSong" w:hAnsi="FangSong" w:cs="FangSong"/>
          <w:sz w:val="24"/>
          <w:szCs w:val="24"/>
        </w:rPr>
        <w:t>小时，发生重大故障时</w:t>
      </w:r>
      <w:r>
        <w:rPr>
          <w:rFonts w:ascii="FangSong" w:eastAsia="FangSong" w:hAnsi="FangSong" w:cs="FangSong"/>
          <w:spacing w:val="-1"/>
          <w:sz w:val="24"/>
          <w:szCs w:val="24"/>
        </w:rPr>
        <w:t>备件送达现场时间不超过24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w:t>
      </w:r>
      <w:r>
        <w:rPr>
          <w:rFonts w:ascii="FangSong" w:eastAsia="FangSong" w:hAnsi="FangSong" w:cs="FangSong"/>
          <w:sz w:val="24"/>
          <w:szCs w:val="24"/>
        </w:rPr>
        <w:t xml:space="preserve"> </w:t>
      </w:r>
      <w:r>
        <w:rPr>
          <w:rFonts w:ascii="FangSong" w:eastAsia="FangSong" w:hAnsi="FangSong" w:cs="FangSong"/>
          <w:spacing w:val="-12"/>
          <w:sz w:val="24"/>
          <w:szCs w:val="24"/>
        </w:rPr>
        <w:t>（不含跨省异地调拨时间）。</w:t>
      </w:r>
    </w:p>
    <w:p>
      <w:pPr>
        <w:spacing w:before="35" w:line="367" w:lineRule="auto"/>
        <w:ind w:left="44" w:right="84" w:firstLine="726"/>
        <w:jc w:val="both"/>
        <w:rPr>
          <w:rFonts w:ascii="FangSong" w:eastAsia="FangSong" w:hAnsi="FangSong" w:cs="FangSong"/>
          <w:sz w:val="24"/>
          <w:szCs w:val="24"/>
        </w:rPr>
      </w:pPr>
      <w:r>
        <w:rPr>
          <w:rFonts w:ascii="FangSong" w:eastAsia="FangSong" w:hAnsi="FangSong" w:cs="FangSong"/>
          <w:spacing w:val="-1"/>
          <w:sz w:val="24"/>
          <w:szCs w:val="24"/>
        </w:rPr>
        <w:t>三级备件响应：24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小时响应维护现场对备品备件的需求，及时向维护单位寄送</w:t>
      </w:r>
      <w:r>
        <w:rPr>
          <w:rFonts w:ascii="FangSong" w:eastAsia="FangSong" w:hAnsi="FangSong" w:cs="FangSong"/>
          <w:spacing w:val="13"/>
          <w:sz w:val="24"/>
          <w:szCs w:val="24"/>
        </w:rPr>
        <w:t xml:space="preserve"> </w:t>
      </w:r>
      <w:r>
        <w:rPr>
          <w:rFonts w:ascii="FangSong" w:eastAsia="FangSong" w:hAnsi="FangSong" w:cs="FangSong"/>
          <w:spacing w:val="-2"/>
          <w:sz w:val="24"/>
          <w:szCs w:val="24"/>
        </w:rPr>
        <w:t>备件，备件寄送一般不超过24</w:t>
      </w:r>
      <w:r>
        <w:rPr>
          <w:rFonts w:ascii="FangSong" w:eastAsia="FangSong" w:hAnsi="FangSong" w:cs="FangSong"/>
          <w:spacing w:val="-2"/>
          <w:sz w:val="24"/>
          <w:szCs w:val="24"/>
        </w:rPr>
        <w:t xml:space="preserve"> </w:t>
      </w:r>
      <w:r>
        <w:rPr>
          <w:rFonts w:ascii="FangSong" w:eastAsia="FangSong" w:hAnsi="FangSong" w:cs="FangSong"/>
          <w:spacing w:val="-2"/>
          <w:sz w:val="24"/>
          <w:szCs w:val="24"/>
        </w:rPr>
        <w:t>小时，发生重大故障时备件送达现场时间不超过48</w:t>
      </w:r>
      <w:r>
        <w:rPr>
          <w:rFonts w:ascii="FangSong" w:eastAsia="FangSong" w:hAnsi="FangSong" w:cs="FangSong"/>
          <w:spacing w:val="-2"/>
          <w:sz w:val="24"/>
          <w:szCs w:val="24"/>
        </w:rPr>
        <w:t xml:space="preserve"> </w:t>
      </w:r>
      <w:r>
        <w:rPr>
          <w:rFonts w:ascii="FangSong" w:eastAsia="FangSong" w:hAnsi="FangSong" w:cs="FangSong"/>
          <w:spacing w:val="-2"/>
          <w:sz w:val="24"/>
          <w:szCs w:val="24"/>
        </w:rPr>
        <w:t>小时</w:t>
      </w:r>
      <w:r>
        <w:rPr>
          <w:rFonts w:ascii="FangSong" w:eastAsia="FangSong" w:hAnsi="FangSong" w:cs="FangSong"/>
          <w:spacing w:val="18"/>
          <w:sz w:val="24"/>
          <w:szCs w:val="24"/>
        </w:rPr>
        <w:t xml:space="preserve"> </w:t>
      </w:r>
      <w:r>
        <w:rPr>
          <w:rFonts w:ascii="FangSong" w:eastAsia="FangSong" w:hAnsi="FangSong" w:cs="FangSong"/>
          <w:spacing w:val="-12"/>
          <w:sz w:val="24"/>
          <w:szCs w:val="24"/>
        </w:rPr>
        <w:t>（不含跨省异地调拨时间）。</w:t>
      </w:r>
    </w:p>
    <w:p>
      <w:pPr>
        <w:spacing w:before="37" w:line="215" w:lineRule="auto"/>
        <w:ind w:left="766"/>
        <w:rPr>
          <w:rFonts w:ascii="FangSong" w:eastAsia="FangSong" w:hAnsi="FangSong" w:cs="FangSong"/>
          <w:sz w:val="24"/>
          <w:szCs w:val="24"/>
        </w:rPr>
      </w:pPr>
      <w:r>
        <w:rPr>
          <w:rFonts w:ascii="FangSong" w:eastAsia="FangSong" w:hAnsi="FangSong" w:cs="FangSong"/>
          <w:spacing w:val="-1"/>
          <w:sz w:val="24"/>
          <w:szCs w:val="24"/>
        </w:rPr>
        <w:t>对在本地有项目现场备件库房的项目，24</w:t>
      </w:r>
      <w:r>
        <w:rPr>
          <w:rFonts w:ascii="FangSong" w:eastAsia="FangSong" w:hAnsi="FangSong" w:cs="FangSong"/>
          <w:spacing w:val="-1"/>
          <w:sz w:val="24"/>
          <w:szCs w:val="24"/>
        </w:rPr>
        <w:t xml:space="preserve"> </w:t>
      </w:r>
      <w:r>
        <w:rPr>
          <w:rFonts w:ascii="FangSong" w:eastAsia="FangSong" w:hAnsi="FangSong" w:cs="FangSong"/>
          <w:spacing w:val="-1"/>
          <w:sz w:val="24"/>
          <w:szCs w:val="24"/>
        </w:rPr>
        <w:t>小时响</w:t>
      </w:r>
      <w:r>
        <w:rPr>
          <w:rFonts w:ascii="FangSong" w:eastAsia="FangSong" w:hAnsi="FangSong" w:cs="FangSong"/>
          <w:spacing w:val="-2"/>
          <w:sz w:val="24"/>
          <w:szCs w:val="24"/>
        </w:rPr>
        <w:t>应维护现场对备件的需求。</w:t>
      </w:r>
    </w:p>
    <w:p>
      <w:pPr>
        <w:spacing w:line="215" w:lineRule="auto"/>
        <w:rPr>
          <w:rFonts w:ascii="FangSong" w:eastAsia="FangSong" w:hAnsi="FangSong" w:cs="FangSong"/>
          <w:sz w:val="24"/>
          <w:szCs w:val="24"/>
        </w:rPr>
        <w:sectPr>
          <w:headerReference w:type="default" r:id="rId9"/>
          <w:footerReference w:type="default" r:id="rId10"/>
          <w:pgSz w:w="11907" w:h="16839"/>
          <w:pgMar w:top="1381" w:right="1329" w:bottom="1973" w:left="1390" w:header="273" w:footer="1090" w:gutter="0"/>
          <w:cols w:space="720"/>
        </w:sectPr>
      </w:pPr>
    </w:p>
    <w:p>
      <w:pPr>
        <w:pStyle w:val="BodyText"/>
        <w:spacing w:line="470" w:lineRule="auto"/>
      </w:pPr>
    </w:p>
    <w:p>
      <w:pPr>
        <w:spacing w:before="101" w:line="224" w:lineRule="auto"/>
        <w:ind w:left="51"/>
        <w:outlineLvl w:val="0"/>
        <w:rPr>
          <w:rFonts w:ascii="SimHei" w:eastAsia="SimHei" w:hAnsi="SimHei" w:cs="SimHei"/>
          <w:sz w:val="31"/>
          <w:szCs w:val="31"/>
        </w:rPr>
      </w:pPr>
      <w:bookmarkStart w:id="22" w:name="bookmark10"/>
      <w:bookmarkEnd w:id="22"/>
      <w:bookmarkStart w:id="23" w:name="bookmark12"/>
      <w:bookmarkEnd w:id="23"/>
      <w:r>
        <w:rPr>
          <w:rFonts w:ascii="SimHei" w:eastAsia="SimHei" w:hAnsi="SimHei" w:cs="SimHei"/>
          <w:spacing w:val="5"/>
          <w:sz w:val="31"/>
          <w:szCs w:val="31"/>
        </w:rPr>
        <w:t>六</w:t>
      </w:r>
      <w:r>
        <w:rPr>
          <w:rFonts w:ascii="Times New Roman" w:eastAsia="Times New Roman" w:hAnsi="Times New Roman" w:cs="Times New Roman"/>
          <w:spacing w:val="5"/>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5"/>
          <w:sz w:val="31"/>
          <w:szCs w:val="31"/>
        </w:rPr>
        <w:t>备品备件备货规则</w:t>
      </w:r>
    </w:p>
    <w:p>
      <w:pPr>
        <w:pStyle w:val="BodyText"/>
        <w:spacing w:line="422" w:lineRule="auto"/>
      </w:pPr>
    </w:p>
    <w:p>
      <w:pPr>
        <w:spacing w:before="78" w:line="354" w:lineRule="auto"/>
        <w:ind w:left="47" w:right="29" w:firstLine="480"/>
        <w:rPr>
          <w:rFonts w:ascii="FangSong" w:eastAsia="FangSong" w:hAnsi="FangSong" w:cs="FangSong"/>
          <w:sz w:val="24"/>
          <w:szCs w:val="24"/>
        </w:rPr>
      </w:pPr>
      <w:r>
        <w:rPr>
          <w:rFonts w:ascii="FangSong" w:eastAsia="FangSong" w:hAnsi="FangSong" w:cs="FangSong"/>
          <w:spacing w:val="-2"/>
          <w:sz w:val="24"/>
          <w:szCs w:val="24"/>
        </w:rPr>
        <w:t>客服中心组根据上一年度公司的运维服务情况，统计出全年各备品备件的使用量，</w:t>
      </w:r>
      <w:r>
        <w:rPr>
          <w:rFonts w:ascii="FangSong" w:eastAsia="FangSong" w:hAnsi="FangSong" w:cs="FangSong"/>
          <w:spacing w:val="1"/>
          <w:sz w:val="24"/>
          <w:szCs w:val="24"/>
        </w:rPr>
        <w:t xml:space="preserve"> </w:t>
      </w:r>
      <w:r>
        <w:rPr>
          <w:rFonts w:ascii="FangSong" w:eastAsia="FangSong" w:hAnsi="FangSong" w:cs="FangSong"/>
          <w:spacing w:val="-1"/>
          <w:sz w:val="24"/>
          <w:szCs w:val="24"/>
        </w:rPr>
        <w:t>并提交运维服务部门经理，由信息部和通信</w:t>
      </w:r>
      <w:r>
        <w:rPr>
          <w:rFonts w:ascii="FangSong" w:eastAsia="FangSong" w:hAnsi="FangSong" w:cs="FangSong"/>
          <w:spacing w:val="-2"/>
          <w:sz w:val="24"/>
          <w:szCs w:val="24"/>
        </w:rPr>
        <w:t>部经理来制定整个年度备货计划。</w:t>
      </w:r>
    </w:p>
    <w:p>
      <w:pPr>
        <w:spacing w:before="308" w:line="224" w:lineRule="auto"/>
        <w:ind w:left="39"/>
        <w:outlineLvl w:val="0"/>
        <w:rPr>
          <w:rFonts w:ascii="SimHei" w:eastAsia="SimHei" w:hAnsi="SimHei" w:cs="SimHei"/>
          <w:sz w:val="31"/>
          <w:szCs w:val="31"/>
        </w:rPr>
      </w:pPr>
      <w:r>
        <w:rPr>
          <w:rFonts w:ascii="SimHei" w:eastAsia="SimHei" w:hAnsi="SimHei" w:cs="SimHei"/>
          <w:spacing w:val="7"/>
          <w:sz w:val="31"/>
          <w:szCs w:val="31"/>
        </w:rPr>
        <w:t>七</w:t>
      </w:r>
      <w:r>
        <w:rPr>
          <w:rFonts w:ascii="Times New Roman" w:eastAsia="Times New Roman" w:hAnsi="Times New Roman" w:cs="Times New Roman"/>
          <w:spacing w:val="7"/>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7"/>
          <w:sz w:val="31"/>
          <w:szCs w:val="31"/>
        </w:rPr>
        <w:t>备品备件备货出入库流程</w:t>
      </w:r>
    </w:p>
    <w:p>
      <w:pPr>
        <w:pStyle w:val="BodyText"/>
        <w:spacing w:line="375" w:lineRule="auto"/>
      </w:pPr>
    </w:p>
    <w:p>
      <w:pPr>
        <w:pStyle w:val="BodyText"/>
        <w:spacing w:before="91" w:line="219" w:lineRule="auto"/>
        <w:ind w:left="38"/>
        <w:outlineLvl w:val="0"/>
        <w:rPr>
          <w:rFonts w:ascii="FangSong" w:eastAsia="FangSong" w:hAnsi="FangSong" w:cs="FangSong"/>
          <w:sz w:val="28"/>
          <w:szCs w:val="28"/>
        </w:rPr>
      </w:pPr>
      <w:bookmarkStart w:id="24" w:name="bookmark14"/>
      <w:bookmarkEnd w:id="24"/>
      <w:bookmarkStart w:id="25" w:name="bookmark16"/>
      <w:bookmarkEnd w:id="25"/>
      <w:bookmarkStart w:id="26" w:name="bookmark34"/>
      <w:bookmarkEnd w:id="26"/>
      <w:bookmarkStart w:id="27" w:name="bookmark36"/>
      <w:bookmarkEnd w:id="27"/>
      <w:r>
        <w:rPr>
          <w:b/>
          <w:bCs/>
          <w:spacing w:val="-2"/>
          <w:sz w:val="28"/>
          <w:szCs w:val="28"/>
        </w:rPr>
        <w:t xml:space="preserve">7.1.     </w:t>
      </w:r>
      <w:r>
        <w:rPr>
          <w:rFonts w:ascii="FangSong" w:eastAsia="FangSong" w:hAnsi="FangSong" w:cs="FangSong"/>
          <w:b/>
          <w:bCs/>
          <w:spacing w:val="-2"/>
          <w:sz w:val="28"/>
          <w:szCs w:val="28"/>
        </w:rPr>
        <w:t>入库流程</w:t>
      </w:r>
    </w:p>
    <w:p>
      <w:pPr>
        <w:pStyle w:val="BodyText"/>
        <w:spacing w:line="283" w:lineRule="auto"/>
      </w:pPr>
    </w:p>
    <w:p>
      <w:pPr>
        <w:spacing w:line="3543" w:lineRule="exact"/>
        <w:ind w:firstLine="27"/>
      </w:pPr>
      <w:r>
        <w:rPr>
          <w:position w:val="-70"/>
        </w:rPr>
        <w:drawing>
          <wp:inline distT="0" distB="0" distL="0" distR="0">
            <wp:extent cx="5755004" cy="224980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1"/>
                    <a:stretch>
                      <a:fillRect/>
                    </a:stretch>
                  </pic:blipFill>
                  <pic:spPr>
                    <a:xfrm rot="0">
                      <a:off x="0" y="0"/>
                      <a:ext cx="5755004" cy="2249805"/>
                    </a:xfrm>
                    <a:prstGeom prst="rect">
                      <a:avLst/>
                    </a:prstGeom>
                  </pic:spPr>
                </pic:pic>
              </a:graphicData>
            </a:graphic>
          </wp:inline>
        </w:drawing>
      </w:r>
    </w:p>
    <w:p>
      <w:pPr>
        <w:spacing w:line="3543" w:lineRule="exact"/>
        <w:sectPr>
          <w:headerReference w:type="default" r:id="rId12"/>
          <w:footerReference w:type="default" r:id="rId13"/>
          <w:pgSz w:w="11907" w:h="16839"/>
          <w:pgMar w:top="1381" w:right="1387" w:bottom="1973" w:left="1390" w:header="273" w:footer="1090" w:gutter="0"/>
          <w:cols w:space="720"/>
        </w:sectPr>
      </w:pPr>
    </w:p>
    <w:p>
      <w:pPr>
        <w:pStyle w:val="BodyText"/>
        <w:spacing w:line="257" w:lineRule="auto"/>
      </w:pPr>
    </w:p>
    <w:p>
      <w:pPr>
        <w:pStyle w:val="BodyText"/>
        <w:spacing w:line="257" w:lineRule="auto"/>
      </w:pPr>
    </w:p>
    <w:p>
      <w:pPr>
        <w:pStyle w:val="BodyText"/>
        <w:spacing w:before="91" w:line="219" w:lineRule="auto"/>
        <w:ind w:left="38"/>
        <w:outlineLvl w:val="1"/>
        <w:rPr>
          <w:rFonts w:ascii="FangSong" w:eastAsia="FangSong" w:hAnsi="FangSong" w:cs="FangSong"/>
          <w:sz w:val="28"/>
          <w:szCs w:val="28"/>
        </w:rPr>
      </w:pPr>
      <w:bookmarkStart w:id="28" w:name="bookmark18"/>
      <w:bookmarkEnd w:id="28"/>
      <w:r>
        <w:rPr>
          <w:b/>
          <w:bCs/>
          <w:spacing w:val="-8"/>
          <w:sz w:val="28"/>
          <w:szCs w:val="28"/>
        </w:rPr>
        <w:t>7.2.</w:t>
      </w:r>
      <w:r>
        <w:rPr>
          <w:b/>
          <w:bCs/>
          <w:spacing w:val="7"/>
          <w:sz w:val="28"/>
          <w:szCs w:val="28"/>
        </w:rPr>
        <w:t xml:space="preserve">     </w:t>
      </w:r>
      <w:r>
        <w:rPr>
          <w:rFonts w:ascii="FangSong" w:eastAsia="FangSong" w:hAnsi="FangSong" w:cs="FangSong"/>
          <w:b/>
          <w:bCs/>
          <w:spacing w:val="-8"/>
          <w:sz w:val="28"/>
          <w:szCs w:val="28"/>
        </w:rPr>
        <w:t>出库流程</w:t>
      </w:r>
    </w:p>
    <w:p>
      <w:pPr>
        <w:pStyle w:val="BodyText"/>
        <w:spacing w:line="415" w:lineRule="auto"/>
      </w:pPr>
    </w:p>
    <w:p>
      <w:pPr>
        <w:spacing w:line="5237" w:lineRule="exact"/>
        <w:ind w:firstLine="27"/>
      </w:pPr>
      <w:r>
        <w:rPr>
          <w:position w:val="-104"/>
        </w:rPr>
        <w:drawing>
          <wp:inline distT="0" distB="0" distL="0" distR="0">
            <wp:extent cx="5758179" cy="332549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4"/>
                    <a:stretch>
                      <a:fillRect/>
                    </a:stretch>
                  </pic:blipFill>
                  <pic:spPr>
                    <a:xfrm rot="0">
                      <a:off x="0" y="0"/>
                      <a:ext cx="5758179" cy="3325495"/>
                    </a:xfrm>
                    <a:prstGeom prst="rect">
                      <a:avLst/>
                    </a:prstGeom>
                  </pic:spPr>
                </pic:pic>
              </a:graphicData>
            </a:graphic>
          </wp:inline>
        </w:drawing>
      </w:r>
    </w:p>
    <w:p>
      <w:pPr>
        <w:pStyle w:val="BodyText"/>
        <w:spacing w:line="299" w:lineRule="auto"/>
      </w:pPr>
    </w:p>
    <w:p>
      <w:pPr>
        <w:pStyle w:val="BodyText"/>
        <w:spacing w:before="91" w:line="219" w:lineRule="auto"/>
        <w:ind w:left="38"/>
        <w:outlineLvl w:val="1"/>
        <w:rPr>
          <w:rFonts w:ascii="FangSong" w:eastAsia="FangSong" w:hAnsi="FangSong" w:cs="FangSong"/>
          <w:sz w:val="28"/>
          <w:szCs w:val="28"/>
        </w:rPr>
      </w:pPr>
      <w:bookmarkStart w:id="29" w:name="bookmark20"/>
      <w:bookmarkEnd w:id="29"/>
      <w:r>
        <w:rPr>
          <w:b/>
          <w:bCs/>
          <w:spacing w:val="-6"/>
          <w:sz w:val="28"/>
          <w:szCs w:val="28"/>
        </w:rPr>
        <w:t>7.3.</w:t>
      </w:r>
      <w:r>
        <w:rPr>
          <w:b/>
          <w:bCs/>
          <w:spacing w:val="9"/>
          <w:sz w:val="28"/>
          <w:szCs w:val="28"/>
        </w:rPr>
        <w:t xml:space="preserve">     </w:t>
      </w:r>
      <w:r>
        <w:rPr>
          <w:rFonts w:ascii="FangSong" w:eastAsia="FangSong" w:hAnsi="FangSong" w:cs="FangSong"/>
          <w:b/>
          <w:bCs/>
          <w:spacing w:val="-6"/>
          <w:sz w:val="28"/>
          <w:szCs w:val="28"/>
        </w:rPr>
        <w:t>出入库管理及注意事项</w:t>
      </w:r>
    </w:p>
    <w:p>
      <w:pPr>
        <w:pStyle w:val="BodyText"/>
        <w:spacing w:line="312" w:lineRule="auto"/>
      </w:pPr>
    </w:p>
    <w:p>
      <w:pPr>
        <w:spacing w:before="92" w:line="216" w:lineRule="auto"/>
        <w:ind w:left="887"/>
        <w:outlineLvl w:val="2"/>
        <w:rPr>
          <w:rFonts w:ascii="FangSong" w:eastAsia="FangSong" w:hAnsi="FangSong" w:cs="FangSong"/>
          <w:sz w:val="28"/>
          <w:szCs w:val="28"/>
        </w:rPr>
      </w:pPr>
      <w:bookmarkStart w:id="30" w:name="bookmark22"/>
      <w:bookmarkEnd w:id="30"/>
      <w:r>
        <w:rPr>
          <w:rFonts w:ascii="Times New Roman" w:eastAsia="Times New Roman" w:hAnsi="Times New Roman" w:cs="Times New Roman"/>
          <w:b/>
          <w:bCs/>
          <w:spacing w:val="-4"/>
          <w:sz w:val="28"/>
          <w:szCs w:val="28"/>
        </w:rPr>
        <w:t>7.3.1.</w:t>
      </w:r>
      <w:r>
        <w:rPr>
          <w:rFonts w:ascii="Times New Roman" w:eastAsia="Times New Roman" w:hAnsi="Times New Roman" w:cs="Times New Roman"/>
          <w:b/>
          <w:bCs/>
          <w:spacing w:val="8"/>
          <w:sz w:val="28"/>
          <w:szCs w:val="28"/>
        </w:rPr>
        <w:t xml:space="preserve">     </w:t>
      </w:r>
      <w:r>
        <w:rPr>
          <w:rFonts w:ascii="FangSong" w:eastAsia="FangSong" w:hAnsi="FangSong" w:cs="FangSong"/>
          <w:b/>
          <w:bCs/>
          <w:spacing w:val="-4"/>
          <w:sz w:val="28"/>
          <w:szCs w:val="28"/>
        </w:rPr>
        <w:t>备品备件的入库检验</w:t>
      </w:r>
    </w:p>
    <w:p>
      <w:pPr>
        <w:pStyle w:val="BodyText"/>
        <w:spacing w:line="368" w:lineRule="auto"/>
      </w:pPr>
    </w:p>
    <w:p>
      <w:pPr>
        <w:spacing w:before="78" w:line="355" w:lineRule="auto"/>
        <w:ind w:left="52" w:right="40" w:firstLine="474"/>
        <w:rPr>
          <w:rFonts w:ascii="FangSong" w:eastAsia="FangSong" w:hAnsi="FangSong" w:cs="FangSong"/>
          <w:sz w:val="24"/>
          <w:szCs w:val="24"/>
        </w:rPr>
      </w:pPr>
      <w:r>
        <w:rPr>
          <w:rFonts w:ascii="FangSong" w:eastAsia="FangSong" w:hAnsi="FangSong" w:cs="FangSong"/>
          <w:spacing w:val="-1"/>
          <w:sz w:val="24"/>
          <w:szCs w:val="24"/>
        </w:rPr>
        <w:t>对于原材料备品备件，由库房库管专员进行进货检验。检验合格后开具《入库单》</w:t>
      </w:r>
      <w:r>
        <w:rPr>
          <w:rFonts w:ascii="FangSong" w:eastAsia="FangSong" w:hAnsi="FangSong" w:cs="FangSong"/>
          <w:spacing w:val="7"/>
          <w:sz w:val="24"/>
          <w:szCs w:val="24"/>
        </w:rPr>
        <w:t xml:space="preserve"> </w:t>
      </w:r>
      <w:r>
        <w:rPr>
          <w:rFonts w:ascii="FangSong" w:eastAsia="FangSong" w:hAnsi="FangSong" w:cs="FangSong"/>
          <w:spacing w:val="-9"/>
          <w:sz w:val="24"/>
          <w:szCs w:val="24"/>
        </w:rPr>
        <w:t>办理入库。</w:t>
      </w:r>
    </w:p>
    <w:p>
      <w:pPr>
        <w:spacing w:before="263" w:line="219" w:lineRule="auto"/>
        <w:ind w:left="887"/>
        <w:outlineLvl w:val="2"/>
        <w:rPr>
          <w:rFonts w:ascii="FangSong" w:eastAsia="FangSong" w:hAnsi="FangSong" w:cs="FangSong"/>
          <w:sz w:val="28"/>
          <w:szCs w:val="28"/>
        </w:rPr>
      </w:pPr>
      <w:bookmarkStart w:id="31" w:name="bookmark24"/>
      <w:bookmarkEnd w:id="31"/>
      <w:r>
        <w:rPr>
          <w:rFonts w:ascii="Times New Roman" w:eastAsia="Times New Roman" w:hAnsi="Times New Roman" w:cs="Times New Roman"/>
          <w:b/>
          <w:bCs/>
          <w:spacing w:val="-4"/>
          <w:sz w:val="28"/>
          <w:szCs w:val="28"/>
        </w:rPr>
        <w:t>7.3.2.</w:t>
      </w:r>
      <w:r>
        <w:rPr>
          <w:rFonts w:ascii="Times New Roman" w:eastAsia="Times New Roman" w:hAnsi="Times New Roman" w:cs="Times New Roman"/>
          <w:b/>
          <w:bCs/>
          <w:spacing w:val="7"/>
          <w:sz w:val="28"/>
          <w:szCs w:val="28"/>
        </w:rPr>
        <w:t xml:space="preserve">     </w:t>
      </w:r>
      <w:r>
        <w:rPr>
          <w:rFonts w:ascii="FangSong" w:eastAsia="FangSong" w:hAnsi="FangSong" w:cs="FangSong"/>
          <w:b/>
          <w:bCs/>
          <w:spacing w:val="-4"/>
          <w:sz w:val="28"/>
          <w:szCs w:val="28"/>
        </w:rPr>
        <w:t>备品备件的出库</w:t>
      </w:r>
    </w:p>
    <w:p>
      <w:pPr>
        <w:pStyle w:val="BodyText"/>
        <w:spacing w:line="358" w:lineRule="auto"/>
      </w:pPr>
    </w:p>
    <w:p>
      <w:pPr>
        <w:spacing w:before="79" w:line="293" w:lineRule="auto"/>
        <w:ind w:left="44" w:firstLine="490"/>
        <w:rPr>
          <w:rFonts w:ascii="FangSong" w:eastAsia="FangSong" w:hAnsi="FangSong" w:cs="FangSong"/>
          <w:sz w:val="24"/>
          <w:szCs w:val="24"/>
        </w:rPr>
      </w:pPr>
      <w:r>
        <w:rPr>
          <w:rFonts w:ascii="FangSong" w:eastAsia="FangSong" w:hAnsi="FangSong" w:cs="FangSong"/>
          <w:spacing w:val="-3"/>
          <w:sz w:val="24"/>
          <w:szCs w:val="24"/>
        </w:rPr>
        <w:t>1、领料人须凭《领料单》从库房领用物资。在《领料单》中应明确填</w:t>
      </w:r>
      <w:r>
        <w:rPr>
          <w:rFonts w:ascii="FangSong" w:eastAsia="FangSong" w:hAnsi="FangSong" w:cs="FangSong"/>
          <w:spacing w:val="-4"/>
          <w:sz w:val="24"/>
          <w:szCs w:val="24"/>
        </w:rPr>
        <w:t>写项目名称、</w:t>
      </w:r>
      <w:r>
        <w:rPr>
          <w:rFonts w:ascii="FangSong" w:eastAsia="FangSong" w:hAnsi="FangSong" w:cs="FangSong"/>
          <w:sz w:val="24"/>
          <w:szCs w:val="24"/>
        </w:rPr>
        <w:t xml:space="preserve"> </w:t>
      </w:r>
      <w:r>
        <w:rPr>
          <w:rFonts w:ascii="FangSong" w:eastAsia="FangSong" w:hAnsi="FangSong" w:cs="FangSong"/>
          <w:spacing w:val="-1"/>
          <w:sz w:val="24"/>
          <w:szCs w:val="24"/>
        </w:rPr>
        <w:t>领用物资的品牌、规格、型号、数量，经领料人、部门负责</w:t>
      </w:r>
      <w:r>
        <w:rPr>
          <w:rFonts w:ascii="FangSong" w:eastAsia="FangSong" w:hAnsi="FangSong" w:cs="FangSong"/>
          <w:spacing w:val="-2"/>
          <w:sz w:val="24"/>
          <w:szCs w:val="24"/>
        </w:rPr>
        <w:t>人和库房签字方为有效。</w:t>
      </w:r>
    </w:p>
    <w:p>
      <w:pPr>
        <w:spacing w:before="200" w:line="216" w:lineRule="auto"/>
        <w:ind w:left="520"/>
        <w:rPr>
          <w:rFonts w:ascii="FangSong" w:eastAsia="FangSong" w:hAnsi="FangSong" w:cs="FangSong"/>
          <w:sz w:val="24"/>
          <w:szCs w:val="24"/>
        </w:rPr>
      </w:pPr>
      <w:r>
        <w:rPr>
          <w:rFonts w:ascii="FangSong" w:eastAsia="FangSong" w:hAnsi="FangSong" w:cs="FangSong"/>
          <w:spacing w:val="-2"/>
          <w:sz w:val="24"/>
          <w:szCs w:val="24"/>
        </w:rPr>
        <w:t>2、出货前，需仔细核对领料单和待发物品，无误后予以领用出库。</w:t>
      </w:r>
    </w:p>
    <w:p>
      <w:pPr>
        <w:spacing w:before="198" w:line="293" w:lineRule="auto"/>
        <w:ind w:left="45" w:right="80" w:firstLine="476"/>
        <w:rPr>
          <w:rFonts w:ascii="FangSong" w:eastAsia="FangSong" w:hAnsi="FangSong" w:cs="FangSong"/>
          <w:sz w:val="24"/>
          <w:szCs w:val="24"/>
        </w:rPr>
      </w:pPr>
      <w:r>
        <w:rPr>
          <w:rFonts w:ascii="FangSong" w:eastAsia="FangSong" w:hAnsi="FangSong" w:cs="FangSong"/>
          <w:spacing w:val="-2"/>
          <w:sz w:val="24"/>
          <w:szCs w:val="24"/>
        </w:rPr>
        <w:t>3、领用物品如自生产日期起已超过</w:t>
      </w:r>
      <w:r>
        <w:rPr>
          <w:rFonts w:ascii="FangSong" w:eastAsia="FangSong" w:hAnsi="FangSong" w:cs="FangSong"/>
          <w:spacing w:val="-2"/>
          <w:sz w:val="24"/>
          <w:szCs w:val="24"/>
        </w:rPr>
        <w:t xml:space="preserve"> </w:t>
      </w:r>
      <w:r>
        <w:rPr>
          <w:rFonts w:ascii="FangSong" w:eastAsia="FangSong" w:hAnsi="FangSong" w:cs="FangSong"/>
          <w:spacing w:val="-2"/>
          <w:sz w:val="24"/>
          <w:szCs w:val="24"/>
        </w:rPr>
        <w:t>6</w:t>
      </w:r>
      <w:r>
        <w:rPr>
          <w:rFonts w:ascii="FangSong" w:eastAsia="FangSong" w:hAnsi="FangSong" w:cs="FangSong"/>
          <w:spacing w:val="-2"/>
          <w:sz w:val="24"/>
          <w:szCs w:val="24"/>
        </w:rPr>
        <w:t xml:space="preserve"> </w:t>
      </w:r>
      <w:r>
        <w:rPr>
          <w:rFonts w:ascii="FangSong" w:eastAsia="FangSong" w:hAnsi="FangSong" w:cs="FangSong"/>
          <w:spacing w:val="-2"/>
          <w:sz w:val="24"/>
          <w:szCs w:val="24"/>
        </w:rPr>
        <w:t>个月未出库的由领用人领用后提交客服中心</w:t>
      </w:r>
      <w:r>
        <w:rPr>
          <w:rFonts w:ascii="FangSong" w:eastAsia="FangSong" w:hAnsi="FangSong" w:cs="FangSong"/>
          <w:spacing w:val="12"/>
          <w:sz w:val="24"/>
          <w:szCs w:val="24"/>
        </w:rPr>
        <w:t xml:space="preserve"> </w:t>
      </w:r>
      <w:r>
        <w:rPr>
          <w:rFonts w:ascii="FangSong" w:eastAsia="FangSong" w:hAnsi="FangSong" w:cs="FangSong"/>
          <w:spacing w:val="-3"/>
          <w:sz w:val="24"/>
          <w:szCs w:val="24"/>
        </w:rPr>
        <w:t>组进行检验，确保无问题后向客户发出。</w:t>
      </w:r>
    </w:p>
    <w:p>
      <w:pPr>
        <w:spacing w:line="293" w:lineRule="auto"/>
        <w:rPr>
          <w:rFonts w:ascii="FangSong" w:eastAsia="FangSong" w:hAnsi="FangSong" w:cs="FangSong"/>
          <w:sz w:val="24"/>
          <w:szCs w:val="24"/>
        </w:rPr>
        <w:sectPr>
          <w:headerReference w:type="default" r:id="rId15"/>
          <w:footerReference w:type="default" r:id="rId16"/>
          <w:pgSz w:w="11907" w:h="16839"/>
          <w:pgMar w:top="1381" w:right="1336" w:bottom="1973" w:left="1390" w:header="273" w:footer="1090" w:gutter="0"/>
          <w:cols w:space="720"/>
        </w:sectPr>
      </w:pPr>
    </w:p>
    <w:p>
      <w:pPr>
        <w:pStyle w:val="BodyText"/>
        <w:spacing w:line="257" w:lineRule="auto"/>
      </w:pPr>
    </w:p>
    <w:p>
      <w:pPr>
        <w:pStyle w:val="BodyText"/>
        <w:spacing w:line="258" w:lineRule="auto"/>
      </w:pPr>
    </w:p>
    <w:p>
      <w:pPr>
        <w:spacing w:before="91" w:line="216" w:lineRule="auto"/>
        <w:ind w:left="887"/>
        <w:outlineLvl w:val="2"/>
        <w:rPr>
          <w:rFonts w:ascii="FangSong" w:eastAsia="FangSong" w:hAnsi="FangSong" w:cs="FangSong"/>
          <w:sz w:val="28"/>
          <w:szCs w:val="28"/>
        </w:rPr>
      </w:pPr>
      <w:bookmarkStart w:id="32" w:name="bookmark26"/>
      <w:bookmarkEnd w:id="32"/>
      <w:r>
        <w:rPr>
          <w:rFonts w:ascii="Times New Roman" w:eastAsia="Times New Roman" w:hAnsi="Times New Roman" w:cs="Times New Roman"/>
          <w:b/>
          <w:bCs/>
          <w:spacing w:val="-1"/>
          <w:sz w:val="28"/>
          <w:szCs w:val="28"/>
        </w:rPr>
        <w:t xml:space="preserve">7.3.3.     </w:t>
      </w:r>
      <w:r>
        <w:rPr>
          <w:rFonts w:ascii="FangSong" w:eastAsia="FangSong" w:hAnsi="FangSong" w:cs="FangSong"/>
          <w:b/>
          <w:bCs/>
          <w:spacing w:val="-1"/>
          <w:sz w:val="28"/>
          <w:szCs w:val="28"/>
        </w:rPr>
        <w:t>备品备件的保管、定期检测</w:t>
      </w:r>
    </w:p>
    <w:p>
      <w:pPr>
        <w:pStyle w:val="BodyText"/>
        <w:spacing w:line="365" w:lineRule="auto"/>
      </w:pPr>
    </w:p>
    <w:p>
      <w:pPr>
        <w:spacing w:before="78" w:line="215" w:lineRule="auto"/>
        <w:jc w:val="right"/>
        <w:rPr>
          <w:rFonts w:ascii="FangSong" w:eastAsia="FangSong" w:hAnsi="FangSong" w:cs="FangSong"/>
          <w:sz w:val="24"/>
          <w:szCs w:val="24"/>
        </w:rPr>
      </w:pPr>
      <w:r>
        <w:rPr>
          <w:rFonts w:ascii="FangSong" w:eastAsia="FangSong" w:hAnsi="FangSong" w:cs="FangSong"/>
          <w:spacing w:val="-8"/>
          <w:sz w:val="24"/>
          <w:szCs w:val="24"/>
        </w:rPr>
        <w:t>1、存放备品备件的仓库内必须合理划分仓位，</w:t>
      </w:r>
      <w:r>
        <w:rPr>
          <w:rFonts w:ascii="FangSong" w:eastAsia="FangSong" w:hAnsi="FangSong" w:cs="FangSong"/>
          <w:spacing w:val="68"/>
          <w:sz w:val="24"/>
          <w:szCs w:val="24"/>
        </w:rPr>
        <w:t xml:space="preserve"> </w:t>
      </w:r>
      <w:r>
        <w:rPr>
          <w:rFonts w:ascii="FangSong" w:eastAsia="FangSong" w:hAnsi="FangSong" w:cs="FangSong"/>
          <w:spacing w:val="-8"/>
          <w:sz w:val="24"/>
          <w:szCs w:val="24"/>
        </w:rPr>
        <w:t>明确不同种类物资处于各自的区域。</w:t>
      </w:r>
    </w:p>
    <w:p>
      <w:pPr>
        <w:spacing w:before="200" w:line="215" w:lineRule="auto"/>
        <w:ind w:left="520"/>
        <w:rPr>
          <w:rFonts w:ascii="FangSong" w:eastAsia="FangSong" w:hAnsi="FangSong" w:cs="FangSong"/>
          <w:sz w:val="24"/>
          <w:szCs w:val="24"/>
        </w:rPr>
      </w:pPr>
      <w:r>
        <w:rPr>
          <w:rFonts w:ascii="FangSong" w:eastAsia="FangSong" w:hAnsi="FangSong" w:cs="FangSong"/>
          <w:spacing w:val="-2"/>
          <w:sz w:val="24"/>
          <w:szCs w:val="24"/>
        </w:rPr>
        <w:t>2、物资入库后须编号、登帐、填卡、存入定点舱位。</w:t>
      </w:r>
    </w:p>
    <w:p>
      <w:pPr>
        <w:spacing w:before="200" w:line="215" w:lineRule="auto"/>
        <w:ind w:left="522"/>
        <w:rPr>
          <w:rFonts w:ascii="FangSong" w:eastAsia="FangSong" w:hAnsi="FangSong" w:cs="FangSong"/>
          <w:sz w:val="24"/>
          <w:szCs w:val="24"/>
        </w:rPr>
      </w:pPr>
      <w:r>
        <w:rPr>
          <w:rFonts w:ascii="FangSong" w:eastAsia="FangSong" w:hAnsi="FangSong" w:cs="FangSong"/>
          <w:spacing w:val="-2"/>
          <w:sz w:val="24"/>
          <w:szCs w:val="24"/>
        </w:rPr>
        <w:t>3、物资贮存时要求堆放整齐、标识清楚、查找方便。</w:t>
      </w:r>
    </w:p>
    <w:p>
      <w:pPr>
        <w:spacing w:before="202" w:line="292" w:lineRule="auto"/>
        <w:ind w:left="44" w:right="105" w:firstLine="471"/>
        <w:rPr>
          <w:rFonts w:ascii="FangSong" w:eastAsia="FangSong" w:hAnsi="FangSong" w:cs="FangSong"/>
          <w:sz w:val="24"/>
          <w:szCs w:val="24"/>
        </w:rPr>
      </w:pPr>
      <w:r>
        <w:rPr>
          <w:rFonts w:ascii="FangSong" w:eastAsia="FangSong" w:hAnsi="FangSong" w:cs="FangSong"/>
          <w:spacing w:val="1"/>
          <w:sz w:val="24"/>
          <w:szCs w:val="24"/>
        </w:rPr>
        <w:t>4、贮存记录要准确完整，保证帐、卡、物相一致；每月定期自查并汇总《备品备</w:t>
      </w:r>
      <w:r>
        <w:rPr>
          <w:rFonts w:ascii="FangSong" w:eastAsia="FangSong" w:hAnsi="FangSong" w:cs="FangSong"/>
          <w:spacing w:val="9"/>
          <w:sz w:val="24"/>
          <w:szCs w:val="24"/>
        </w:rPr>
        <w:t xml:space="preserve"> </w:t>
      </w:r>
      <w:r>
        <w:rPr>
          <w:rFonts w:ascii="FangSong" w:eastAsia="FangSong" w:hAnsi="FangSong" w:cs="FangSong"/>
          <w:spacing w:val="-3"/>
          <w:sz w:val="24"/>
          <w:szCs w:val="24"/>
        </w:rPr>
        <w:t>件库存月报》提交财务部进行复核。</w:t>
      </w:r>
    </w:p>
    <w:p>
      <w:pPr>
        <w:spacing w:before="200" w:line="216" w:lineRule="auto"/>
        <w:ind w:left="522"/>
        <w:rPr>
          <w:rFonts w:ascii="FangSong" w:eastAsia="FangSong" w:hAnsi="FangSong" w:cs="FangSong"/>
          <w:sz w:val="24"/>
          <w:szCs w:val="24"/>
        </w:rPr>
      </w:pPr>
      <w:r>
        <w:rPr>
          <w:rFonts w:ascii="FangSong" w:eastAsia="FangSong" w:hAnsi="FangSong" w:cs="FangSong"/>
          <w:spacing w:val="-3"/>
          <w:sz w:val="24"/>
          <w:szCs w:val="24"/>
        </w:rPr>
        <w:t>5、需定期检测备品备件的完好情况，按以下方式：</w:t>
      </w:r>
    </w:p>
    <w:p>
      <w:pPr>
        <w:spacing w:before="199" w:line="350" w:lineRule="auto"/>
        <w:ind w:left="48" w:right="86" w:firstLine="718"/>
        <w:rPr>
          <w:rFonts w:ascii="FangSong" w:eastAsia="FangSong" w:hAnsi="FangSong" w:cs="FangSong"/>
          <w:sz w:val="24"/>
          <w:szCs w:val="24"/>
        </w:rPr>
      </w:pPr>
      <w:r>
        <w:rPr>
          <w:rFonts w:ascii="FangSong" w:eastAsia="FangSong" w:hAnsi="FangSong" w:cs="FangSong"/>
          <w:spacing w:val="-2"/>
          <w:sz w:val="24"/>
          <w:szCs w:val="24"/>
        </w:rPr>
        <w:t>检测频次：常用备件按照时间顺序，一般满六个月的，检测一次，确认设备可用</w:t>
      </w:r>
      <w:r>
        <w:rPr>
          <w:rFonts w:ascii="FangSong" w:eastAsia="FangSong" w:hAnsi="FangSong" w:cs="FangSong"/>
          <w:spacing w:val="4"/>
          <w:sz w:val="24"/>
          <w:szCs w:val="24"/>
        </w:rPr>
        <w:t xml:space="preserve"> </w:t>
      </w:r>
      <w:r>
        <w:rPr>
          <w:rFonts w:ascii="FangSong" w:eastAsia="FangSong" w:hAnsi="FangSong" w:cs="FangSong"/>
          <w:spacing w:val="-13"/>
          <w:sz w:val="24"/>
          <w:szCs w:val="24"/>
        </w:rPr>
        <w:t>性。</w:t>
      </w:r>
    </w:p>
    <w:p>
      <w:pPr>
        <w:spacing w:before="1" w:line="215" w:lineRule="auto"/>
        <w:ind w:left="766"/>
        <w:rPr>
          <w:rFonts w:ascii="FangSong" w:eastAsia="FangSong" w:hAnsi="FangSong" w:cs="FangSong"/>
          <w:sz w:val="24"/>
          <w:szCs w:val="24"/>
        </w:rPr>
      </w:pPr>
      <w:r>
        <w:rPr>
          <w:rFonts w:ascii="FangSong" w:eastAsia="FangSong" w:hAnsi="FangSong" w:cs="FangSong"/>
          <w:spacing w:val="-4"/>
          <w:sz w:val="24"/>
          <w:szCs w:val="24"/>
        </w:rPr>
        <w:t>检测比例：入库产品采取每</w:t>
      </w:r>
      <w:r>
        <w:rPr>
          <w:rFonts w:ascii="FangSong" w:eastAsia="FangSong" w:hAnsi="FangSong" w:cs="FangSong"/>
          <w:spacing w:val="-40"/>
          <w:sz w:val="24"/>
          <w:szCs w:val="24"/>
        </w:rPr>
        <w:t xml:space="preserve"> </w:t>
      </w:r>
      <w:r>
        <w:rPr>
          <w:rFonts w:ascii="FangSong" w:eastAsia="FangSong" w:hAnsi="FangSong" w:cs="FangSong"/>
          <w:spacing w:val="-4"/>
          <w:sz w:val="24"/>
          <w:szCs w:val="24"/>
        </w:rPr>
        <w:t>2</w:t>
      </w:r>
      <w:r>
        <w:rPr>
          <w:rFonts w:ascii="FangSong" w:eastAsia="FangSong" w:hAnsi="FangSong" w:cs="FangSong"/>
          <w:spacing w:val="-44"/>
          <w:sz w:val="24"/>
          <w:szCs w:val="24"/>
        </w:rPr>
        <w:t xml:space="preserve"> </w:t>
      </w:r>
      <w:r>
        <w:rPr>
          <w:rFonts w:ascii="FangSong" w:eastAsia="FangSong" w:hAnsi="FangSong" w:cs="FangSong"/>
          <w:spacing w:val="-4"/>
          <w:sz w:val="24"/>
          <w:szCs w:val="24"/>
        </w:rPr>
        <w:t>件抽取</w:t>
      </w:r>
      <w:r>
        <w:rPr>
          <w:rFonts w:ascii="FangSong" w:eastAsia="FangSong" w:hAnsi="FangSong" w:cs="FangSong"/>
          <w:spacing w:val="-34"/>
          <w:sz w:val="24"/>
          <w:szCs w:val="24"/>
        </w:rPr>
        <w:t xml:space="preserve"> </w:t>
      </w:r>
      <w:r>
        <w:rPr>
          <w:rFonts w:ascii="FangSong" w:eastAsia="FangSong" w:hAnsi="FangSong" w:cs="FangSong"/>
          <w:spacing w:val="-4"/>
          <w:sz w:val="24"/>
          <w:szCs w:val="24"/>
        </w:rPr>
        <w:t>1</w:t>
      </w:r>
      <w:r>
        <w:rPr>
          <w:rFonts w:ascii="FangSong" w:eastAsia="FangSong" w:hAnsi="FangSong" w:cs="FangSong"/>
          <w:spacing w:val="-44"/>
          <w:sz w:val="24"/>
          <w:szCs w:val="24"/>
        </w:rPr>
        <w:t xml:space="preserve"> </w:t>
      </w:r>
      <w:r>
        <w:rPr>
          <w:rFonts w:ascii="FangSong" w:eastAsia="FangSong" w:hAnsi="FangSong" w:cs="FangSong"/>
          <w:spacing w:val="-4"/>
          <w:sz w:val="24"/>
          <w:szCs w:val="24"/>
        </w:rPr>
        <w:t>件的抽检比例。</w:t>
      </w:r>
    </w:p>
    <w:p>
      <w:pPr>
        <w:spacing w:before="205" w:line="363" w:lineRule="auto"/>
        <w:ind w:left="48" w:right="90" w:firstLine="718"/>
        <w:rPr>
          <w:rFonts w:ascii="FangSong" w:eastAsia="FangSong" w:hAnsi="FangSong" w:cs="FangSong"/>
          <w:sz w:val="24"/>
          <w:szCs w:val="24"/>
        </w:rPr>
      </w:pPr>
      <w:r>
        <w:rPr>
          <w:rFonts w:ascii="FangSong" w:eastAsia="FangSong" w:hAnsi="FangSong" w:cs="FangSong"/>
          <w:spacing w:val="-7"/>
          <w:sz w:val="24"/>
          <w:szCs w:val="24"/>
        </w:rPr>
        <w:t>检测方式：备机或者测试机。针对重要备件比如存储电源，</w:t>
      </w:r>
      <w:r>
        <w:rPr>
          <w:rFonts w:ascii="FangSong" w:eastAsia="FangSong" w:hAnsi="FangSong" w:cs="FangSong"/>
          <w:spacing w:val="55"/>
          <w:sz w:val="24"/>
          <w:szCs w:val="24"/>
        </w:rPr>
        <w:t xml:space="preserve"> </w:t>
      </w:r>
      <w:r>
        <w:rPr>
          <w:rFonts w:ascii="FangSong" w:eastAsia="FangSong" w:hAnsi="FangSong" w:cs="FangSong"/>
          <w:spacing w:val="-7"/>
          <w:sz w:val="24"/>
          <w:szCs w:val="24"/>
        </w:rPr>
        <w:t>在更换前会先在备件</w:t>
      </w:r>
      <w:r>
        <w:rPr>
          <w:rFonts w:ascii="FangSong" w:eastAsia="FangSong" w:hAnsi="FangSong" w:cs="FangSong"/>
          <w:sz w:val="24"/>
          <w:szCs w:val="24"/>
        </w:rPr>
        <w:t xml:space="preserve"> </w:t>
      </w:r>
      <w:r>
        <w:rPr>
          <w:rFonts w:ascii="FangSong" w:eastAsia="FangSong" w:hAnsi="FangSong" w:cs="FangSong"/>
          <w:spacing w:val="-3"/>
          <w:sz w:val="24"/>
          <w:szCs w:val="24"/>
        </w:rPr>
        <w:t>或者测试机上测试机后，再投入生产机更换。</w:t>
      </w:r>
    </w:p>
    <w:p>
      <w:pPr>
        <w:spacing w:before="37" w:line="360" w:lineRule="auto"/>
        <w:ind w:left="44" w:right="89" w:firstLine="721"/>
        <w:rPr>
          <w:rFonts w:ascii="FangSong" w:eastAsia="FangSong" w:hAnsi="FangSong" w:cs="FangSong"/>
          <w:sz w:val="24"/>
          <w:szCs w:val="24"/>
        </w:rPr>
      </w:pPr>
      <w:r>
        <w:rPr>
          <w:rFonts w:ascii="FangSong" w:eastAsia="FangSong" w:hAnsi="FangSong" w:cs="FangSong"/>
          <w:spacing w:val="-2"/>
          <w:sz w:val="24"/>
          <w:szCs w:val="24"/>
        </w:rPr>
        <w:t>后续处理：对备品备件进行盘点、性能检测后，如发现库存备品备件出现故障，</w:t>
      </w:r>
      <w:r>
        <w:rPr>
          <w:rFonts w:ascii="FangSong" w:eastAsia="FangSong" w:hAnsi="FangSong" w:cs="FangSong"/>
          <w:spacing w:val="1"/>
          <w:sz w:val="24"/>
          <w:szCs w:val="24"/>
        </w:rPr>
        <w:t xml:space="preserve"> </w:t>
      </w:r>
      <w:r>
        <w:rPr>
          <w:rFonts w:ascii="FangSong" w:eastAsia="FangSong" w:hAnsi="FangSong" w:cs="FangSong"/>
          <w:spacing w:val="-2"/>
          <w:sz w:val="24"/>
          <w:szCs w:val="24"/>
        </w:rPr>
        <w:t>应及时对坏损的备品备件进行返修，及时增补备品备件。</w:t>
      </w:r>
    </w:p>
    <w:p>
      <w:pPr>
        <w:spacing w:before="92" w:line="292" w:lineRule="auto"/>
        <w:ind w:left="46" w:right="88" w:firstLine="472"/>
        <w:rPr>
          <w:rFonts w:ascii="FangSong" w:eastAsia="FangSong" w:hAnsi="FangSong" w:cs="FangSong"/>
          <w:sz w:val="24"/>
          <w:szCs w:val="24"/>
        </w:rPr>
      </w:pPr>
      <w:r>
        <w:rPr>
          <w:rFonts w:ascii="FangSong" w:eastAsia="FangSong" w:hAnsi="FangSong" w:cs="FangSong"/>
          <w:spacing w:val="-2"/>
          <w:sz w:val="24"/>
          <w:szCs w:val="24"/>
        </w:rPr>
        <w:t>6、备品备件应按照响应方式和级别定义、备品备件的数量和类型、</w:t>
      </w:r>
      <w:r>
        <w:rPr>
          <w:rFonts w:ascii="FangSong" w:eastAsia="FangSong" w:hAnsi="FangSong" w:cs="FangSong"/>
          <w:spacing w:val="-2"/>
          <w:sz w:val="24"/>
          <w:szCs w:val="24"/>
        </w:rPr>
        <w:t xml:space="preserve"> </w:t>
      </w:r>
      <w:r>
        <w:rPr>
          <w:rFonts w:ascii="FangSong" w:eastAsia="FangSong" w:hAnsi="FangSong" w:cs="FangSong"/>
          <w:spacing w:val="-2"/>
          <w:sz w:val="24"/>
          <w:szCs w:val="24"/>
        </w:rPr>
        <w:t>类别与编码，</w:t>
      </w:r>
      <w:r>
        <w:rPr>
          <w:rFonts w:ascii="FangSong" w:eastAsia="FangSong" w:hAnsi="FangSong" w:cs="FangSong"/>
          <w:spacing w:val="14"/>
          <w:sz w:val="24"/>
          <w:szCs w:val="24"/>
        </w:rPr>
        <w:t xml:space="preserve"> </w:t>
      </w:r>
      <w:r>
        <w:rPr>
          <w:rFonts w:ascii="FangSong" w:eastAsia="FangSong" w:hAnsi="FangSong" w:cs="FangSong"/>
          <w:spacing w:val="-4"/>
          <w:sz w:val="24"/>
          <w:szCs w:val="24"/>
        </w:rPr>
        <w:t>进行存放</w:t>
      </w:r>
    </w:p>
    <w:p>
      <w:pPr>
        <w:spacing w:before="200" w:line="216" w:lineRule="auto"/>
        <w:ind w:left="522"/>
        <w:rPr>
          <w:rFonts w:ascii="FangSong" w:eastAsia="FangSong" w:hAnsi="FangSong" w:cs="FangSong"/>
          <w:sz w:val="24"/>
          <w:szCs w:val="24"/>
        </w:rPr>
      </w:pPr>
      <w:r>
        <w:rPr>
          <w:rFonts w:ascii="FangSong" w:eastAsia="FangSong" w:hAnsi="FangSong" w:cs="FangSong"/>
          <w:spacing w:val="-2"/>
          <w:sz w:val="24"/>
          <w:szCs w:val="24"/>
        </w:rPr>
        <w:t>7、库房专员对备品备件的管理，需加强检查跟踪。</w:t>
      </w:r>
    </w:p>
    <w:p>
      <w:pPr>
        <w:pStyle w:val="BodyText"/>
        <w:spacing w:line="332" w:lineRule="auto"/>
      </w:pPr>
    </w:p>
    <w:p>
      <w:pPr>
        <w:spacing w:before="91" w:line="219" w:lineRule="auto"/>
        <w:ind w:left="887"/>
        <w:outlineLvl w:val="2"/>
        <w:rPr>
          <w:rFonts w:ascii="FangSong" w:eastAsia="FangSong" w:hAnsi="FangSong" w:cs="FangSong"/>
          <w:sz w:val="28"/>
          <w:szCs w:val="28"/>
        </w:rPr>
      </w:pPr>
      <w:bookmarkStart w:id="33" w:name="bookmark28"/>
      <w:bookmarkEnd w:id="33"/>
      <w:bookmarkStart w:id="34" w:name="bookmark30"/>
      <w:bookmarkEnd w:id="34"/>
      <w:r>
        <w:rPr>
          <w:rFonts w:ascii="Times New Roman" w:eastAsia="Times New Roman" w:hAnsi="Times New Roman" w:cs="Times New Roman"/>
          <w:b/>
          <w:bCs/>
          <w:spacing w:val="-4"/>
          <w:sz w:val="28"/>
          <w:szCs w:val="28"/>
        </w:rPr>
        <w:t>7.3.4.</w:t>
      </w:r>
      <w:r>
        <w:rPr>
          <w:rFonts w:ascii="Times New Roman" w:eastAsia="Times New Roman" w:hAnsi="Times New Roman" w:cs="Times New Roman"/>
          <w:b/>
          <w:bCs/>
          <w:spacing w:val="7"/>
          <w:sz w:val="28"/>
          <w:szCs w:val="28"/>
        </w:rPr>
        <w:t xml:space="preserve">     </w:t>
      </w:r>
      <w:r>
        <w:rPr>
          <w:rFonts w:ascii="FangSong" w:eastAsia="FangSong" w:hAnsi="FangSong" w:cs="FangSong"/>
          <w:b/>
          <w:bCs/>
          <w:spacing w:val="-4"/>
          <w:sz w:val="28"/>
          <w:szCs w:val="28"/>
        </w:rPr>
        <w:t>备品备件的返修</w:t>
      </w:r>
    </w:p>
    <w:p>
      <w:pPr>
        <w:pStyle w:val="BodyText"/>
        <w:spacing w:line="363" w:lineRule="auto"/>
      </w:pPr>
    </w:p>
    <w:p>
      <w:pPr>
        <w:spacing w:before="79" w:line="359" w:lineRule="auto"/>
        <w:ind w:left="46" w:right="88" w:firstLine="480"/>
        <w:jc w:val="both"/>
        <w:rPr>
          <w:rFonts w:ascii="FangSong" w:eastAsia="FangSong" w:hAnsi="FangSong" w:cs="FangSong"/>
          <w:sz w:val="24"/>
          <w:szCs w:val="24"/>
        </w:rPr>
      </w:pPr>
      <w:r>
        <w:rPr>
          <w:rFonts w:ascii="FangSong" w:eastAsia="FangSong" w:hAnsi="FangSong" w:cs="FangSong"/>
          <w:spacing w:val="-2"/>
          <w:sz w:val="24"/>
          <w:szCs w:val="24"/>
        </w:rPr>
        <w:t>对顾客或现场实施人员退回来的零部件或成品，由寄修人员填写《设备返修单》提</w:t>
      </w:r>
      <w:r>
        <w:rPr>
          <w:rFonts w:ascii="FangSong" w:eastAsia="FangSong" w:hAnsi="FangSong" w:cs="FangSong"/>
          <w:spacing w:val="4"/>
          <w:sz w:val="24"/>
          <w:szCs w:val="24"/>
        </w:rPr>
        <w:t xml:space="preserve"> </w:t>
      </w:r>
      <w:r>
        <w:rPr>
          <w:rFonts w:ascii="FangSong" w:eastAsia="FangSong" w:hAnsi="FangSong" w:cs="FangSong"/>
          <w:spacing w:val="-6"/>
          <w:sz w:val="24"/>
          <w:szCs w:val="24"/>
        </w:rPr>
        <w:t>交库房进行询价、核价，</w:t>
      </w:r>
      <w:r>
        <w:rPr>
          <w:rFonts w:ascii="FangSong" w:eastAsia="FangSong" w:hAnsi="FangSong" w:cs="FangSong"/>
          <w:spacing w:val="48"/>
          <w:sz w:val="24"/>
          <w:szCs w:val="24"/>
        </w:rPr>
        <w:t xml:space="preserve"> </w:t>
      </w:r>
      <w:r>
        <w:rPr>
          <w:rFonts w:ascii="FangSong" w:eastAsia="FangSong" w:hAnsi="FangSong" w:cs="FangSong"/>
          <w:spacing w:val="-6"/>
          <w:sz w:val="24"/>
          <w:szCs w:val="24"/>
        </w:rPr>
        <w:t>经部门经理、分管副总审批同意后由库</w:t>
      </w:r>
      <w:r>
        <w:rPr>
          <w:rFonts w:ascii="FangSong" w:eastAsia="FangSong" w:hAnsi="FangSong" w:cs="FangSong"/>
          <w:spacing w:val="-7"/>
          <w:sz w:val="24"/>
          <w:szCs w:val="24"/>
        </w:rPr>
        <w:t>房联系供应商作检修处</w:t>
      </w:r>
      <w:r>
        <w:rPr>
          <w:rFonts w:ascii="FangSong" w:eastAsia="FangSong" w:hAnsi="FangSong" w:cs="FangSong"/>
          <w:sz w:val="24"/>
          <w:szCs w:val="24"/>
        </w:rPr>
        <w:t xml:space="preserve"> </w:t>
      </w:r>
      <w:r>
        <w:rPr>
          <w:rFonts w:ascii="FangSong" w:eastAsia="FangSong" w:hAnsi="FangSong" w:cs="FangSong"/>
          <w:spacing w:val="-3"/>
          <w:sz w:val="24"/>
          <w:szCs w:val="24"/>
        </w:rPr>
        <w:t>理。检修完毕后通知寄修人进行维修备件的领用。</w:t>
      </w:r>
    </w:p>
    <w:p>
      <w:pPr>
        <w:spacing w:line="359" w:lineRule="auto"/>
        <w:rPr>
          <w:rFonts w:ascii="FangSong" w:eastAsia="FangSong" w:hAnsi="FangSong" w:cs="FangSong"/>
          <w:sz w:val="24"/>
          <w:szCs w:val="24"/>
        </w:rPr>
        <w:sectPr>
          <w:headerReference w:type="default" r:id="rId17"/>
          <w:footerReference w:type="default" r:id="rId18"/>
          <w:pgSz w:w="11907" w:h="16839"/>
          <w:pgMar w:top="1381" w:right="1327" w:bottom="1973" w:left="1390" w:header="273" w:footer="1090" w:gutter="0"/>
          <w:cols w:space="720"/>
        </w:sectPr>
      </w:pPr>
    </w:p>
    <w:p>
      <w:pPr>
        <w:pStyle w:val="BodyText"/>
        <w:spacing w:line="470" w:lineRule="auto"/>
      </w:pPr>
    </w:p>
    <w:p>
      <w:pPr>
        <w:spacing w:line="4224" w:lineRule="exact"/>
        <w:ind w:firstLine="27"/>
      </w:pPr>
      <w:r>
        <w:rPr>
          <w:position w:val="-84"/>
        </w:rPr>
        <w:drawing>
          <wp:inline distT="0" distB="0" distL="0" distR="0">
            <wp:extent cx="5805170" cy="268224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9"/>
                    <a:stretch>
                      <a:fillRect/>
                    </a:stretch>
                  </pic:blipFill>
                  <pic:spPr>
                    <a:xfrm rot="0">
                      <a:off x="0" y="0"/>
                      <a:ext cx="5805170" cy="2682240"/>
                    </a:xfrm>
                    <a:prstGeom prst="rect">
                      <a:avLst/>
                    </a:prstGeom>
                  </pic:spPr>
                </pic:pic>
              </a:graphicData>
            </a:graphic>
          </wp:inline>
        </w:drawing>
      </w:r>
    </w:p>
    <w:p>
      <w:pPr>
        <w:pStyle w:val="BodyText"/>
        <w:spacing w:line="268" w:lineRule="auto"/>
      </w:pPr>
    </w:p>
    <w:p>
      <w:pPr>
        <w:pStyle w:val="BodyText"/>
        <w:spacing w:line="268" w:lineRule="auto"/>
      </w:pPr>
    </w:p>
    <w:p>
      <w:pPr>
        <w:pStyle w:val="BodyText"/>
        <w:spacing w:line="268" w:lineRule="auto"/>
      </w:pPr>
    </w:p>
    <w:p>
      <w:pPr>
        <w:spacing w:before="91" w:line="219" w:lineRule="auto"/>
        <w:ind w:left="887"/>
        <w:rPr>
          <w:rFonts w:ascii="FangSong" w:eastAsia="FangSong" w:hAnsi="FangSong" w:cs="FangSong"/>
          <w:sz w:val="28"/>
          <w:szCs w:val="28"/>
        </w:rPr>
      </w:pPr>
      <w:r>
        <w:rPr>
          <w:rFonts w:ascii="Times New Roman" w:eastAsia="Times New Roman" w:hAnsi="Times New Roman" w:cs="Times New Roman"/>
          <w:b/>
          <w:bCs/>
          <w:spacing w:val="-5"/>
          <w:sz w:val="28"/>
          <w:szCs w:val="28"/>
        </w:rPr>
        <w:t>7.3.5.</w:t>
      </w:r>
      <w:r>
        <w:rPr>
          <w:rFonts w:ascii="Times New Roman" w:eastAsia="Times New Roman" w:hAnsi="Times New Roman" w:cs="Times New Roman"/>
          <w:b/>
          <w:bCs/>
          <w:spacing w:val="43"/>
          <w:sz w:val="28"/>
          <w:szCs w:val="28"/>
        </w:rPr>
        <w:t xml:space="preserve"> </w:t>
      </w:r>
      <w:r>
        <w:rPr>
          <w:rFonts w:ascii="FangSong" w:eastAsia="FangSong" w:hAnsi="FangSong" w:cs="FangSong"/>
          <w:b/>
          <w:bCs/>
          <w:spacing w:val="-5"/>
          <w:sz w:val="28"/>
          <w:szCs w:val="28"/>
        </w:rPr>
        <w:t>注意事项</w:t>
      </w:r>
    </w:p>
    <w:p>
      <w:pPr>
        <w:pStyle w:val="BodyText"/>
        <w:spacing w:line="390" w:lineRule="auto"/>
      </w:pPr>
    </w:p>
    <w:p>
      <w:pPr>
        <w:spacing w:before="78" w:line="523" w:lineRule="auto"/>
        <w:ind w:left="45" w:right="69" w:firstLine="422"/>
        <w:jc w:val="both"/>
        <w:rPr>
          <w:rFonts w:ascii="FangSong" w:eastAsia="FangSong" w:hAnsi="FangSong" w:cs="FangSong"/>
          <w:sz w:val="24"/>
          <w:szCs w:val="24"/>
        </w:rPr>
      </w:pPr>
      <w:r>
        <w:rPr>
          <w:rFonts w:ascii="FangSong" w:eastAsia="FangSong" w:hAnsi="FangSong" w:cs="FangSong"/>
          <w:spacing w:val="-1"/>
          <w:sz w:val="24"/>
          <w:szCs w:val="24"/>
        </w:rPr>
        <w:t>库房属设备重地，应严加勘察管理，注意防潮、防尘、防火、防盗、防鼠等安全问</w:t>
      </w:r>
      <w:r>
        <w:rPr>
          <w:rFonts w:ascii="FangSong" w:eastAsia="FangSong" w:hAnsi="FangSong" w:cs="FangSong"/>
          <w:spacing w:val="15"/>
          <w:sz w:val="24"/>
          <w:szCs w:val="24"/>
        </w:rPr>
        <w:t xml:space="preserve"> </w:t>
      </w:r>
      <w:r>
        <w:rPr>
          <w:rFonts w:ascii="FangSong" w:eastAsia="FangSong" w:hAnsi="FangSong" w:cs="FangSong"/>
          <w:spacing w:val="-6"/>
          <w:sz w:val="24"/>
          <w:szCs w:val="24"/>
        </w:rPr>
        <w:t>题；备品备件库钥匙由库管员管理，不得外借。库</w:t>
      </w:r>
      <w:r>
        <w:rPr>
          <w:rFonts w:ascii="FangSong" w:eastAsia="FangSong" w:hAnsi="FangSong" w:cs="FangSong"/>
          <w:spacing w:val="-7"/>
          <w:sz w:val="24"/>
          <w:szCs w:val="24"/>
        </w:rPr>
        <w:t>房钥匙须妥善管理，</w:t>
      </w:r>
      <w:r>
        <w:rPr>
          <w:rFonts w:ascii="FangSong" w:eastAsia="FangSong" w:hAnsi="FangSong" w:cs="FangSong"/>
          <w:spacing w:val="58"/>
          <w:sz w:val="24"/>
          <w:szCs w:val="24"/>
        </w:rPr>
        <w:t xml:space="preserve"> </w:t>
      </w:r>
      <w:r>
        <w:rPr>
          <w:rFonts w:ascii="FangSong" w:eastAsia="FangSong" w:hAnsi="FangSong" w:cs="FangSong"/>
          <w:spacing w:val="-7"/>
          <w:sz w:val="24"/>
          <w:szCs w:val="24"/>
        </w:rPr>
        <w:t>如有丢失、损坏</w:t>
      </w:r>
      <w:r>
        <w:rPr>
          <w:rFonts w:ascii="FangSong" w:eastAsia="FangSong" w:hAnsi="FangSong" w:cs="FangSong"/>
          <w:sz w:val="24"/>
          <w:szCs w:val="24"/>
        </w:rPr>
        <w:t xml:space="preserve"> </w:t>
      </w:r>
      <w:r>
        <w:rPr>
          <w:rFonts w:ascii="FangSong" w:eastAsia="FangSong" w:hAnsi="FangSong" w:cs="FangSong"/>
          <w:spacing w:val="-2"/>
          <w:sz w:val="24"/>
          <w:szCs w:val="24"/>
        </w:rPr>
        <w:t>须立即向客服中心组主管报告，及时采取补救措施。</w:t>
      </w:r>
    </w:p>
    <w:p>
      <w:pPr>
        <w:pStyle w:val="BodyText"/>
        <w:spacing w:line="251" w:lineRule="auto"/>
      </w:pPr>
    </w:p>
    <w:p>
      <w:pPr>
        <w:pStyle w:val="BodyText"/>
        <w:spacing w:line="252" w:lineRule="auto"/>
      </w:pPr>
    </w:p>
    <w:p>
      <w:pPr>
        <w:pStyle w:val="BodyText"/>
        <w:spacing w:before="91" w:line="219" w:lineRule="auto"/>
        <w:ind w:left="36"/>
        <w:outlineLvl w:val="1"/>
        <w:rPr>
          <w:rFonts w:ascii="FangSong" w:eastAsia="FangSong" w:hAnsi="FangSong" w:cs="FangSong"/>
          <w:sz w:val="28"/>
          <w:szCs w:val="28"/>
        </w:rPr>
      </w:pPr>
      <w:bookmarkStart w:id="35" w:name="bookmark32"/>
      <w:bookmarkEnd w:id="35"/>
      <w:r>
        <w:rPr>
          <w:b/>
          <w:bCs/>
          <w:spacing w:val="-4"/>
          <w:sz w:val="24"/>
          <w:szCs w:val="24"/>
        </w:rPr>
        <w:t>7.4.</w:t>
      </w:r>
      <w:r>
        <w:rPr>
          <w:b/>
          <w:bCs/>
          <w:spacing w:val="4"/>
          <w:sz w:val="24"/>
          <w:szCs w:val="24"/>
        </w:rPr>
        <w:t xml:space="preserve">      </w:t>
      </w:r>
      <w:r>
        <w:rPr>
          <w:rFonts w:ascii="FangSong" w:eastAsia="FangSong" w:hAnsi="FangSong" w:cs="FangSong"/>
          <w:b/>
          <w:bCs/>
          <w:spacing w:val="-4"/>
          <w:sz w:val="28"/>
          <w:szCs w:val="28"/>
        </w:rPr>
        <w:t>备品备件的报废</w:t>
      </w:r>
    </w:p>
    <w:p>
      <w:pPr>
        <w:pStyle w:val="BodyText"/>
        <w:spacing w:line="363" w:lineRule="auto"/>
      </w:pPr>
    </w:p>
    <w:p>
      <w:pPr>
        <w:spacing w:before="78" w:line="354" w:lineRule="auto"/>
        <w:ind w:left="78" w:right="89" w:firstLine="471"/>
        <w:rPr>
          <w:rFonts w:ascii="FangSong" w:eastAsia="FangSong" w:hAnsi="FangSong" w:cs="FangSong"/>
          <w:sz w:val="24"/>
          <w:szCs w:val="24"/>
        </w:rPr>
      </w:pPr>
      <w:r>
        <w:rPr>
          <w:rFonts w:ascii="FangSong" w:eastAsia="FangSong" w:hAnsi="FangSong" w:cs="FangSong"/>
          <w:spacing w:val="-3"/>
          <w:sz w:val="24"/>
          <w:szCs w:val="24"/>
        </w:rPr>
        <w:t>当产品修理后无法修复或不具备使用价值时，作报废处理。由库房填写《产</w:t>
      </w:r>
      <w:r>
        <w:rPr>
          <w:rFonts w:ascii="FangSong" w:eastAsia="FangSong" w:hAnsi="FangSong" w:cs="FangSong"/>
          <w:spacing w:val="-4"/>
          <w:sz w:val="24"/>
          <w:szCs w:val="24"/>
        </w:rPr>
        <w:t>品报废</w:t>
      </w:r>
      <w:r>
        <w:rPr>
          <w:rFonts w:ascii="FangSong" w:eastAsia="FangSong" w:hAnsi="FangSong" w:cs="FangSong"/>
          <w:sz w:val="24"/>
          <w:szCs w:val="24"/>
        </w:rPr>
        <w:t xml:space="preserve"> </w:t>
      </w:r>
      <w:r>
        <w:rPr>
          <w:rFonts w:ascii="FangSong" w:eastAsia="FangSong" w:hAnsi="FangSong" w:cs="FangSong"/>
          <w:spacing w:val="-9"/>
          <w:sz w:val="24"/>
          <w:szCs w:val="24"/>
        </w:rPr>
        <w:t>申请表》，经相关领导审批后，做报废处理。</w:t>
      </w:r>
    </w:p>
    <w:p>
      <w:pPr>
        <w:pStyle w:val="BodyText"/>
        <w:spacing w:line="342" w:lineRule="auto"/>
      </w:pPr>
    </w:p>
    <w:p>
      <w:pPr>
        <w:pStyle w:val="BodyText"/>
        <w:spacing w:line="342" w:lineRule="auto"/>
      </w:pPr>
    </w:p>
    <w:p>
      <w:pPr>
        <w:spacing w:before="101" w:line="226" w:lineRule="auto"/>
        <w:ind w:left="41"/>
        <w:outlineLvl w:val="0"/>
        <w:rPr>
          <w:rFonts w:ascii="SimHei" w:eastAsia="SimHei" w:hAnsi="SimHei" w:cs="SimHei"/>
          <w:sz w:val="31"/>
          <w:szCs w:val="31"/>
        </w:rPr>
      </w:pPr>
      <w:r>
        <w:rPr>
          <w:rFonts w:ascii="SimHei" w:eastAsia="SimHei" w:hAnsi="SimHei" w:cs="SimHei"/>
          <w:spacing w:val="6"/>
          <w:sz w:val="31"/>
          <w:szCs w:val="31"/>
        </w:rPr>
        <w:t>八</w:t>
      </w:r>
      <w:r>
        <w:rPr>
          <w:rFonts w:ascii="Times New Roman" w:eastAsia="Times New Roman" w:hAnsi="Times New Roman" w:cs="Times New Roman"/>
          <w:spacing w:val="6"/>
          <w:sz w:val="31"/>
          <w:szCs w:val="31"/>
        </w:rPr>
        <w:t>.</w:t>
      </w:r>
      <w:r>
        <w:rPr>
          <w:rFonts w:ascii="Times New Roman" w:eastAsia="Times New Roman" w:hAnsi="Times New Roman" w:cs="Times New Roman"/>
          <w:spacing w:val="11"/>
          <w:sz w:val="31"/>
          <w:szCs w:val="31"/>
        </w:rPr>
        <w:t xml:space="preserve">     </w:t>
      </w:r>
      <w:r>
        <w:rPr>
          <w:rFonts w:ascii="Times New Roman" w:eastAsia="Times New Roman" w:hAnsi="Times New Roman" w:cs="Times New Roman"/>
          <w:sz w:val="31"/>
          <w:szCs w:val="31"/>
        </w:rPr>
        <w:t>KIP</w:t>
      </w:r>
      <w:r>
        <w:rPr>
          <w:rFonts w:ascii="Times New Roman" w:eastAsia="Times New Roman" w:hAnsi="Times New Roman" w:cs="Times New Roman"/>
          <w:spacing w:val="6"/>
          <w:sz w:val="31"/>
          <w:szCs w:val="31"/>
        </w:rPr>
        <w:t xml:space="preserve"> </w:t>
      </w:r>
      <w:r>
        <w:rPr>
          <w:rFonts w:ascii="SimHei" w:eastAsia="SimHei" w:hAnsi="SimHei" w:cs="SimHei"/>
          <w:spacing w:val="6"/>
          <w:sz w:val="31"/>
          <w:szCs w:val="31"/>
        </w:rPr>
        <w:t>指标</w:t>
      </w:r>
    </w:p>
    <w:p>
      <w:pPr>
        <w:spacing w:before="81"/>
      </w:pPr>
    </w:p>
    <w:tbl>
      <w:tblPr>
        <w:tblStyle w:val="TableNormal"/>
        <w:tblW w:w="8886"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83"/>
        <w:gridCol w:w="4520"/>
        <w:gridCol w:w="1039"/>
        <w:gridCol w:w="1144"/>
      </w:tblGrid>
      <w:tr>
        <w:tblPrEx>
          <w:tblW w:w="8886"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6"/>
        </w:trPr>
        <w:tc>
          <w:tcPr>
            <w:tcW w:w="2183" w:type="dxa"/>
            <w:tcBorders>
              <w:top w:val="nil"/>
            </w:tcBorders>
            <w:shd w:val="clear" w:color="auto" w:fill="C0C0C0"/>
          </w:tcPr>
          <w:p>
            <w:pPr>
              <w:spacing w:before="102" w:line="226" w:lineRule="auto"/>
              <w:ind w:left="699"/>
              <w:rPr>
                <w:rFonts w:ascii="FangSong" w:eastAsia="FangSong" w:hAnsi="FangSong" w:cs="FangSong"/>
                <w:sz w:val="19"/>
                <w:szCs w:val="19"/>
              </w:rPr>
            </w:pPr>
            <w:r>
              <w:rPr>
                <w:rFonts w:ascii="FangSong" w:eastAsia="FangSong" w:hAnsi="FangSong" w:cs="FangSong"/>
                <w:b/>
                <w:bCs/>
                <w:spacing w:val="5"/>
                <w:sz w:val="19"/>
                <w:szCs w:val="19"/>
              </w:rPr>
              <w:t>指标名称</w:t>
            </w:r>
          </w:p>
        </w:tc>
        <w:tc>
          <w:tcPr>
            <w:tcW w:w="4520" w:type="dxa"/>
            <w:tcBorders>
              <w:top w:val="nil"/>
            </w:tcBorders>
            <w:shd w:val="clear" w:color="auto" w:fill="C0C0C0"/>
          </w:tcPr>
          <w:p>
            <w:pPr>
              <w:spacing w:before="102" w:line="226" w:lineRule="auto"/>
              <w:ind w:left="1867"/>
              <w:rPr>
                <w:rFonts w:ascii="FangSong" w:eastAsia="FangSong" w:hAnsi="FangSong" w:cs="FangSong"/>
                <w:sz w:val="19"/>
                <w:szCs w:val="19"/>
              </w:rPr>
            </w:pPr>
            <w:r>
              <w:rPr>
                <w:rFonts w:ascii="FangSong" w:eastAsia="FangSong" w:hAnsi="FangSong" w:cs="FangSong"/>
                <w:b/>
                <w:bCs/>
                <w:spacing w:val="5"/>
                <w:sz w:val="19"/>
                <w:szCs w:val="19"/>
              </w:rPr>
              <w:t>计算公式</w:t>
            </w:r>
          </w:p>
        </w:tc>
        <w:tc>
          <w:tcPr>
            <w:tcW w:w="1039" w:type="dxa"/>
            <w:tcBorders>
              <w:top w:val="nil"/>
            </w:tcBorders>
            <w:shd w:val="clear" w:color="auto" w:fill="C0C0C0"/>
          </w:tcPr>
          <w:p>
            <w:pPr>
              <w:spacing w:before="102" w:line="227" w:lineRule="auto"/>
              <w:ind w:left="130"/>
              <w:rPr>
                <w:rFonts w:ascii="FangSong" w:eastAsia="FangSong" w:hAnsi="FangSong" w:cs="FangSong"/>
                <w:sz w:val="19"/>
                <w:szCs w:val="19"/>
              </w:rPr>
            </w:pPr>
            <w:r>
              <w:rPr>
                <w:rFonts w:ascii="FangSong" w:eastAsia="FangSong" w:hAnsi="FangSong" w:cs="FangSong"/>
                <w:b/>
                <w:bCs/>
                <w:spacing w:val="5"/>
                <w:sz w:val="19"/>
                <w:szCs w:val="19"/>
              </w:rPr>
              <w:t>考核要求</w:t>
            </w:r>
          </w:p>
        </w:tc>
        <w:tc>
          <w:tcPr>
            <w:tcW w:w="1144" w:type="dxa"/>
            <w:tcBorders>
              <w:top w:val="nil"/>
            </w:tcBorders>
            <w:shd w:val="clear" w:color="auto" w:fill="C0C0C0"/>
          </w:tcPr>
          <w:p>
            <w:pPr>
              <w:spacing w:before="102" w:line="227" w:lineRule="auto"/>
              <w:ind w:left="181"/>
              <w:rPr>
                <w:rFonts w:ascii="FangSong" w:eastAsia="FangSong" w:hAnsi="FangSong" w:cs="FangSong"/>
                <w:sz w:val="19"/>
                <w:szCs w:val="19"/>
              </w:rPr>
            </w:pPr>
            <w:r>
              <w:rPr>
                <w:rFonts w:ascii="FangSong" w:eastAsia="FangSong" w:hAnsi="FangSong" w:cs="FangSong"/>
                <w:b/>
                <w:bCs/>
                <w:spacing w:val="5"/>
                <w:sz w:val="19"/>
                <w:szCs w:val="19"/>
              </w:rPr>
              <w:t>考核周期</w:t>
            </w:r>
          </w:p>
        </w:tc>
      </w:tr>
      <w:tr>
        <w:tblPrEx>
          <w:tblW w:w="8886" w:type="dxa"/>
          <w:tblInd w:w="31" w:type="dxa"/>
          <w:tblLayout w:type="fixed"/>
        </w:tblPrEx>
        <w:trPr>
          <w:trHeight w:val="659"/>
        </w:trPr>
        <w:tc>
          <w:tcPr>
            <w:tcW w:w="2183" w:type="dxa"/>
          </w:tcPr>
          <w:p>
            <w:pPr>
              <w:spacing w:before="231" w:line="227" w:lineRule="auto"/>
              <w:ind w:left="403"/>
              <w:rPr>
                <w:rFonts w:ascii="FangSong" w:eastAsia="FangSong" w:hAnsi="FangSong" w:cs="FangSong"/>
                <w:sz w:val="19"/>
                <w:szCs w:val="19"/>
              </w:rPr>
            </w:pPr>
            <w:r>
              <w:rPr>
                <w:rFonts w:ascii="FangSong" w:eastAsia="FangSong" w:hAnsi="FangSong" w:cs="FangSong"/>
                <w:spacing w:val="7"/>
                <w:sz w:val="19"/>
                <w:szCs w:val="19"/>
              </w:rPr>
              <w:t>备品备件可用率</w:t>
            </w:r>
          </w:p>
        </w:tc>
        <w:tc>
          <w:tcPr>
            <w:tcW w:w="4520" w:type="dxa"/>
          </w:tcPr>
          <w:p>
            <w:pPr>
              <w:spacing w:before="68" w:line="282" w:lineRule="auto"/>
              <w:ind w:left="124" w:right="610" w:hanging="6"/>
              <w:rPr>
                <w:rFonts w:ascii="FangSong" w:eastAsia="FangSong" w:hAnsi="FangSong" w:cs="FangSong"/>
                <w:sz w:val="19"/>
                <w:szCs w:val="19"/>
              </w:rPr>
            </w:pPr>
            <w:r>
              <w:rPr>
                <w:rFonts w:ascii="FangSong" w:eastAsia="FangSong" w:hAnsi="FangSong" w:cs="FangSong"/>
                <w:spacing w:val="6"/>
                <w:sz w:val="19"/>
                <w:szCs w:val="19"/>
              </w:rPr>
              <w:t>备品备件出库合格数/备品备件出库总数</w:t>
            </w:r>
            <w:r>
              <w:rPr>
                <w:rFonts w:ascii="FangSong" w:eastAsia="FangSong" w:hAnsi="FangSong" w:cs="FangSong"/>
                <w:spacing w:val="60"/>
                <w:sz w:val="19"/>
                <w:szCs w:val="19"/>
              </w:rPr>
              <w:t xml:space="preserve"> </w:t>
            </w:r>
            <w:r>
              <w:rPr>
                <w:rFonts w:ascii="FangSong" w:eastAsia="FangSong" w:hAnsi="FangSong" w:cs="FangSong"/>
                <w:spacing w:val="6"/>
                <w:sz w:val="19"/>
                <w:szCs w:val="19"/>
              </w:rPr>
              <w:t>×</w:t>
            </w:r>
            <w:r>
              <w:rPr>
                <w:rFonts w:ascii="FangSong" w:eastAsia="FangSong" w:hAnsi="FangSong" w:cs="FangSong"/>
                <w:sz w:val="19"/>
                <w:szCs w:val="19"/>
              </w:rPr>
              <w:t xml:space="preserve"> </w:t>
            </w:r>
            <w:r>
              <w:rPr>
                <w:rFonts w:ascii="FangSong" w:eastAsia="FangSong" w:hAnsi="FangSong" w:cs="FangSong"/>
                <w:spacing w:val="-1"/>
                <w:sz w:val="19"/>
                <w:szCs w:val="19"/>
              </w:rPr>
              <w:t>100</w:t>
            </w:r>
            <w:r>
              <w:rPr>
                <w:rFonts w:ascii="FangSong" w:eastAsia="FangSong" w:hAnsi="FangSong" w:cs="FangSong"/>
                <w:spacing w:val="6"/>
                <w:sz w:val="19"/>
                <w:szCs w:val="19"/>
              </w:rPr>
              <w:t xml:space="preserve"> </w:t>
            </w:r>
            <w:r>
              <w:rPr>
                <w:rFonts w:ascii="FangSong" w:eastAsia="FangSong" w:hAnsi="FangSong" w:cs="FangSong"/>
                <w:spacing w:val="-1"/>
                <w:sz w:val="19"/>
                <w:szCs w:val="19"/>
              </w:rPr>
              <w:t>%</w:t>
            </w:r>
          </w:p>
        </w:tc>
        <w:tc>
          <w:tcPr>
            <w:tcW w:w="1039" w:type="dxa"/>
          </w:tcPr>
          <w:p>
            <w:pPr>
              <w:spacing w:before="231" w:line="253" w:lineRule="exact"/>
              <w:ind w:left="294"/>
              <w:rPr>
                <w:rFonts w:ascii="FangSong" w:eastAsia="FangSong" w:hAnsi="FangSong" w:cs="FangSong"/>
                <w:sz w:val="19"/>
                <w:szCs w:val="19"/>
              </w:rPr>
            </w:pPr>
            <w:r>
              <w:rPr>
                <w:rFonts w:ascii="FangSong" w:eastAsia="FangSong" w:hAnsi="FangSong" w:cs="FangSong"/>
                <w:spacing w:val="-1"/>
                <w:position w:val="1"/>
                <w:sz w:val="19"/>
                <w:szCs w:val="19"/>
              </w:rPr>
              <w:t>≥95%</w:t>
            </w:r>
          </w:p>
        </w:tc>
        <w:tc>
          <w:tcPr>
            <w:tcW w:w="1144" w:type="dxa"/>
          </w:tcPr>
          <w:p>
            <w:pPr>
              <w:spacing w:before="231" w:line="228" w:lineRule="auto"/>
              <w:ind w:left="385"/>
              <w:rPr>
                <w:rFonts w:ascii="FangSong" w:eastAsia="FangSong" w:hAnsi="FangSong" w:cs="FangSong"/>
                <w:sz w:val="19"/>
                <w:szCs w:val="19"/>
              </w:rPr>
            </w:pPr>
            <w:r>
              <w:rPr>
                <w:rFonts w:ascii="FangSong" w:eastAsia="FangSong" w:hAnsi="FangSong" w:cs="FangSong"/>
                <w:spacing w:val="2"/>
                <w:sz w:val="19"/>
                <w:szCs w:val="19"/>
              </w:rPr>
              <w:t>季度</w:t>
            </w:r>
          </w:p>
        </w:tc>
      </w:tr>
    </w:tbl>
    <w:p>
      <w:pPr>
        <w:pStyle w:val="BodyText"/>
        <w:spacing w:line="172" w:lineRule="exact"/>
        <w:rPr>
          <w:sz w:val="14"/>
        </w:rPr>
      </w:pPr>
    </w:p>
    <w:p>
      <w:pPr>
        <w:spacing w:line="172" w:lineRule="exact"/>
        <w:rPr>
          <w:sz w:val="14"/>
          <w:szCs w:val="14"/>
        </w:rPr>
        <w:sectPr>
          <w:headerReference w:type="default" r:id="rId20"/>
          <w:footerReference w:type="default" r:id="rId21"/>
          <w:pgSz w:w="11907" w:h="16839"/>
          <w:pgMar w:top="1381" w:right="1346" w:bottom="1973" w:left="1390" w:header="273" w:footer="1090" w:gutter="0"/>
          <w:cols w:space="720"/>
        </w:sectPr>
      </w:pPr>
    </w:p>
    <w:p>
      <w:pPr>
        <w:pStyle w:val="BodyText"/>
        <w:spacing w:line="258" w:lineRule="auto"/>
      </w:pPr>
    </w:p>
    <w:p>
      <w:pPr>
        <w:pStyle w:val="BodyText"/>
        <w:spacing w:line="258" w:lineRule="auto"/>
      </w:pPr>
    </w:p>
    <w:p>
      <w:pPr>
        <w:pStyle w:val="BodyText"/>
        <w:spacing w:line="259" w:lineRule="auto"/>
      </w:pPr>
    </w:p>
    <w:p>
      <w:pPr>
        <w:pStyle w:val="BodyText"/>
        <w:spacing w:line="259" w:lineRule="auto"/>
      </w:pPr>
    </w:p>
    <w:p>
      <w:pPr>
        <w:pStyle w:val="BodyText"/>
        <w:spacing w:line="259" w:lineRule="auto"/>
      </w:pPr>
    </w:p>
    <w:p>
      <w:pPr>
        <w:spacing w:before="101" w:line="224" w:lineRule="auto"/>
        <w:ind w:left="48"/>
        <w:outlineLvl w:val="0"/>
        <w:rPr>
          <w:rFonts w:ascii="SimHei" w:eastAsia="SimHei" w:hAnsi="SimHei" w:cs="SimHei"/>
          <w:sz w:val="31"/>
          <w:szCs w:val="31"/>
        </w:rPr>
      </w:pPr>
      <w:r>
        <w:rPr>
          <w:rFonts w:ascii="SimHei" w:eastAsia="SimHei" w:hAnsi="SimHei" w:cs="SimHei"/>
          <w:spacing w:val="2"/>
          <w:sz w:val="31"/>
          <w:szCs w:val="31"/>
        </w:rPr>
        <w:t>九</w:t>
      </w:r>
      <w:r>
        <w:rPr>
          <w:rFonts w:ascii="Times New Roman" w:eastAsia="Times New Roman" w:hAnsi="Times New Roman" w:cs="Times New Roman"/>
          <w:spacing w:val="2"/>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2"/>
          <w:sz w:val="31"/>
          <w:szCs w:val="31"/>
        </w:rPr>
        <w:t>相关记录</w:t>
      </w:r>
    </w:p>
    <w:p>
      <w:pPr>
        <w:pStyle w:val="BodyText"/>
        <w:spacing w:line="373" w:lineRule="auto"/>
      </w:pPr>
    </w:p>
    <w:p>
      <w:pPr>
        <w:spacing w:before="78" w:line="361" w:lineRule="auto"/>
        <w:ind w:left="519" w:right="7429"/>
        <w:rPr>
          <w:rFonts w:ascii="FangSong" w:eastAsia="FangSong" w:hAnsi="FangSong" w:cs="FangSong"/>
          <w:sz w:val="24"/>
          <w:szCs w:val="24"/>
        </w:rPr>
      </w:pPr>
      <w:r>
        <w:rPr>
          <w:rFonts w:ascii="FangSong" w:eastAsia="FangSong" w:hAnsi="FangSong" w:cs="FangSong"/>
          <w:spacing w:val="-4"/>
          <w:sz w:val="24"/>
          <w:szCs w:val="24"/>
        </w:rPr>
        <w:t>《入库单》</w:t>
      </w:r>
      <w:r>
        <w:rPr>
          <w:rFonts w:ascii="FangSong" w:eastAsia="FangSong" w:hAnsi="FangSong" w:cs="FangSong"/>
          <w:sz w:val="24"/>
          <w:szCs w:val="24"/>
        </w:rPr>
        <w:t xml:space="preserve"> </w:t>
      </w:r>
      <w:r>
        <w:rPr>
          <w:rFonts w:ascii="FangSong" w:eastAsia="FangSong" w:hAnsi="FangSong" w:cs="FangSong"/>
          <w:spacing w:val="-4"/>
          <w:sz w:val="24"/>
          <w:szCs w:val="24"/>
        </w:rPr>
        <w:t>《领料单》</w:t>
      </w:r>
    </w:p>
    <w:p>
      <w:pPr>
        <w:spacing w:before="39" w:line="366" w:lineRule="auto"/>
        <w:ind w:left="519" w:right="6229"/>
        <w:jc w:val="both"/>
        <w:rPr>
          <w:rFonts w:ascii="FangSong" w:eastAsia="FangSong" w:hAnsi="FangSong" w:cs="FangSong"/>
          <w:sz w:val="24"/>
          <w:szCs w:val="24"/>
        </w:rPr>
      </w:pPr>
      <w:r>
        <w:rPr>
          <w:rFonts w:ascii="FangSong" w:eastAsia="FangSong" w:hAnsi="FangSong" w:cs="FangSong"/>
          <w:spacing w:val="-2"/>
          <w:sz w:val="24"/>
          <w:szCs w:val="24"/>
        </w:rPr>
        <w:t>《备品备件库存月报》</w:t>
      </w:r>
      <w:r>
        <w:rPr>
          <w:rFonts w:ascii="FangSong" w:eastAsia="FangSong" w:hAnsi="FangSong" w:cs="FangSong"/>
          <w:sz w:val="24"/>
          <w:szCs w:val="24"/>
        </w:rPr>
        <w:t xml:space="preserve"> </w:t>
      </w:r>
      <w:r>
        <w:rPr>
          <w:rFonts w:ascii="FangSong" w:eastAsia="FangSong" w:hAnsi="FangSong" w:cs="FangSong"/>
          <w:spacing w:val="-2"/>
          <w:sz w:val="24"/>
          <w:szCs w:val="24"/>
        </w:rPr>
        <w:t>《备品备件检测记录》</w:t>
      </w:r>
      <w:r>
        <w:rPr>
          <w:rFonts w:ascii="FangSong" w:eastAsia="FangSong" w:hAnsi="FangSong" w:cs="FangSong"/>
          <w:sz w:val="24"/>
          <w:szCs w:val="24"/>
        </w:rPr>
        <w:t xml:space="preserve"> </w:t>
      </w:r>
      <w:r>
        <w:rPr>
          <w:rFonts w:ascii="FangSong" w:eastAsia="FangSong" w:hAnsi="FangSong" w:cs="FangSong"/>
          <w:spacing w:val="-3"/>
          <w:sz w:val="24"/>
          <w:szCs w:val="24"/>
        </w:rPr>
        <w:t>《设备返修单》</w:t>
      </w:r>
    </w:p>
    <w:p>
      <w:pPr>
        <w:spacing w:before="39" w:line="216" w:lineRule="auto"/>
        <w:ind w:left="519"/>
        <w:rPr>
          <w:rFonts w:ascii="FangSong" w:eastAsia="FangSong" w:hAnsi="FangSong" w:cs="FangSong"/>
          <w:sz w:val="24"/>
          <w:szCs w:val="24"/>
        </w:rPr>
      </w:pPr>
      <w:r>
        <w:rPr>
          <w:rFonts w:ascii="FangSong" w:eastAsia="FangSong" w:hAnsi="FangSong" w:cs="FangSong"/>
          <w:spacing w:val="-2"/>
          <w:sz w:val="24"/>
          <w:szCs w:val="24"/>
        </w:rPr>
        <w:t>《产品报废申请表》</w:t>
      </w:r>
    </w:p>
    <w:sectPr>
      <w:headerReference w:type="default" r:id="rId22"/>
      <w:footerReference w:type="default" r:id="rId23"/>
      <w:pgSz w:w="11907" w:h="16839"/>
      <w:pgMar w:top="1381" w:right="1387" w:bottom="1973" w:left="1390" w:header="273" w:footer="10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7" w:after="52" w:line="186" w:lineRule="auto"/>
      <w:ind w:left="4538"/>
      <w:rPr>
        <w:rFonts w:ascii="Times New Roman" w:eastAsia="Times New Roman" w:hAnsi="Times New Roman" w:cs="Times New Roman"/>
        <w:sz w:val="18"/>
        <w:szCs w:val="18"/>
      </w:rPr>
    </w:pPr>
    <w:r>
      <w:drawing>
        <wp:anchor distT="0" distB="0" distL="0" distR="0" simplePos="0" relativeHeight="251658240"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371"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7" w:after="52" w:line="186" w:lineRule="auto"/>
      <w:ind w:left="4521"/>
      <w:rPr>
        <w:rFonts w:ascii="Times New Roman" w:eastAsia="Times New Roman" w:hAnsi="Times New Roman" w:cs="Times New Roman"/>
        <w:sz w:val="18"/>
        <w:szCs w:val="18"/>
      </w:rPr>
    </w:pPr>
    <w:r>
      <w:drawing>
        <wp:anchor distT="0" distB="0" distL="0" distR="0" simplePos="0" relativeHeight="251665408"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371"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6" w:after="52" w:line="186" w:lineRule="auto"/>
      <w:ind w:left="4524"/>
      <w:rPr>
        <w:rFonts w:ascii="Times New Roman" w:eastAsia="Times New Roman" w:hAnsi="Times New Roman" w:cs="Times New Roman"/>
        <w:sz w:val="18"/>
        <w:szCs w:val="18"/>
      </w:rPr>
    </w:pPr>
    <w:r>
      <w:drawing>
        <wp:anchor distT="0" distB="0" distL="0" distR="0" simplePos="0" relativeHeight="251666432"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371"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7" w:after="52" w:line="186" w:lineRule="auto"/>
      <w:ind w:left="4520"/>
      <w:rPr>
        <w:rFonts w:ascii="Times New Roman" w:eastAsia="Times New Roman" w:hAnsi="Times New Roman" w:cs="Times New Roman"/>
        <w:sz w:val="18"/>
        <w:szCs w:val="18"/>
      </w:rPr>
    </w:pPr>
    <w:r>
      <w:drawing>
        <wp:anchor distT="0" distB="0" distL="0" distR="0" simplePos="0" relativeHeight="251667456"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371"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9" w:after="52" w:line="183" w:lineRule="auto"/>
      <w:ind w:left="4525"/>
      <w:rPr>
        <w:rFonts w:ascii="Times New Roman" w:eastAsia="Times New Roman" w:hAnsi="Times New Roman" w:cs="Times New Roman"/>
        <w:sz w:val="18"/>
        <w:szCs w:val="18"/>
      </w:rPr>
    </w:pPr>
    <w:r>
      <w:drawing>
        <wp:anchor distT="0" distB="0" distL="0" distR="0" simplePos="0" relativeHeight="251668480"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371"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6" w:after="52" w:line="186" w:lineRule="auto"/>
      <w:ind w:left="4525"/>
      <w:rPr>
        <w:rFonts w:ascii="Times New Roman" w:eastAsia="Times New Roman" w:hAnsi="Times New Roman" w:cs="Times New Roman"/>
        <w:sz w:val="18"/>
        <w:szCs w:val="18"/>
      </w:rPr>
    </w:pPr>
    <w:r>
      <w:drawing>
        <wp:anchor distT="0" distB="0" distL="0" distR="0" simplePos="0" relativeHeight="251671552"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371"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9" w:after="52" w:line="183" w:lineRule="auto"/>
      <w:ind w:left="4523"/>
      <w:rPr>
        <w:rFonts w:ascii="Times New Roman" w:eastAsia="Times New Roman" w:hAnsi="Times New Roman" w:cs="Times New Roman"/>
        <w:sz w:val="18"/>
        <w:szCs w:val="18"/>
      </w:rPr>
    </w:pPr>
    <w:r>
      <w:drawing>
        <wp:anchor distT="0" distB="0" distL="0" distR="0" simplePos="0" relativeHeight="251672576"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371"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6" w:after="52" w:line="186" w:lineRule="auto"/>
      <w:ind w:left="4528"/>
      <w:rPr>
        <w:rFonts w:ascii="Times New Roman" w:eastAsia="Times New Roman" w:hAnsi="Times New Roman" w:cs="Times New Roman"/>
        <w:sz w:val="18"/>
        <w:szCs w:val="18"/>
      </w:rPr>
    </w:pPr>
    <w:r>
      <w:drawing>
        <wp:anchor distT="0" distB="0" distL="0" distR="0" simplePos="0" relativeHeight="251675648"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8</w:t>
    </w:r>
  </w:p>
  <w:p>
    <w:pPr>
      <w:pStyle w:val="BodyText"/>
      <w:spacing w:line="371"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7" w:after="52" w:line="186" w:lineRule="auto"/>
      <w:ind w:left="4524"/>
      <w:rPr>
        <w:rFonts w:ascii="Times New Roman" w:eastAsia="Times New Roman" w:hAnsi="Times New Roman" w:cs="Times New Roman"/>
        <w:sz w:val="18"/>
        <w:szCs w:val="18"/>
      </w:rPr>
    </w:pPr>
    <w:r>
      <w:drawing>
        <wp:anchor distT="0" distB="0" distL="0" distR="0" simplePos="0" relativeHeight="251678720"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9</w:t>
    </w:r>
  </w:p>
  <w:p>
    <w:pPr>
      <w:pStyle w:val="BodyText"/>
      <w:spacing w:line="371"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6" w:after="52" w:line="186" w:lineRule="auto"/>
      <w:ind w:left="4495"/>
      <w:rPr>
        <w:rFonts w:ascii="Times New Roman" w:eastAsia="Times New Roman" w:hAnsi="Times New Roman" w:cs="Times New Roman"/>
        <w:sz w:val="18"/>
        <w:szCs w:val="18"/>
      </w:rPr>
    </w:pPr>
    <w:r>
      <w:drawing>
        <wp:anchor distT="0" distB="0" distL="0" distR="0" simplePos="0" relativeHeight="251681792"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pacing w:val="-5"/>
        <w:sz w:val="18"/>
        <w:szCs w:val="18"/>
      </w:rPr>
      <w:t>10</w:t>
    </w:r>
  </w:p>
  <w:p>
    <w:pPr>
      <w:pStyle w:val="BodyText"/>
      <w:spacing w:line="371"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9" w:lineRule="auto"/>
    </w:pPr>
    <w:r>
      <w:pict>
        <v:shape id="_x0000_s2049" style="height:0.75pt;margin-left:69.5pt;margin-top:67.56pt;mso-position-horizontal-relative:page;mso-position-vertical-relative:page;position:absolute;width:456.45pt;z-index:251662336" coordorigin="0,0" coordsize="9129,15" o:allowincell="f" path="m,14l9128,14l9128,l,l,14xe" fillcolor="black"/>
      </w:pict>
    </w:r>
    <w:r>
      <w:drawing>
        <wp:anchor distT="0" distB="0" distL="0" distR="0" simplePos="0" relativeHeight="251659264"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49" w:lineRule="auto"/>
    </w:pPr>
  </w:p>
  <w:p>
    <w:pPr>
      <w:pStyle w:val="BodyText"/>
      <w:spacing w:line="249"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9" w:lineRule="auto"/>
    </w:pPr>
    <w:r>
      <w:pict>
        <v:shape id="_x0000_s2050" style="height:0.75pt;margin-left:69.5pt;margin-top:67.56pt;mso-position-horizontal-relative:page;mso-position-vertical-relative:page;position:absolute;width:456.45pt;z-index:251670528" coordorigin="0,0" coordsize="9129,15" o:allowincell="f" path="m,14l9128,14l9128,l,l,14xe" fillcolor="black"/>
      </w:pict>
    </w:r>
    <w:r>
      <w:drawing>
        <wp:anchor distT="0" distB="0" distL="0" distR="0" simplePos="0" relativeHeight="251669504"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49" w:lineRule="auto"/>
    </w:pPr>
  </w:p>
  <w:p>
    <w:pPr>
      <w:pStyle w:val="BodyText"/>
      <w:spacing w:line="249"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9" w:lineRule="auto"/>
    </w:pPr>
    <w:r>
      <w:pict>
        <v:shape id="_x0000_s2051" style="height:0.75pt;margin-left:69.5pt;margin-top:67.56pt;mso-position-horizontal-relative:page;mso-position-vertical-relative:page;position:absolute;width:456.45pt;z-index:251663360" coordorigin="0,0" coordsize="9129,15" o:allowincell="f" path="m,14l9128,14l9128,l,l,14xe" fillcolor="black"/>
      </w:pict>
    </w:r>
    <w:r>
      <w:drawing>
        <wp:anchor distT="0" distB="0" distL="0" distR="0" simplePos="0" relativeHeight="251660288"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566886910"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49" w:lineRule="auto"/>
    </w:pPr>
  </w:p>
  <w:p>
    <w:pPr>
      <w:pStyle w:val="BodyText"/>
      <w:spacing w:line="249"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9" w:lineRule="auto"/>
    </w:pPr>
    <w:r>
      <w:pict>
        <v:shape id="_x0000_s2052" style="height:0.75pt;margin-left:69.5pt;margin-top:67.56pt;mso-position-horizontal-relative:page;mso-position-vertical-relative:page;position:absolute;width:456.45pt;z-index:251674624" coordorigin="0,0" coordsize="9129,15" o:allowincell="f" path="m,14l9128,14l9128,l,l,14xe" fillcolor="black"/>
      </w:pict>
    </w:r>
    <w:r>
      <w:drawing>
        <wp:anchor distT="0" distB="0" distL="0" distR="0" simplePos="0" relativeHeight="251673600"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49" w:lineRule="auto"/>
    </w:pPr>
  </w:p>
  <w:p>
    <w:pPr>
      <w:pStyle w:val="BodyText"/>
      <w:spacing w:line="249"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9" w:lineRule="auto"/>
    </w:pPr>
    <w:r>
      <w:pict>
        <v:shape id="_x0000_s2053" style="height:0.75pt;margin-left:69.5pt;margin-top:67.56pt;mso-position-horizontal-relative:page;mso-position-vertical-relative:page;position:absolute;width:456.45pt;z-index:251677696" coordorigin="0,0" coordsize="9129,15" o:allowincell="f" path="m,14l9128,14l9128,l,l,14xe" fillcolor="black"/>
      </w:pict>
    </w:r>
    <w:r>
      <w:drawing>
        <wp:anchor distT="0" distB="0" distL="0" distR="0" simplePos="0" relativeHeight="251676672"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49" w:lineRule="auto"/>
    </w:pPr>
  </w:p>
  <w:p>
    <w:pPr>
      <w:pStyle w:val="BodyText"/>
      <w:spacing w:line="249"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9" w:lineRule="auto"/>
    </w:pPr>
    <w:r>
      <w:pict>
        <v:shape id="_x0000_s2054" style="height:0.75pt;margin-left:69.5pt;margin-top:67.56pt;mso-position-horizontal-relative:page;mso-position-vertical-relative:page;position:absolute;width:456.45pt;z-index:251680768" coordorigin="0,0" coordsize="9129,15" o:allowincell="f" path="m,14l9128,14l9128,l,l,14xe" fillcolor="black"/>
      </w:pict>
    </w:r>
    <w:r>
      <w:drawing>
        <wp:anchor distT="0" distB="0" distL="0" distR="0" simplePos="0" relativeHeight="251679744"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49" w:lineRule="auto"/>
    </w:pPr>
  </w:p>
  <w:p>
    <w:pPr>
      <w:pStyle w:val="BodyText"/>
      <w:spacing w:line="249"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49" w:lineRule="auto"/>
    </w:pPr>
    <w:r>
      <w:pict>
        <v:shape id="_x0000_s2055" style="height:0.75pt;margin-left:69.5pt;margin-top:67.56pt;mso-position-horizontal-relative:page;mso-position-vertical-relative:page;position:absolute;width:456.45pt;z-index:251664384" coordorigin="0,0" coordsize="9129,15" o:allowincell="f" path="m,14l9128,14l9128,l,l,14xe" fillcolor="black"/>
      </w:pict>
    </w:r>
    <w:r>
      <w:drawing>
        <wp:anchor distT="0" distB="0" distL="0" distR="0" simplePos="0" relativeHeight="251661312" behindDoc="0" locked="0" layoutInCell="0" allowOverlap="1">
          <wp:simplePos x="0" y="0"/>
          <wp:positionH relativeFrom="page">
            <wp:posOffset>1300480</wp:posOffset>
          </wp:positionH>
          <wp:positionV relativeFrom="page">
            <wp:posOffset>184150</wp:posOffset>
          </wp:positionV>
          <wp:extent cx="866774" cy="600075"/>
          <wp:effectExtent l="0" t="0" r="0" b="0"/>
          <wp:wrapNone/>
          <wp:docPr id="71692741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66774" cy="600075"/>
                  </a:xfrm>
                  <a:prstGeom prst="rect">
                    <a:avLst/>
                  </a:prstGeom>
                </pic:spPr>
              </pic:pic>
            </a:graphicData>
          </a:graphic>
        </wp:anchor>
      </w:drawing>
    </w:r>
  </w:p>
  <w:p>
    <w:pPr>
      <w:pStyle w:val="BodyText"/>
      <w:spacing w:line="249" w:lineRule="auto"/>
    </w:pPr>
  </w:p>
  <w:p>
    <w:pPr>
      <w:pStyle w:val="BodyText"/>
      <w:spacing w:line="249" w:lineRule="auto"/>
    </w:pPr>
  </w:p>
  <w:p>
    <w:pPr>
      <w:spacing w:before="58" w:line="217" w:lineRule="auto"/>
      <w:ind w:left="618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5.xml" /><Relationship Id="rId11" Type="http://schemas.openxmlformats.org/officeDocument/2006/relationships/image" Target="media/image3.jpeg" /><Relationship Id="rId12" Type="http://schemas.openxmlformats.org/officeDocument/2006/relationships/header" Target="header3.xml" /><Relationship Id="rId13" Type="http://schemas.openxmlformats.org/officeDocument/2006/relationships/footer" Target="footer6.xml" /><Relationship Id="rId14" Type="http://schemas.openxmlformats.org/officeDocument/2006/relationships/image" Target="media/image4.jpeg" /><Relationship Id="rId15" Type="http://schemas.openxmlformats.org/officeDocument/2006/relationships/header" Target="header4.xml" /><Relationship Id="rId16" Type="http://schemas.openxmlformats.org/officeDocument/2006/relationships/footer" Target="footer7.xml" /><Relationship Id="rId17" Type="http://schemas.openxmlformats.org/officeDocument/2006/relationships/header" Target="header5.xml" /><Relationship Id="rId18" Type="http://schemas.openxmlformats.org/officeDocument/2006/relationships/footer" Target="footer8.xml" /><Relationship Id="rId19" Type="http://schemas.openxmlformats.org/officeDocument/2006/relationships/image" Target="media/image5.jpeg" /><Relationship Id="rId2" Type="http://schemas.openxmlformats.org/officeDocument/2006/relationships/webSettings" Target="webSettings.xml" /><Relationship Id="rId20" Type="http://schemas.openxmlformats.org/officeDocument/2006/relationships/header" Target="header6.xml" /><Relationship Id="rId21" Type="http://schemas.openxmlformats.org/officeDocument/2006/relationships/footer" Target="footer9.xml" /><Relationship Id="rId22" Type="http://schemas.openxmlformats.org/officeDocument/2006/relationships/header" Target="header7.xml" /><Relationship Id="rId23" Type="http://schemas.openxmlformats.org/officeDocument/2006/relationships/footer" Target="footer10.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footer" Target="footer4.xml" /><Relationship Id="rId9" Type="http://schemas.openxmlformats.org/officeDocument/2006/relationships/header" Target="header2.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陈进钱</dc:creator>
  <cp:revision>0</cp:revision>
  <dcterms:created xsi:type="dcterms:W3CDTF">2023-07-25T23:24:00Z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2024-12-22T16:20:36Z</vt:filetime>
  </property>
  <property fmtid="{D5CDD505-2E9C-101B-9397-08002B2CF9AE}" pid="3" name="CRO">
    <vt:lpwstr>wqlLaW5nc29mdCBQREYgdG8gV1BTIDEwMA</vt:lpwstr>
  </property>
</Properties>
</file>