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spacing w:before="234" w:line="218" w:lineRule="auto"/>
        <w:ind w:left="303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2023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206" w:line="229" w:lineRule="auto"/>
        <w:ind w:left="2795" w:right="1296" w:hanging="1453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运维服务技术研发</w:t>
      </w:r>
      <w:r>
        <w:rPr>
          <w:rFonts w:ascii="FangSong" w:eastAsia="FangSong" w:hAnsi="FangSong" w:cs="FangSong"/>
          <w:b/>
          <w:bCs/>
          <w:spacing w:val="-21"/>
          <w:sz w:val="72"/>
          <w:szCs w:val="72"/>
        </w:rPr>
        <w:t>成果说明</w:t>
      </w:r>
    </w:p>
    <w:p>
      <w:pPr>
        <w:spacing w:before="223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（YNTD-ITSS-1405）</w:t>
      </w:r>
    </w:p>
    <w:p>
      <w:pPr>
        <w:pStyle w:val="BodyText"/>
        <w:spacing w:line="427" w:lineRule="auto"/>
      </w:pPr>
    </w:p>
    <w:p>
      <w:pPr>
        <w:spacing w:before="91" w:line="219" w:lineRule="auto"/>
        <w:ind w:left="33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13"/>
          <w:sz w:val="28"/>
          <w:szCs w:val="28"/>
        </w:rPr>
        <w:t>（截止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28"/>
          <w:szCs w:val="28"/>
        </w:rPr>
        <w:t>6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28"/>
          <w:szCs w:val="28"/>
        </w:rPr>
        <w:t>月）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32" w:right="1769" w:bottom="1712" w:left="1771" w:header="802" w:footer="992" w:gutter="0"/>
          <w:cols w:space="720"/>
        </w:sectPr>
      </w:pPr>
    </w:p>
    <w:p>
      <w:pPr>
        <w:spacing w:before="113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18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TableText"/>
              <w:spacing w:before="223" w:line="220" w:lineRule="auto"/>
              <w:ind w:left="202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0" w:lineRule="auto"/>
              <w:ind w:left="602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0" w:lineRule="auto"/>
              <w:ind w:left="954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0" w:lineRule="auto"/>
              <w:ind w:left="941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22" w:line="221" w:lineRule="auto"/>
              <w:ind w:left="276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310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55" w:line="215" w:lineRule="auto"/>
              <w:ind w:left="219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55" w:line="215" w:lineRule="auto"/>
              <w:ind w:left="45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55" w:line="215" w:lineRule="auto"/>
              <w:ind w:left="273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55" w:line="215" w:lineRule="auto"/>
              <w:ind w:left="510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55" w:line="215" w:lineRule="auto"/>
              <w:ind w:left="297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55" w:line="215" w:lineRule="auto"/>
              <w:ind w:left="46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64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96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6" w:line="220" w:lineRule="auto"/>
              <w:ind w:left="25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胡刚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96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6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96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6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96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932" w:right="1437" w:bottom="1712" w:left="1438" w:header="802" w:footer="992" w:gutter="0"/>
          <w:cols w:space="720"/>
        </w:sectPr>
      </w:pPr>
    </w:p>
    <w:p>
      <w:pPr>
        <w:pStyle w:val="BodyText"/>
        <w:spacing w:line="287" w:lineRule="auto"/>
      </w:pPr>
    </w:p>
    <w:p>
      <w:pPr>
        <w:pStyle w:val="BodyText"/>
        <w:spacing w:line="288" w:lineRule="auto"/>
      </w:pPr>
    </w:p>
    <w:sdt>
      <w:sdtPr>
        <w:rPr>
          <w:rFonts w:ascii="DengXian" w:eastAsia="DengXian" w:hAnsi="DengXian" w:cs="DengXian"/>
          <w:sz w:val="36"/>
          <w:szCs w:val="36"/>
        </w:rPr>
        <w:id w:val="901117101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22" w:line="229" w:lineRule="auto"/>
            <w:ind w:left="3895"/>
            <w:rPr>
              <w:rFonts w:ascii="DengXian" w:eastAsia="DengXian" w:hAnsi="DengXian" w:cs="DengXian"/>
              <w:sz w:val="36"/>
              <w:szCs w:val="36"/>
            </w:rPr>
          </w:pPr>
          <w:r>
            <w:rPr>
              <w:rFonts w:ascii="DengXian" w:eastAsia="DengXian" w:hAnsi="DengXian" w:cs="DengXian"/>
              <w:spacing w:val="-19"/>
              <w:sz w:val="36"/>
              <w:szCs w:val="36"/>
            </w:rPr>
            <w:t>目录</w:t>
          </w:r>
        </w:p>
        <w:p>
          <w:pPr>
            <w:tabs>
              <w:tab w:val="right" w:leader="dot" w:pos="8327"/>
            </w:tabs>
            <w:spacing w:before="207" w:line="220" w:lineRule="auto"/>
            <w:ind w:left="89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4"/>
              <w:sz w:val="28"/>
              <w:szCs w:val="28"/>
            </w:rPr>
            <w:t>1</w:t>
          </w:r>
          <w:r>
            <w:rPr>
              <w:rFonts w:ascii="FangSong" w:eastAsia="FangSong" w:hAnsi="FangSong" w:cs="FangSong"/>
              <w:spacing w:val="2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4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14"/>
              <w:sz w:val="28"/>
              <w:szCs w:val="28"/>
            </w:rPr>
            <w:t>综述</w:t>
          </w:r>
          <w:r>
            <w:rPr>
              <w:rFonts w:ascii="FangSong" w:eastAsia="FangSong" w:hAnsi="FangSong" w:cs="FangSong"/>
              <w:spacing w:val="-6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2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0" w:line="218" w:lineRule="auto"/>
            <w:ind w:left="88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运维工具和手册研发成果</w:t>
          </w:r>
          <w:r>
            <w:rPr>
              <w:rFonts w:ascii="FangSong" w:eastAsia="FangSong" w:hAnsi="FangSong" w:cs="FangSong"/>
              <w:spacing w:val="-3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2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4" w:line="217" w:lineRule="auto"/>
            <w:ind w:left="130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2.1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物管平台-物联标识系统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4" w:line="219" w:lineRule="auto"/>
            <w:ind w:left="130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2.2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隔离装置监控处置工具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10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92" w:line="217" w:lineRule="auto"/>
            <w:ind w:left="130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2.3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国网机房信息系统运行方式手册</w:t>
          </w:r>
          <w:r>
            <w:rPr>
              <w:rFonts w:ascii="FangSong" w:eastAsia="FangSong" w:hAnsi="FangSong" w:cs="FangSong"/>
              <w:spacing w:val="-4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2.0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15</w:t>
          </w:r>
          <w:r>
            <w:fldChar w:fldCharType="end"/>
          </w:r>
        </w:p>
      </w:sdtContent>
    </w:sdt>
    <w:p>
      <w:pPr>
        <w:spacing w:line="21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932" w:right="1769" w:bottom="1712" w:left="1771" w:header="802" w:footer="992" w:gutter="0"/>
          <w:cols w:space="720"/>
        </w:sectPr>
      </w:pPr>
    </w:p>
    <w:p>
      <w:pPr>
        <w:spacing w:before="164" w:line="225" w:lineRule="auto"/>
        <w:ind w:left="54"/>
        <w:outlineLvl w:val="1"/>
        <w:rPr>
          <w:rFonts w:ascii="FangSong" w:eastAsia="FangSong" w:hAnsi="FangSong" w:cs="FangSong"/>
          <w:sz w:val="31"/>
          <w:szCs w:val="31"/>
        </w:rPr>
      </w:pPr>
      <w:bookmarkStart w:id="0" w:name="bookmark6"/>
      <w:bookmarkEnd w:id="0"/>
      <w:bookmarkStart w:id="1" w:name="bookmark3"/>
      <w:bookmarkEnd w:id="1"/>
      <w:r>
        <w:rPr>
          <w:rFonts w:ascii="FangSong" w:eastAsia="FangSong" w:hAnsi="FangSong" w:cs="FangSong"/>
          <w:b/>
          <w:bCs/>
          <w:spacing w:val="-8"/>
          <w:sz w:val="31"/>
          <w:szCs w:val="31"/>
        </w:rPr>
        <w:t>一．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31"/>
          <w:szCs w:val="31"/>
        </w:rPr>
        <w:t>综述</w:t>
      </w:r>
    </w:p>
    <w:p>
      <w:pPr>
        <w:pStyle w:val="BodyText"/>
        <w:spacing w:line="302" w:lineRule="auto"/>
      </w:pPr>
    </w:p>
    <w:p>
      <w:pPr>
        <w:pStyle w:val="BodyText"/>
        <w:spacing w:line="303" w:lineRule="auto"/>
      </w:pPr>
    </w:p>
    <w:p>
      <w:pPr>
        <w:spacing w:before="100" w:line="446" w:lineRule="auto"/>
        <w:ind w:left="56" w:right="89" w:firstLine="640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公司以技术研发为核心，通过先进技术推动</w:t>
      </w:r>
      <w:r>
        <w:rPr>
          <w:rFonts w:ascii="FangSong" w:eastAsia="FangSong" w:hAnsi="FangSong" w:cs="FangSong"/>
          <w:spacing w:val="7"/>
          <w:sz w:val="31"/>
          <w:szCs w:val="31"/>
        </w:rPr>
        <w:t>业务发展，</w:t>
      </w:r>
      <w:r>
        <w:rPr>
          <w:rFonts w:ascii="FangSong" w:eastAsia="FangSong" w:hAnsi="FangSong" w:cs="FangSong"/>
          <w:spacing w:val="8"/>
          <w:sz w:val="31"/>
          <w:szCs w:val="31"/>
        </w:rPr>
        <w:t>已具备了全面承接公司软件开发项目的基础能力，业务领域</w:t>
      </w:r>
      <w:r>
        <w:rPr>
          <w:rFonts w:ascii="FangSong" w:eastAsia="FangSong" w:hAnsi="FangSong" w:cs="FangSong"/>
          <w:spacing w:val="8"/>
          <w:sz w:val="31"/>
          <w:szCs w:val="31"/>
        </w:rPr>
        <w:t>包括营销、设备、调控、人资、物资等；负责公司信息通信</w:t>
      </w:r>
      <w:r>
        <w:rPr>
          <w:rFonts w:ascii="FangSong" w:eastAsia="FangSong" w:hAnsi="FangSong" w:cs="FangSong"/>
          <w:spacing w:val="21"/>
          <w:sz w:val="31"/>
          <w:szCs w:val="31"/>
        </w:rPr>
        <w:t>系统运维项目和运维工具研发，涵盖所有信息通信基础资</w:t>
      </w:r>
      <w:r>
        <w:rPr>
          <w:rFonts w:ascii="FangSong" w:eastAsia="FangSong" w:hAnsi="FangSong" w:cs="FangSong"/>
          <w:spacing w:val="7"/>
          <w:sz w:val="31"/>
          <w:szCs w:val="31"/>
        </w:rPr>
        <w:t>源、基础应用平台及核心业务系统。</w:t>
      </w:r>
    </w:p>
    <w:p>
      <w:pPr>
        <w:spacing w:before="268" w:line="372" w:lineRule="auto"/>
        <w:ind w:left="56" w:firstLine="68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目前，与运维业务相关的工具研发，主要包括《物管平</w:t>
      </w:r>
      <w:r>
        <w:rPr>
          <w:rFonts w:ascii="FangSong" w:eastAsia="FangSong" w:hAnsi="FangSong" w:cs="FangSong"/>
          <w:sz w:val="31"/>
          <w:szCs w:val="31"/>
        </w:rPr>
        <w:t>台-物联标识系统》，</w:t>
      </w:r>
      <w:r>
        <w:rPr>
          <w:rFonts w:ascii="FangSong" w:eastAsia="FangSong" w:hAnsi="FangSong" w:cs="FangSong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建设基于物联网技术的物联标</w:t>
      </w:r>
      <w:r>
        <w:rPr>
          <w:rFonts w:ascii="FangSong" w:eastAsia="FangSong" w:hAnsi="FangSong" w:cs="FangSong"/>
          <w:spacing w:val="-1"/>
          <w:sz w:val="31"/>
          <w:szCs w:val="31"/>
        </w:rPr>
        <w:t>识系统，</w:t>
      </w:r>
      <w:r>
        <w:rPr>
          <w:rFonts w:ascii="FangSong" w:eastAsia="FangSong" w:hAnsi="FangSong" w:cs="FangSong"/>
          <w:spacing w:val="8"/>
          <w:sz w:val="31"/>
          <w:szCs w:val="31"/>
        </w:rPr>
        <w:t>实现物联网设备的注册、审核、解析、标识管理，深化物联</w:t>
      </w:r>
      <w:r>
        <w:rPr>
          <w:rFonts w:ascii="FangSong" w:eastAsia="FangSong" w:hAnsi="FangSong" w:cs="FangSong"/>
          <w:sz w:val="31"/>
          <w:szCs w:val="31"/>
        </w:rPr>
        <w:t>网设备信息应用。</w:t>
      </w:r>
    </w:p>
    <w:p>
      <w:pPr>
        <w:spacing w:before="3" w:line="371" w:lineRule="auto"/>
        <w:ind w:left="51" w:right="87" w:firstLine="317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《隔离装置监控处置工具》研发自动监测处置工具，在不</w:t>
      </w:r>
      <w:r>
        <w:rPr>
          <w:rFonts w:ascii="FangSong" w:eastAsia="FangSong" w:hAnsi="FangSong" w:cs="FangSong"/>
          <w:spacing w:val="8"/>
          <w:sz w:val="31"/>
          <w:szCs w:val="31"/>
        </w:rPr>
        <w:t>影响隔离装置业务正常运行的情况下，通过实时监测，故障</w:t>
      </w:r>
      <w:r>
        <w:rPr>
          <w:rFonts w:ascii="FangSong" w:eastAsia="FangSong" w:hAnsi="FangSong" w:cs="FangSong"/>
          <w:spacing w:val="8"/>
          <w:sz w:val="31"/>
          <w:szCs w:val="31"/>
        </w:rPr>
        <w:t>处理等功能，5</w:t>
      </w:r>
      <w:r>
        <w:rPr>
          <w:rFonts w:ascii="FangSong" w:eastAsia="FangSong" w:hAnsi="FangSong" w:cs="FangSong"/>
          <w:spacing w:val="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分钟内自动进行故障处置，提高外网业务系</w:t>
      </w:r>
      <w:r>
        <w:rPr>
          <w:rFonts w:ascii="FangSong" w:eastAsia="FangSong" w:hAnsi="FangSong" w:cs="FangSong"/>
          <w:sz w:val="31"/>
          <w:szCs w:val="31"/>
        </w:rPr>
        <w:t>统运行稳定性。</w:t>
      </w:r>
    </w:p>
    <w:p>
      <w:pPr>
        <w:spacing w:before="122" w:line="222" w:lineRule="auto"/>
        <w:ind w:left="4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《国网机房信息系统运行方式手册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2.0》</w:t>
      </w:r>
    </w:p>
    <w:p>
      <w:pPr>
        <w:pStyle w:val="BodyText"/>
        <w:spacing w:line="270" w:lineRule="auto"/>
      </w:pPr>
    </w:p>
    <w:p>
      <w:pPr>
        <w:spacing w:before="101" w:line="371" w:lineRule="auto"/>
        <w:ind w:left="49" w:right="89" w:firstLine="641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本项目对国网机房信息系统运行情况、典型故障及薄弱</w:t>
      </w:r>
      <w:r>
        <w:rPr>
          <w:rFonts w:ascii="FangSong" w:eastAsia="FangSong" w:hAnsi="FangSong" w:cs="FangSong"/>
          <w:spacing w:val="8"/>
          <w:sz w:val="31"/>
          <w:szCs w:val="31"/>
        </w:rPr>
        <w:t>点进行总结分析，提出了相应的改进措施。为确保国网机房</w:t>
      </w:r>
      <w:r>
        <w:rPr>
          <w:rFonts w:ascii="FangSong" w:eastAsia="FangSong" w:hAnsi="FangSong" w:cs="FangSong"/>
          <w:spacing w:val="8"/>
          <w:sz w:val="31"/>
          <w:szCs w:val="31"/>
        </w:rPr>
        <w:t>信息系统运行稳定可靠，资源优化利用能最大限度满足业务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0"/>
          <w:footerReference w:type="default" r:id="rId11"/>
          <w:pgSz w:w="11907" w:h="16839"/>
          <w:pgMar w:top="1932" w:right="1710" w:bottom="1712" w:left="1771" w:header="802" w:footer="992" w:gutter="0"/>
          <w:cols w:space="720"/>
        </w:sectPr>
      </w:pPr>
    </w:p>
    <w:p>
      <w:pPr>
        <w:spacing w:before="105" w:line="372" w:lineRule="auto"/>
        <w:ind w:left="49" w:right="11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应用需求，本研究将提出国网机房信息系统运行方式，形成</w:t>
      </w:r>
      <w:r>
        <w:rPr>
          <w:rFonts w:ascii="FangSong" w:eastAsia="FangSong" w:hAnsi="FangSong" w:cs="FangSong"/>
          <w:spacing w:val="8"/>
          <w:sz w:val="31"/>
          <w:szCs w:val="31"/>
        </w:rPr>
        <w:t>操作手机，对探索信息系统调度运行体系建设具有一定的参</w:t>
      </w:r>
      <w:r>
        <w:rPr>
          <w:rFonts w:ascii="FangSong" w:eastAsia="FangSong" w:hAnsi="FangSong" w:cs="FangSong"/>
          <w:spacing w:val="-6"/>
          <w:sz w:val="31"/>
          <w:szCs w:val="31"/>
        </w:rPr>
        <w:t>考价值。</w:t>
      </w:r>
    </w:p>
    <w:p>
      <w:pPr>
        <w:spacing w:before="115" w:line="372" w:lineRule="auto"/>
        <w:ind w:left="49" w:right="113" w:firstLine="673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1"/>
          <w:sz w:val="31"/>
          <w:szCs w:val="31"/>
        </w:rPr>
        <w:t>以下为研发进度及成果说明，均按研发计划有序</w:t>
      </w:r>
      <w:r>
        <w:rPr>
          <w:rFonts w:ascii="FangSong" w:eastAsia="FangSong" w:hAnsi="FangSong" w:cs="FangSong"/>
          <w:spacing w:val="20"/>
          <w:sz w:val="31"/>
          <w:szCs w:val="31"/>
        </w:rPr>
        <w:t>进行</w:t>
      </w:r>
      <w:r>
        <w:rPr>
          <w:rFonts w:ascii="FangSong" w:eastAsia="FangSong" w:hAnsi="FangSong" w:cs="FangSong"/>
          <w:spacing w:val="6"/>
          <w:sz w:val="31"/>
          <w:szCs w:val="31"/>
        </w:rPr>
        <w:t>中，研发进度和质量的监控，</w:t>
      </w:r>
      <w:r>
        <w:rPr>
          <w:rFonts w:ascii="FangSong" w:eastAsia="FangSong" w:hAnsi="FangSong" w:cs="FangSong"/>
          <w:spacing w:val="-8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以周报、月报、季度</w:t>
      </w:r>
      <w:r>
        <w:rPr>
          <w:rFonts w:ascii="FangSong" w:eastAsia="FangSong" w:hAnsi="FangSong" w:cs="FangSong"/>
          <w:spacing w:val="5"/>
          <w:sz w:val="31"/>
          <w:szCs w:val="31"/>
        </w:rPr>
        <w:t>总结和年</w:t>
      </w:r>
      <w:r>
        <w:rPr>
          <w:rFonts w:ascii="FangSong" w:eastAsia="FangSong" w:hAnsi="FangSong" w:cs="FangSong"/>
          <w:spacing w:val="8"/>
          <w:sz w:val="31"/>
          <w:szCs w:val="31"/>
        </w:rPr>
        <w:t>度总结等形式，并运用项目管理工具，严格监控研发执行过</w:t>
      </w:r>
      <w:r>
        <w:rPr>
          <w:rFonts w:ascii="FangSong" w:eastAsia="FangSong" w:hAnsi="FangSong" w:cs="FangSong"/>
          <w:spacing w:val="5"/>
          <w:sz w:val="31"/>
          <w:szCs w:val="31"/>
        </w:rPr>
        <w:t>程，保障项目执行质量可控。</w:t>
      </w:r>
    </w:p>
    <w:p>
      <w:pPr>
        <w:spacing w:before="118" w:line="224" w:lineRule="auto"/>
        <w:ind w:left="690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sz w:val="31"/>
          <w:szCs w:val="31"/>
        </w:rPr>
        <w:t>截止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6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月研发投入情况：</w:t>
      </w:r>
      <w:r>
        <w:rPr>
          <w:rFonts w:ascii="FangSong" w:eastAsia="FangSong" w:hAnsi="FangSong" w:cs="FangSong"/>
          <w:spacing w:val="8"/>
          <w:sz w:val="31"/>
          <w:szCs w:val="31"/>
        </w:rPr>
        <w:t xml:space="preserve">          </w:t>
      </w:r>
      <w:r>
        <w:rPr>
          <w:rFonts w:ascii="FangSong" w:eastAsia="FangSong" w:hAnsi="FangSong" w:cs="FangSong"/>
          <w:sz w:val="21"/>
          <w:szCs w:val="21"/>
        </w:rPr>
        <w:t>单位：万元</w:t>
      </w:r>
    </w:p>
    <w:p>
      <w:pPr>
        <w:spacing w:line="215" w:lineRule="exact"/>
      </w:pPr>
    </w:p>
    <w:tbl>
      <w:tblPr>
        <w:tblStyle w:val="TableNormal"/>
        <w:tblW w:w="8415" w:type="dxa"/>
        <w:tblInd w:w="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06"/>
        <w:gridCol w:w="911"/>
        <w:gridCol w:w="2296"/>
        <w:gridCol w:w="525"/>
        <w:gridCol w:w="1154"/>
        <w:gridCol w:w="1115"/>
        <w:gridCol w:w="1030"/>
        <w:gridCol w:w="878"/>
      </w:tblGrid>
      <w:tr>
        <w:tblPrEx>
          <w:tblW w:w="8415" w:type="dxa"/>
          <w:tblInd w:w="3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568"/>
        </w:trPr>
        <w:tc>
          <w:tcPr>
            <w:tcW w:w="506" w:type="dxa"/>
            <w:textDirection w:val="tbRlV"/>
          </w:tcPr>
          <w:p>
            <w:pPr>
              <w:spacing w:before="152" w:line="202" w:lineRule="auto"/>
              <w:ind w:left="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911" w:type="dxa"/>
          </w:tcPr>
          <w:p>
            <w:pPr>
              <w:spacing w:before="40" w:line="242" w:lineRule="auto"/>
              <w:ind w:left="226" w:right="214" w:hanging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24"/>
                <w:szCs w:val="24"/>
              </w:rPr>
              <w:t>项目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类别</w:t>
            </w:r>
          </w:p>
        </w:tc>
        <w:tc>
          <w:tcPr>
            <w:tcW w:w="2296" w:type="dxa"/>
          </w:tcPr>
          <w:p>
            <w:pPr>
              <w:spacing w:before="40" w:line="217" w:lineRule="auto"/>
              <w:ind w:left="6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项目名称</w:t>
            </w:r>
          </w:p>
        </w:tc>
        <w:tc>
          <w:tcPr>
            <w:tcW w:w="525" w:type="dxa"/>
            <w:textDirection w:val="tbRlV"/>
          </w:tcPr>
          <w:p>
            <w:pPr>
              <w:spacing w:before="142" w:line="203" w:lineRule="auto"/>
              <w:ind w:left="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研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发</w:t>
            </w:r>
            <w:r>
              <w:rPr>
                <w:rFonts w:ascii="FangSong" w:eastAsia="FangSong" w:hAnsi="FangSong" w:cs="FangSong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方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式</w:t>
            </w:r>
          </w:p>
        </w:tc>
        <w:tc>
          <w:tcPr>
            <w:tcW w:w="1154" w:type="dxa"/>
          </w:tcPr>
          <w:p>
            <w:pPr>
              <w:spacing w:before="40" w:line="218" w:lineRule="auto"/>
              <w:ind w:left="19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4"/>
                <w:sz w:val="24"/>
                <w:szCs w:val="24"/>
              </w:rPr>
              <w:t>年</w:t>
            </w:r>
          </w:p>
          <w:p>
            <w:pPr>
              <w:spacing w:before="29" w:line="242" w:lineRule="auto"/>
              <w:ind w:left="349" w:right="331" w:firstLine="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4"/>
                <w:szCs w:val="24"/>
              </w:rPr>
              <w:t>资金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4"/>
                <w:szCs w:val="24"/>
              </w:rPr>
              <w:t>投入</w:t>
            </w:r>
          </w:p>
        </w:tc>
        <w:tc>
          <w:tcPr>
            <w:tcW w:w="1115" w:type="dxa"/>
          </w:tcPr>
          <w:p>
            <w:pPr>
              <w:spacing w:before="58" w:line="276" w:lineRule="auto"/>
              <w:ind w:left="157" w:right="131" w:hanging="1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1"/>
                <w:szCs w:val="21"/>
              </w:rPr>
              <w:t>截止</w:t>
            </w:r>
            <w:r>
              <w:rPr>
                <w:rFonts w:ascii="FangSong" w:eastAsia="FangSong" w:hAnsi="FangSong" w:cs="FangSong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3"/>
                <w:sz w:val="21"/>
                <w:szCs w:val="21"/>
              </w:rPr>
              <w:t>6</w:t>
            </w:r>
            <w:r>
              <w:rPr>
                <w:rFonts w:ascii="FangSong" w:eastAsia="FangSong" w:hAnsi="FangSong" w:cs="FangSong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3"/>
                <w:sz w:val="21"/>
                <w:szCs w:val="21"/>
              </w:rPr>
              <w:t>月</w:t>
            </w:r>
            <w:r>
              <w:rPr>
                <w:rFonts w:ascii="FangSong" w:eastAsia="FangSong" w:hAnsi="FangSong" w:cs="FangSong"/>
                <w:b/>
                <w:bCs/>
                <w:spacing w:val="-8"/>
                <w:sz w:val="21"/>
                <w:szCs w:val="21"/>
              </w:rPr>
              <w:t>资金投入</w:t>
            </w:r>
          </w:p>
        </w:tc>
        <w:tc>
          <w:tcPr>
            <w:tcW w:w="1030" w:type="dxa"/>
          </w:tcPr>
          <w:p>
            <w:pPr>
              <w:spacing w:before="41" w:line="220" w:lineRule="auto"/>
              <w:ind w:left="2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人员</w:t>
            </w:r>
          </w:p>
          <w:p>
            <w:pPr>
              <w:spacing w:before="26"/>
              <w:ind w:left="167" w:right="148" w:firstLine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4"/>
                <w:szCs w:val="24"/>
              </w:rPr>
              <w:t>投入</w:t>
            </w: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（2023</w:t>
            </w:r>
            <w:r>
              <w:rPr>
                <w:rFonts w:ascii="FangSong" w:eastAsia="FangSong" w:hAnsi="FangSong" w:cs="FangSong"/>
                <w:b/>
                <w:bCs/>
                <w:spacing w:val="51"/>
                <w:sz w:val="24"/>
                <w:szCs w:val="24"/>
              </w:rPr>
              <w:t>年计</w:t>
            </w:r>
          </w:p>
          <w:p>
            <w:pPr>
              <w:spacing w:line="206" w:lineRule="auto"/>
              <w:ind w:left="2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划）</w:t>
            </w:r>
          </w:p>
        </w:tc>
        <w:tc>
          <w:tcPr>
            <w:tcW w:w="878" w:type="dxa"/>
          </w:tcPr>
          <w:p>
            <w:pPr>
              <w:spacing w:before="57" w:line="276" w:lineRule="auto"/>
              <w:ind w:left="144" w:right="119" w:firstLine="16"/>
              <w:jc w:val="both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1"/>
                <w:szCs w:val="21"/>
              </w:rPr>
              <w:t>截止</w:t>
            </w:r>
            <w:r>
              <w:rPr>
                <w:rFonts w:ascii="FangSong" w:eastAsia="FangSong" w:hAnsi="FangSong" w:cs="FangSong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1"/>
                <w:szCs w:val="21"/>
              </w:rPr>
              <w:t>6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1"/>
                <w:szCs w:val="21"/>
              </w:rPr>
              <w:t>月人员</w:t>
            </w:r>
            <w:r>
              <w:rPr>
                <w:rFonts w:ascii="FangSong" w:eastAsia="FangSong" w:hAnsi="FangSong" w:cs="FangSong"/>
                <w:b/>
                <w:bCs/>
                <w:spacing w:val="39"/>
                <w:sz w:val="21"/>
                <w:szCs w:val="21"/>
              </w:rPr>
              <w:t>投入</w:t>
            </w:r>
          </w:p>
        </w:tc>
      </w:tr>
      <w:tr>
        <w:tblPrEx>
          <w:tblW w:w="8415" w:type="dxa"/>
          <w:tblInd w:w="31" w:type="dxa"/>
          <w:tblLayout w:type="fixed"/>
        </w:tblPrEx>
        <w:trPr>
          <w:trHeight w:val="628"/>
        </w:trPr>
        <w:tc>
          <w:tcPr>
            <w:tcW w:w="506" w:type="dxa"/>
          </w:tcPr>
          <w:p>
            <w:pPr>
              <w:spacing w:before="38" w:line="23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911" w:type="dxa"/>
            <w:vMerge w:val="restart"/>
            <w:tcBorders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124" w:right="322" w:hanging="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运维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工具</w:t>
            </w:r>
          </w:p>
        </w:tc>
        <w:tc>
          <w:tcPr>
            <w:tcW w:w="2296" w:type="dxa"/>
          </w:tcPr>
          <w:p>
            <w:pPr>
              <w:spacing w:before="38" w:line="223" w:lineRule="auto"/>
              <w:ind w:left="129" w:right="146" w:hanging="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物管平台-物联标识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系统</w:t>
            </w:r>
          </w:p>
        </w:tc>
        <w:tc>
          <w:tcPr>
            <w:tcW w:w="525" w:type="dxa"/>
            <w:textDirection w:val="tbRlV"/>
          </w:tcPr>
          <w:p>
            <w:pPr>
              <w:spacing w:before="176" w:line="196" w:lineRule="auto"/>
              <w:ind w:left="3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154" w:type="dxa"/>
          </w:tcPr>
          <w:p>
            <w:pPr>
              <w:spacing w:before="37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85</w:t>
            </w:r>
          </w:p>
        </w:tc>
        <w:tc>
          <w:tcPr>
            <w:tcW w:w="1115" w:type="dxa"/>
          </w:tcPr>
          <w:p>
            <w:pPr>
              <w:spacing w:before="55" w:line="238" w:lineRule="auto"/>
              <w:ind w:left="11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45</w:t>
            </w:r>
          </w:p>
        </w:tc>
        <w:tc>
          <w:tcPr>
            <w:tcW w:w="1030" w:type="dxa"/>
          </w:tcPr>
          <w:p>
            <w:pPr>
              <w:spacing w:before="37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878" w:type="dxa"/>
          </w:tcPr>
          <w:p>
            <w:pPr>
              <w:spacing w:before="55" w:line="239" w:lineRule="auto"/>
              <w:ind w:left="11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2</w:t>
            </w:r>
          </w:p>
        </w:tc>
      </w:tr>
      <w:tr>
        <w:tblPrEx>
          <w:tblW w:w="8415" w:type="dxa"/>
          <w:tblInd w:w="31" w:type="dxa"/>
          <w:tblLayout w:type="fixed"/>
        </w:tblPrEx>
        <w:trPr>
          <w:trHeight w:val="627"/>
        </w:trPr>
        <w:tc>
          <w:tcPr>
            <w:tcW w:w="506" w:type="dxa"/>
          </w:tcPr>
          <w:p>
            <w:pPr>
              <w:spacing w:before="38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91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6" w:type="dxa"/>
          </w:tcPr>
          <w:p>
            <w:pPr>
              <w:spacing w:before="37" w:line="223" w:lineRule="auto"/>
              <w:ind w:left="125" w:right="266" w:firstLine="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隔离装置监控处置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工具</w:t>
            </w:r>
          </w:p>
        </w:tc>
        <w:tc>
          <w:tcPr>
            <w:tcW w:w="525" w:type="dxa"/>
            <w:textDirection w:val="tbRlV"/>
          </w:tcPr>
          <w:p>
            <w:pPr>
              <w:spacing w:before="176" w:line="196" w:lineRule="auto"/>
              <w:ind w:left="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154" w:type="dxa"/>
          </w:tcPr>
          <w:p>
            <w:pPr>
              <w:spacing w:before="38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115" w:type="dxa"/>
          </w:tcPr>
          <w:p>
            <w:pPr>
              <w:spacing w:before="55" w:line="238" w:lineRule="auto"/>
              <w:ind w:left="11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5</w:t>
            </w:r>
          </w:p>
        </w:tc>
        <w:tc>
          <w:tcPr>
            <w:tcW w:w="1030" w:type="dxa"/>
          </w:tcPr>
          <w:p>
            <w:pPr>
              <w:spacing w:before="38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878" w:type="dxa"/>
          </w:tcPr>
          <w:p>
            <w:pPr>
              <w:spacing w:before="38" w:line="238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8415" w:type="dxa"/>
          <w:tblInd w:w="31" w:type="dxa"/>
          <w:tblLayout w:type="fixed"/>
        </w:tblPrEx>
        <w:trPr>
          <w:trHeight w:val="628"/>
        </w:trPr>
        <w:tc>
          <w:tcPr>
            <w:tcW w:w="506" w:type="dxa"/>
          </w:tcPr>
          <w:p>
            <w:pPr>
              <w:spacing w:before="39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911" w:type="dxa"/>
          </w:tcPr>
          <w:p>
            <w:pPr>
              <w:spacing w:before="40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运维</w:t>
            </w:r>
          </w:p>
          <w:p>
            <w:pPr>
              <w:spacing w:before="28" w:line="205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手册</w:t>
            </w:r>
          </w:p>
        </w:tc>
        <w:tc>
          <w:tcPr>
            <w:tcW w:w="2296" w:type="dxa"/>
          </w:tcPr>
          <w:p>
            <w:pPr>
              <w:spacing w:before="40" w:line="222" w:lineRule="auto"/>
              <w:ind w:left="122" w:right="266" w:firstLine="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国网机房信息系统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运行方式手册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2.0</w:t>
            </w:r>
          </w:p>
        </w:tc>
        <w:tc>
          <w:tcPr>
            <w:tcW w:w="525" w:type="dxa"/>
            <w:textDirection w:val="tbRlV"/>
          </w:tcPr>
          <w:p>
            <w:pPr>
              <w:spacing w:before="176" w:line="196" w:lineRule="auto"/>
              <w:ind w:left="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154" w:type="dxa"/>
          </w:tcPr>
          <w:p>
            <w:pPr>
              <w:spacing w:before="40" w:line="238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115" w:type="dxa"/>
          </w:tcPr>
          <w:p>
            <w:pPr>
              <w:spacing w:before="57" w:line="239" w:lineRule="auto"/>
              <w:ind w:left="11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2</w:t>
            </w:r>
          </w:p>
        </w:tc>
        <w:tc>
          <w:tcPr>
            <w:tcW w:w="1030" w:type="dxa"/>
          </w:tcPr>
          <w:p>
            <w:pPr>
              <w:spacing w:before="40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878" w:type="dxa"/>
          </w:tcPr>
          <w:p>
            <w:pPr>
              <w:spacing w:before="40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15" w:type="dxa"/>
          <w:tblInd w:w="31" w:type="dxa"/>
          <w:tblLayout w:type="fixed"/>
        </w:tblPrEx>
        <w:trPr>
          <w:trHeight w:val="657"/>
        </w:trPr>
        <w:tc>
          <w:tcPr>
            <w:tcW w:w="506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11" w:type="dxa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6" w:type="dxa"/>
            <w:tcBorders>
              <w:left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合计</w:t>
            </w:r>
          </w:p>
        </w:tc>
        <w:tc>
          <w:tcPr>
            <w:tcW w:w="52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4" w:type="dxa"/>
          </w:tcPr>
          <w:p>
            <w:pPr>
              <w:spacing w:before="40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95</w:t>
            </w:r>
          </w:p>
        </w:tc>
        <w:tc>
          <w:tcPr>
            <w:tcW w:w="1115" w:type="dxa"/>
          </w:tcPr>
          <w:p>
            <w:pPr>
              <w:spacing w:before="58" w:line="238" w:lineRule="auto"/>
              <w:ind w:left="11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52</w:t>
            </w:r>
          </w:p>
        </w:tc>
        <w:tc>
          <w:tcPr>
            <w:tcW w:w="1030" w:type="dxa"/>
          </w:tcPr>
          <w:p>
            <w:pPr>
              <w:spacing w:before="40" w:line="237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878" w:type="dxa"/>
          </w:tcPr>
          <w:p>
            <w:pPr>
              <w:spacing w:before="40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footerReference w:type="default" r:id="rId13"/>
          <w:pgSz w:w="11907" w:h="16839"/>
          <w:pgMar w:top="1932" w:right="1685" w:bottom="1712" w:left="1771" w:header="802" w:footer="992" w:gutter="0"/>
          <w:cols w:space="720"/>
        </w:sectPr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spacing w:before="100" w:line="223" w:lineRule="auto"/>
        <w:ind w:left="14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二．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运维工具研发成果说明</w:t>
      </w:r>
    </w:p>
    <w:p>
      <w:pPr>
        <w:pStyle w:val="BodyText"/>
        <w:spacing w:line="269" w:lineRule="auto"/>
      </w:pPr>
    </w:p>
    <w:p>
      <w:pPr>
        <w:pStyle w:val="BodyText"/>
        <w:spacing w:line="270" w:lineRule="auto"/>
      </w:pPr>
    </w:p>
    <w:p>
      <w:pPr>
        <w:spacing w:before="101" w:line="222" w:lineRule="auto"/>
        <w:ind w:left="1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2.1</w:t>
      </w:r>
      <w:r>
        <w:rPr>
          <w:rFonts w:ascii="FangSong" w:eastAsia="FangSong" w:hAnsi="FangSong" w:cs="FangSong"/>
          <w:spacing w:val="114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.</w:t>
      </w:r>
      <w:r>
        <w:rPr>
          <w:rFonts w:ascii="FangSong" w:eastAsia="FangSong" w:hAnsi="FangSong" w:cs="FangSong"/>
          <w:spacing w:val="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物管平台物联标识系统</w:t>
      </w:r>
    </w:p>
    <w:p>
      <w:pPr>
        <w:pStyle w:val="BodyText"/>
        <w:spacing w:line="407" w:lineRule="auto"/>
      </w:pPr>
    </w:p>
    <w:p>
      <w:pPr>
        <w:spacing w:before="101" w:line="222" w:lineRule="auto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物管平台-物联标识系统（邓添</w:t>
      </w:r>
      <w:r>
        <w:rPr>
          <w:rFonts w:ascii="FangSong" w:eastAsia="FangSong" w:hAnsi="FangSong" w:cs="FangSong"/>
          <w:b/>
          <w:bCs/>
          <w:spacing w:val="-88"/>
          <w:sz w:val="31"/>
          <w:szCs w:val="31"/>
        </w:rPr>
        <w:t>）（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成本投入约</w:t>
      </w:r>
      <w:r>
        <w:rPr>
          <w:rFonts w:ascii="FangSong" w:eastAsia="FangSong" w:hAnsi="FangSong" w:cs="FangSong"/>
          <w:spacing w:val="-59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85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万元）</w:t>
      </w:r>
    </w:p>
    <w:p>
      <w:pPr>
        <w:spacing w:line="218" w:lineRule="exact"/>
      </w:pPr>
    </w:p>
    <w:tbl>
      <w:tblPr>
        <w:tblStyle w:val="TableNormal"/>
        <w:tblW w:w="855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554"/>
      </w:tblGrid>
      <w:tr>
        <w:tblPrEx>
          <w:tblW w:w="855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1"/>
        </w:trPr>
        <w:tc>
          <w:tcPr>
            <w:tcW w:w="8554" w:type="dxa"/>
          </w:tcPr>
          <w:p>
            <w:pPr>
              <w:spacing w:before="40" w:line="208" w:lineRule="auto"/>
              <w:ind w:left="356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项目总体情况</w:t>
            </w:r>
          </w:p>
        </w:tc>
      </w:tr>
      <w:tr>
        <w:tblPrEx>
          <w:tblW w:w="8554" w:type="dxa"/>
          <w:tblInd w:w="2" w:type="dxa"/>
          <w:tblLayout w:type="fixed"/>
        </w:tblPrEx>
        <w:trPr>
          <w:trHeight w:val="7112"/>
        </w:trPr>
        <w:tc>
          <w:tcPr>
            <w:tcW w:w="8554" w:type="dxa"/>
          </w:tcPr>
          <w:p>
            <w:pPr>
              <w:spacing w:before="36" w:line="21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总体目标：</w:t>
            </w:r>
          </w:p>
          <w:p>
            <w:pPr>
              <w:spacing w:before="29" w:line="228" w:lineRule="auto"/>
              <w:ind w:left="122" w:right="106" w:firstLine="4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1.建设基于物联网技术的物联标识系统，实现物联网设备的注册、审核、解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析、标识管理，深化物联网设备信息应用。</w:t>
            </w:r>
          </w:p>
          <w:p>
            <w:pPr>
              <w:spacing w:before="29" w:line="233" w:lineRule="auto"/>
              <w:ind w:left="123" w:right="108" w:firstLine="4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2.打造基于物联网设备的统一设备标识管理体系，为后续物联网设备的新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增、深化应用，</w:t>
            </w:r>
            <w:r>
              <w:rPr>
                <w:rFonts w:ascii="FangSong" w:eastAsia="FangSong" w:hAnsi="FangSong" w:cs="FangSong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物联网设备信息的数据共享，物联网设备与业务系统的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深度融合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提供技术基础。</w:t>
            </w:r>
          </w:p>
          <w:p>
            <w:pPr>
              <w:spacing w:before="28" w:line="21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总体计划：</w:t>
            </w:r>
          </w:p>
          <w:p>
            <w:pPr>
              <w:spacing w:before="28" w:line="228" w:lineRule="auto"/>
              <w:ind w:left="128" w:right="108" w:firstLine="4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1.2023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月，完成物联标识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解析平台需求调研，编制需求说明书。完成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原型设计、数据库后台表设计，开展数据来源梳理工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作。</w:t>
            </w:r>
          </w:p>
          <w:p>
            <w:pPr>
              <w:spacing w:before="31" w:line="228" w:lineRule="auto"/>
              <w:ind w:left="125" w:right="110" w:firstLine="47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2.2023</w:t>
            </w: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6-7</w:t>
            </w:r>
            <w:r>
              <w:rPr>
                <w:rFonts w:ascii="FangSong" w:eastAsia="FangSong" w:hAnsi="FangSong" w:cs="FangSong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月，完成</w:t>
            </w:r>
            <w:r>
              <w:rPr>
                <w:rFonts w:ascii="FangSong" w:eastAsia="FangSong" w:hAnsi="FangSong" w:cs="FangSong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UI</w:t>
            </w:r>
            <w:r>
              <w:rPr>
                <w:rFonts w:ascii="FangSong" w:eastAsia="FangSong" w:hAnsi="FangSong" w:cs="FangSong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设计、前端静态页面编写、后端逻辑开发、前后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端接口开发、数据接口联调等工作。</w:t>
            </w:r>
          </w:p>
          <w:p>
            <w:pPr>
              <w:spacing w:before="31" w:line="216" w:lineRule="auto"/>
              <w:ind w:left="60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3.2023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月，完成系统联调、并对问题进行解决，达到上线标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准。</w:t>
            </w:r>
          </w:p>
          <w:p>
            <w:pPr>
              <w:spacing w:before="32" w:line="216" w:lineRule="auto"/>
              <w:ind w:left="5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4.2023</w:t>
            </w:r>
            <w:r>
              <w:rPr>
                <w:rFonts w:ascii="FangSong" w:eastAsia="FangSong" w:hAnsi="FangSong" w:cs="FangSong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月，完成系统上线准备及上线部署工作。</w:t>
            </w:r>
          </w:p>
          <w:p>
            <w:pPr>
              <w:spacing w:before="31" w:line="217" w:lineRule="auto"/>
              <w:ind w:left="14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4"/>
                <w:szCs w:val="24"/>
              </w:rPr>
              <w:t>当前进度：</w:t>
            </w:r>
          </w:p>
          <w:p>
            <w:pPr>
              <w:spacing w:before="29" w:line="217" w:lineRule="auto"/>
              <w:ind w:left="6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登陆后端与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ISC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联调完毕</w:t>
            </w:r>
          </w:p>
          <w:p>
            <w:pPr>
              <w:spacing w:before="150" w:line="217" w:lineRule="auto"/>
              <w:ind w:left="5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详细设计的完善补充（功能场景的补充、数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据物理模型完善、接口定义</w:t>
            </w:r>
          </w:p>
          <w:p>
            <w:pPr>
              <w:spacing w:before="151" w:line="218" w:lineRule="auto"/>
              <w:ind w:left="60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设备注册接口开发</w:t>
            </w:r>
          </w:p>
          <w:p>
            <w:pPr>
              <w:spacing w:before="29" w:line="218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本月任务：</w:t>
            </w:r>
          </w:p>
          <w:p>
            <w:pPr>
              <w:spacing w:before="28" w:line="216" w:lineRule="auto"/>
              <w:ind w:right="16"/>
              <w:jc w:val="right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完成业务系统设备注册，设备入网，标识解析，数据同步功能的开发工作。</w:t>
            </w:r>
          </w:p>
          <w:p>
            <w:pPr>
              <w:spacing w:before="31" w:line="216" w:lineRule="auto"/>
              <w:ind w:left="5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2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完成与智慧能源综合服务平台的设备注册联调工作。</w:t>
            </w:r>
          </w:p>
          <w:p>
            <w:pPr>
              <w:spacing w:before="32" w:line="216" w:lineRule="auto"/>
              <w:ind w:left="60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完成与物管平台的设备注册（密码方式）的接口联调工作。</w:t>
            </w:r>
          </w:p>
          <w:p>
            <w:pPr>
              <w:spacing w:before="31" w:line="210" w:lineRule="auto"/>
              <w:ind w:left="5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完成与数据中台的设备信息数据同步功能。</w:t>
            </w:r>
          </w:p>
        </w:tc>
      </w:tr>
    </w:tbl>
    <w:p>
      <w:pPr>
        <w:spacing w:before="152" w:line="224" w:lineRule="auto"/>
        <w:ind w:left="1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（1）整体计划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4"/>
          <w:footerReference w:type="default" r:id="rId15"/>
          <w:pgSz w:w="11907" w:h="16839"/>
          <w:pgMar w:top="1932" w:right="1658" w:bottom="1712" w:left="1687" w:header="802" w:footer="992" w:gutter="0"/>
          <w:cols w:space="720"/>
        </w:sectPr>
      </w:pPr>
    </w:p>
    <w:tbl>
      <w:tblPr>
        <w:tblStyle w:val="TableNormal"/>
        <w:tblW w:w="865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96"/>
        <w:gridCol w:w="1418"/>
        <w:gridCol w:w="1178"/>
        <w:gridCol w:w="991"/>
        <w:gridCol w:w="1178"/>
        <w:gridCol w:w="880"/>
        <w:gridCol w:w="2212"/>
      </w:tblGrid>
      <w:tr>
        <w:tblPrEx>
          <w:tblW w:w="865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45"/>
        </w:trPr>
        <w:tc>
          <w:tcPr>
            <w:tcW w:w="796" w:type="dxa"/>
          </w:tcPr>
          <w:p>
            <w:pPr>
              <w:spacing w:before="34" w:line="219" w:lineRule="auto"/>
              <w:ind w:left="12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序号</w:t>
            </w:r>
          </w:p>
        </w:tc>
        <w:tc>
          <w:tcPr>
            <w:tcW w:w="1418" w:type="dxa"/>
          </w:tcPr>
          <w:p>
            <w:pPr>
              <w:spacing w:before="34" w:line="217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工作任务</w:t>
            </w:r>
          </w:p>
        </w:tc>
        <w:tc>
          <w:tcPr>
            <w:tcW w:w="1178" w:type="dxa"/>
          </w:tcPr>
          <w:p>
            <w:pPr>
              <w:spacing w:before="34" w:line="220" w:lineRule="auto"/>
              <w:ind w:left="11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4-5</w:t>
            </w:r>
            <w:r>
              <w:rPr>
                <w:rFonts w:ascii="FangSong" w:eastAsia="FangSong" w:hAnsi="FangSong" w:cs="FangSong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月</w:t>
            </w:r>
          </w:p>
        </w:tc>
        <w:tc>
          <w:tcPr>
            <w:tcW w:w="991" w:type="dxa"/>
          </w:tcPr>
          <w:p>
            <w:pPr>
              <w:spacing w:before="34" w:line="220" w:lineRule="auto"/>
              <w:ind w:left="11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6-7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月</w:t>
            </w:r>
          </w:p>
        </w:tc>
        <w:tc>
          <w:tcPr>
            <w:tcW w:w="1178" w:type="dxa"/>
          </w:tcPr>
          <w:p>
            <w:pPr>
              <w:spacing w:before="34" w:line="220" w:lineRule="auto"/>
              <w:ind w:left="11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8</w:t>
            </w:r>
            <w:r>
              <w:rPr>
                <w:rFonts w:ascii="FangSong" w:eastAsia="FangSong" w:hAnsi="FangSong" w:cs="FangSong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月</w:t>
            </w:r>
          </w:p>
        </w:tc>
        <w:tc>
          <w:tcPr>
            <w:tcW w:w="880" w:type="dxa"/>
          </w:tcPr>
          <w:p>
            <w:pPr>
              <w:spacing w:before="34" w:line="220" w:lineRule="auto"/>
              <w:ind w:left="11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9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月</w:t>
            </w:r>
          </w:p>
        </w:tc>
        <w:tc>
          <w:tcPr>
            <w:tcW w:w="2212" w:type="dxa"/>
          </w:tcPr>
          <w:p>
            <w:pPr>
              <w:spacing w:before="34" w:line="218" w:lineRule="auto"/>
              <w:ind w:left="14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当前完成情况</w:t>
            </w:r>
          </w:p>
        </w:tc>
      </w:tr>
      <w:tr>
        <w:tblPrEx>
          <w:tblW w:w="8653" w:type="dxa"/>
          <w:tblInd w:w="2" w:type="dxa"/>
          <w:tblLayout w:type="fixed"/>
        </w:tblPrEx>
        <w:trPr>
          <w:trHeight w:val="4647"/>
        </w:trPr>
        <w:tc>
          <w:tcPr>
            <w:tcW w:w="796" w:type="dxa"/>
          </w:tcPr>
          <w:p>
            <w:pPr>
              <w:spacing w:before="30" w:line="239" w:lineRule="auto"/>
              <w:ind w:left="13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1</w:t>
            </w:r>
          </w:p>
        </w:tc>
        <w:tc>
          <w:tcPr>
            <w:tcW w:w="1418" w:type="dxa"/>
          </w:tcPr>
          <w:p>
            <w:pPr>
              <w:spacing w:before="30" w:line="241" w:lineRule="auto"/>
              <w:ind w:left="125" w:right="105" w:hanging="7"/>
              <w:jc w:val="both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2"/>
                <w:sz w:val="21"/>
                <w:szCs w:val="21"/>
              </w:rPr>
              <w:t>（一）物管平</w:t>
            </w:r>
            <w:r>
              <w:rPr>
                <w:rFonts w:ascii="FangSong" w:eastAsia="FangSong" w:hAnsi="FangSong" w:cs="FangSong"/>
                <w:spacing w:val="4"/>
                <w:sz w:val="21"/>
                <w:szCs w:val="21"/>
              </w:rPr>
              <w:t>台-物联标识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系统</w:t>
            </w:r>
          </w:p>
        </w:tc>
        <w:tc>
          <w:tcPr>
            <w:tcW w:w="1178" w:type="dxa"/>
          </w:tcPr>
          <w:p>
            <w:pPr>
              <w:spacing w:before="36"/>
              <w:ind w:left="121" w:right="105" w:firstLine="4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完成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物联标识</w:t>
            </w:r>
          </w:p>
          <w:p>
            <w:pPr>
              <w:spacing w:before="3" w:line="239" w:lineRule="auto"/>
              <w:ind w:left="119" w:right="108" w:firstLine="2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解析平台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需</w:t>
            </w:r>
            <w:r>
              <w:rPr>
                <w:rFonts w:ascii="FangSong" w:eastAsia="FangSong" w:hAnsi="FangSong" w:cs="FangSong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求</w:t>
            </w:r>
            <w:r>
              <w:rPr>
                <w:rFonts w:ascii="FangSong" w:eastAsia="FangSong" w:hAnsi="FangSong" w:cs="FangSong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调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研，编制</w:t>
            </w:r>
          </w:p>
          <w:p>
            <w:pPr>
              <w:spacing w:line="218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需求说明</w:t>
            </w:r>
          </w:p>
          <w:p>
            <w:pPr>
              <w:spacing w:before="29"/>
              <w:ind w:left="120" w:right="108" w:firstLine="1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书。完成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原</w:t>
            </w:r>
            <w:r>
              <w:rPr>
                <w:rFonts w:ascii="FangSong" w:eastAsia="FangSong" w:hAnsi="FangSong" w:cs="FangSong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型</w:t>
            </w:r>
            <w:r>
              <w:rPr>
                <w:rFonts w:ascii="FangSong" w:eastAsia="FangSong" w:hAnsi="FangSong" w:cs="FangSong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设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计、数据</w:t>
            </w:r>
          </w:p>
          <w:p>
            <w:pPr>
              <w:spacing w:line="216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库后台表</w:t>
            </w:r>
          </w:p>
          <w:p>
            <w:pPr>
              <w:spacing w:before="30" w:line="21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设计，开</w:t>
            </w:r>
          </w:p>
          <w:p>
            <w:pPr>
              <w:spacing w:before="29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展数据来</w:t>
            </w:r>
          </w:p>
          <w:p>
            <w:pPr>
              <w:spacing w:before="30"/>
              <w:ind w:left="124" w:righ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源梳理工</w:t>
            </w:r>
            <w:r>
              <w:rPr>
                <w:rFonts w:ascii="FangSong" w:eastAsia="FangSong" w:hAnsi="FangSong" w:cs="FangSong"/>
                <w:spacing w:val="-13"/>
                <w:sz w:val="24"/>
                <w:szCs w:val="24"/>
              </w:rPr>
              <w:t>作。</w:t>
            </w:r>
          </w:p>
        </w:tc>
        <w:tc>
          <w:tcPr>
            <w:tcW w:w="991" w:type="dxa"/>
          </w:tcPr>
          <w:p>
            <w:pPr>
              <w:spacing w:before="36" w:line="239" w:lineRule="auto"/>
              <w:ind w:left="120" w:right="105" w:firstLine="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完成</w:t>
            </w:r>
            <w:r>
              <w:rPr>
                <w:rFonts w:ascii="FangSong" w:eastAsia="FangSong" w:hAnsi="FangSong" w:cs="FangSong"/>
                <w:spacing w:val="-6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UI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设计、</w:t>
            </w:r>
          </w:p>
          <w:p>
            <w:pPr>
              <w:spacing w:line="217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>前端静</w:t>
            </w:r>
          </w:p>
          <w:p>
            <w:pPr>
              <w:spacing w:before="28" w:line="220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9"/>
                <w:sz w:val="24"/>
                <w:szCs w:val="24"/>
              </w:rPr>
              <w:t>态页面</w:t>
            </w:r>
          </w:p>
          <w:p>
            <w:pPr>
              <w:spacing w:before="25" w:line="220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编写、</w:t>
            </w:r>
          </w:p>
          <w:p>
            <w:pPr>
              <w:spacing w:before="25"/>
              <w:ind w:left="120" w:right="105" w:firstLine="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>后端逻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辑</w:t>
            </w:r>
            <w:r>
              <w:rPr>
                <w:rFonts w:ascii="FangSong" w:eastAsia="FangSong" w:hAnsi="FangSong" w:cs="FangSong"/>
                <w:spacing w:val="35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开</w:t>
            </w:r>
            <w:r>
              <w:rPr>
                <w:rFonts w:ascii="FangSong" w:eastAsia="FangSong" w:hAnsi="FangSong" w:cs="FangSong"/>
                <w:spacing w:val="12"/>
                <w:sz w:val="24"/>
                <w:szCs w:val="24"/>
              </w:rPr>
              <w:t>发、前</w:t>
            </w:r>
          </w:p>
          <w:p>
            <w:pPr>
              <w:spacing w:before="2" w:line="239" w:lineRule="auto"/>
              <w:ind w:left="126" w:right="105" w:hanging="4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1"/>
                <w:sz w:val="24"/>
                <w:szCs w:val="24"/>
              </w:rPr>
              <w:t>后端接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口</w:t>
            </w:r>
            <w:r>
              <w:rPr>
                <w:rFonts w:ascii="FangSong" w:eastAsia="FangSong" w:hAnsi="FangSong" w:cs="FangSong"/>
                <w:spacing w:val="35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开</w:t>
            </w: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>发、数</w:t>
            </w:r>
          </w:p>
          <w:p>
            <w:pPr>
              <w:spacing w:before="1" w:line="218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2"/>
                <w:sz w:val="24"/>
                <w:szCs w:val="24"/>
              </w:rPr>
              <w:t>据接口</w:t>
            </w:r>
          </w:p>
          <w:p>
            <w:pPr>
              <w:spacing w:before="26"/>
              <w:ind w:left="126" w:right="108" w:hanging="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3"/>
                <w:sz w:val="24"/>
                <w:szCs w:val="24"/>
              </w:rPr>
              <w:t>联调等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工作。</w:t>
            </w:r>
          </w:p>
        </w:tc>
        <w:tc>
          <w:tcPr>
            <w:tcW w:w="1178" w:type="dxa"/>
          </w:tcPr>
          <w:p>
            <w:pPr>
              <w:spacing w:before="34"/>
              <w:ind w:left="118" w:right="100" w:firstLine="7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完成系统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联调、并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对问题进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行解决，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达到上线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标准。</w:t>
            </w:r>
          </w:p>
        </w:tc>
        <w:tc>
          <w:tcPr>
            <w:tcW w:w="880" w:type="dxa"/>
          </w:tcPr>
          <w:p>
            <w:pPr>
              <w:spacing w:before="31"/>
              <w:ind w:left="121" w:right="106" w:firstLine="5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1"/>
                <w:sz w:val="24"/>
                <w:szCs w:val="24"/>
              </w:rPr>
              <w:t>完</w:t>
            </w:r>
            <w:r>
              <w:rPr>
                <w:rFonts w:ascii="FangSong" w:eastAsia="FangSong" w:hAnsi="FangSong" w:cs="FangSong"/>
                <w:spacing w:val="8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sz w:val="24"/>
                <w:szCs w:val="24"/>
              </w:rPr>
              <w:t>成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系</w:t>
            </w:r>
            <w:r>
              <w:rPr>
                <w:rFonts w:ascii="FangSong" w:eastAsia="FangSong" w:hAnsi="FangSong" w:cs="FangSong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24"/>
                <w:szCs w:val="24"/>
              </w:rPr>
              <w:t>统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上</w:t>
            </w:r>
            <w:r>
              <w:rPr>
                <w:rFonts w:ascii="FangSong" w:eastAsia="FangSong" w:hAnsi="FangSong" w:cs="FangSong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24"/>
                <w:szCs w:val="24"/>
              </w:rPr>
              <w:t>线</w:t>
            </w: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准</w:t>
            </w:r>
            <w:r>
              <w:rPr>
                <w:rFonts w:ascii="FangSong" w:eastAsia="FangSong" w:hAnsi="FangSong" w:cs="FangSong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备</w:t>
            </w: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及</w:t>
            </w:r>
            <w:r>
              <w:rPr>
                <w:rFonts w:ascii="FangSong" w:eastAsia="FangSong" w:hAnsi="FangSong" w:cs="FangSong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24"/>
                <w:szCs w:val="24"/>
              </w:rPr>
              <w:t>上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线</w:t>
            </w:r>
            <w:r>
              <w:rPr>
                <w:rFonts w:ascii="FangSong" w:eastAsia="FangSong" w:hAnsi="FangSong" w:cs="FangSong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>部</w:t>
            </w:r>
            <w:r>
              <w:rPr>
                <w:rFonts w:ascii="FangSong" w:eastAsia="FangSong" w:hAnsi="FangSong" w:cs="FangSong"/>
                <w:spacing w:val="-19"/>
                <w:sz w:val="24"/>
                <w:szCs w:val="24"/>
              </w:rPr>
              <w:t>署</w:t>
            </w:r>
            <w:r>
              <w:rPr>
                <w:rFonts w:ascii="FangSong" w:eastAsia="FangSong" w:hAnsi="FangSong" w:cs="FangSong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24"/>
                <w:szCs w:val="24"/>
              </w:rPr>
              <w:t>工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作</w:t>
            </w:r>
          </w:p>
        </w:tc>
        <w:tc>
          <w:tcPr>
            <w:tcW w:w="2212" w:type="dxa"/>
          </w:tcPr>
          <w:p>
            <w:pPr>
              <w:spacing w:before="31"/>
              <w:ind w:left="123" w:right="105" w:hanging="1"/>
              <w:jc w:val="both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9"/>
                <w:sz w:val="21"/>
                <w:szCs w:val="21"/>
              </w:rPr>
              <w:t>完成物联标识解析平</w:t>
            </w:r>
            <w:r>
              <w:rPr>
                <w:rFonts w:ascii="FangSong" w:eastAsia="FangSong" w:hAnsi="FangSong" w:cs="FangSong"/>
                <w:spacing w:val="7"/>
                <w:sz w:val="21"/>
                <w:szCs w:val="21"/>
              </w:rPr>
              <w:t>台需求调研，完成需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求说明书。</w:t>
            </w:r>
          </w:p>
        </w:tc>
      </w:tr>
    </w:tbl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spacing w:before="101" w:line="222" w:lineRule="auto"/>
        <w:ind w:left="1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（2）交付物</w:t>
      </w:r>
    </w:p>
    <w:p>
      <w:pPr>
        <w:spacing w:line="218" w:lineRule="exact"/>
      </w:pP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73"/>
        <w:gridCol w:w="4472"/>
        <w:gridCol w:w="2883"/>
      </w:tblGrid>
      <w:tr>
        <w:tblPrEx>
          <w:tblW w:w="852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41"/>
        </w:trPr>
        <w:tc>
          <w:tcPr>
            <w:tcW w:w="1173" w:type="dxa"/>
          </w:tcPr>
          <w:p>
            <w:pPr>
              <w:spacing w:before="58" w:line="219" w:lineRule="auto"/>
              <w:ind w:left="38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序号</w:t>
            </w:r>
          </w:p>
        </w:tc>
        <w:tc>
          <w:tcPr>
            <w:tcW w:w="4472" w:type="dxa"/>
          </w:tcPr>
          <w:p>
            <w:pPr>
              <w:spacing w:before="58" w:line="218" w:lineRule="auto"/>
              <w:ind w:left="172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交付物名称</w:t>
            </w:r>
          </w:p>
        </w:tc>
        <w:tc>
          <w:tcPr>
            <w:tcW w:w="2883" w:type="dxa"/>
          </w:tcPr>
          <w:p>
            <w:pPr>
              <w:spacing w:before="58" w:line="219" w:lineRule="auto"/>
              <w:ind w:left="124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文件</w:t>
            </w:r>
          </w:p>
        </w:tc>
      </w:tr>
      <w:tr>
        <w:tblPrEx>
          <w:tblW w:w="8528" w:type="dxa"/>
          <w:tblInd w:w="2" w:type="dxa"/>
          <w:tblLayout w:type="fixed"/>
        </w:tblPrEx>
        <w:trPr>
          <w:trHeight w:val="1682"/>
        </w:trPr>
        <w:tc>
          <w:tcPr>
            <w:tcW w:w="1173" w:type="dxa"/>
          </w:tcPr>
          <w:p>
            <w:pPr>
              <w:spacing w:line="415" w:lineRule="auto"/>
              <w:rPr>
                <w:rFonts w:ascii="Arial"/>
                <w:sz w:val="21"/>
              </w:rPr>
            </w:pPr>
          </w:p>
          <w:p>
            <w:pPr>
              <w:spacing w:before="68" w:line="239" w:lineRule="auto"/>
              <w:ind w:left="55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1</w:t>
            </w:r>
          </w:p>
        </w:tc>
        <w:tc>
          <w:tcPr>
            <w:tcW w:w="4472" w:type="dxa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69" w:line="218" w:lineRule="auto"/>
              <w:ind w:left="119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物联标识系统概要设计</w:t>
            </w:r>
          </w:p>
        </w:tc>
        <w:tc>
          <w:tcPr>
            <w:tcW w:w="2883" w:type="dxa"/>
          </w:tcPr>
          <w:p>
            <w:pPr>
              <w:spacing w:before="141" w:line="427" w:lineRule="exact"/>
              <w:ind w:firstLine="1252"/>
            </w:pPr>
            <w:r>
              <w:rPr>
                <w:position w:val="-8"/>
              </w:rPr>
              <w:drawing>
                <wp:inline distT="0" distB="0" distL="0" distR="0">
                  <wp:extent cx="233547" cy="270847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547" cy="27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49" w:line="217" w:lineRule="auto"/>
              <w:ind w:left="721" w:right="716" w:firstLine="1"/>
              <w:rPr>
                <w:rFonts w:ascii="Microsoft YaHei UI" w:eastAsia="Microsoft YaHei UI" w:hAnsi="Microsoft YaHei UI" w:cs="Microsoft YaHei UI"/>
                <w:sz w:val="18"/>
                <w:szCs w:val="18"/>
              </w:rPr>
            </w:pPr>
            <w:r>
              <w:rPr>
                <w:rFonts w:ascii="Microsoft YaHei UI" w:eastAsia="Microsoft YaHei UI" w:hAnsi="Microsoft YaHei UI" w:cs="Microsoft YaHei UI"/>
                <w:spacing w:val="-1"/>
                <w:sz w:val="18"/>
                <w:szCs w:val="18"/>
              </w:rPr>
              <w:t>国网湖南省电力有</w:t>
            </w:r>
            <w:r>
              <w:rPr>
                <w:rFonts w:ascii="Microsoft YaHei UI" w:eastAsia="Microsoft YaHei UI" w:hAnsi="Microsoft YaHei UI" w:cs="Microsoft YaHei UI"/>
                <w:spacing w:val="-1"/>
                <w:sz w:val="18"/>
                <w:szCs w:val="18"/>
              </w:rPr>
              <w:t>限公司物联标识系</w:t>
            </w:r>
          </w:p>
        </w:tc>
      </w:tr>
      <w:tr>
        <w:tblPrEx>
          <w:tblW w:w="8528" w:type="dxa"/>
          <w:tblInd w:w="2" w:type="dxa"/>
          <w:tblLayout w:type="fixed"/>
        </w:tblPrEx>
        <w:trPr>
          <w:trHeight w:val="1690"/>
        </w:trPr>
        <w:tc>
          <w:tcPr>
            <w:tcW w:w="1173" w:type="dxa"/>
          </w:tcPr>
          <w:p>
            <w:pPr>
              <w:spacing w:line="418" w:lineRule="auto"/>
              <w:rPr>
                <w:rFonts w:ascii="Arial"/>
                <w:sz w:val="21"/>
              </w:rPr>
            </w:pPr>
          </w:p>
          <w:p>
            <w:pPr>
              <w:spacing w:before="68" w:line="239" w:lineRule="auto"/>
              <w:ind w:left="54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2</w:t>
            </w:r>
          </w:p>
        </w:tc>
        <w:tc>
          <w:tcPr>
            <w:tcW w:w="4472" w:type="dxa"/>
          </w:tcPr>
          <w:p>
            <w:pPr>
              <w:spacing w:line="417" w:lineRule="auto"/>
              <w:rPr>
                <w:rFonts w:ascii="Arial"/>
                <w:sz w:val="21"/>
              </w:rPr>
            </w:pPr>
          </w:p>
          <w:p>
            <w:pPr>
              <w:spacing w:before="68" w:line="218" w:lineRule="auto"/>
              <w:ind w:left="88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物联标识系统详细设计说明书</w:t>
            </w:r>
          </w:p>
        </w:tc>
        <w:tc>
          <w:tcPr>
            <w:tcW w:w="2883" w:type="dxa"/>
          </w:tcPr>
          <w:p>
            <w:pPr>
              <w:spacing w:before="144" w:line="446" w:lineRule="exact"/>
              <w:ind w:firstLine="1252"/>
            </w:pPr>
            <w:r>
              <w:rPr>
                <w:position w:val="-8"/>
              </w:rPr>
              <w:drawing>
                <wp:inline distT="0" distB="0" distL="0" distR="0">
                  <wp:extent cx="221255" cy="283159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255" cy="28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8" w:line="218" w:lineRule="auto"/>
              <w:ind w:left="715" w:right="716" w:firstLine="8"/>
              <w:rPr>
                <w:rFonts w:ascii="Microsoft YaHei UI" w:eastAsia="Microsoft YaHei UI" w:hAnsi="Microsoft YaHei UI" w:cs="Microsoft YaHei UI"/>
                <w:sz w:val="18"/>
                <w:szCs w:val="18"/>
              </w:rPr>
            </w:pPr>
            <w:r>
              <w:rPr>
                <w:rFonts w:ascii="Microsoft YaHei UI" w:eastAsia="Microsoft YaHei UI" w:hAnsi="Microsoft YaHei UI" w:cs="Microsoft YaHei UI"/>
                <w:spacing w:val="-1"/>
                <w:sz w:val="18"/>
                <w:szCs w:val="18"/>
              </w:rPr>
              <w:t>国网湖南省电力公</w:t>
            </w:r>
            <w:r>
              <w:rPr>
                <w:rFonts w:ascii="Microsoft YaHei UI" w:eastAsia="Microsoft YaHei UI" w:hAnsi="Microsoft YaHei UI" w:cs="Microsoft YaHei UI"/>
                <w:sz w:val="18"/>
                <w:szCs w:val="18"/>
              </w:rPr>
              <w:t>司物联标识系统详</w:t>
            </w:r>
          </w:p>
        </w:tc>
      </w:tr>
    </w:tbl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spacing w:before="100" w:line="223" w:lineRule="auto"/>
        <w:ind w:left="1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（3）整体功能介绍：</w:t>
      </w:r>
    </w:p>
    <w:p>
      <w:pPr>
        <w:pStyle w:val="BodyText"/>
        <w:spacing w:line="266" w:lineRule="auto"/>
      </w:pPr>
    </w:p>
    <w:p>
      <w:pPr>
        <w:spacing w:before="100" w:line="371" w:lineRule="auto"/>
        <w:ind w:left="146" w:right="150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"/>
          <w:sz w:val="31"/>
          <w:szCs w:val="31"/>
        </w:rPr>
        <w:t>1.本项目主要包括标识管理，标识数据统计</w:t>
      </w:r>
      <w:r>
        <w:rPr>
          <w:rFonts w:ascii="FangSong" w:eastAsia="FangSong" w:hAnsi="FangSong" w:cs="FangSong"/>
          <w:spacing w:val="-2"/>
          <w:sz w:val="31"/>
          <w:szCs w:val="31"/>
        </w:rPr>
        <w:t>，数据同步，</w:t>
      </w:r>
      <w:r>
        <w:rPr>
          <w:rFonts w:ascii="FangSong" w:eastAsia="FangSong" w:hAnsi="FangSong" w:cs="FangSong"/>
          <w:spacing w:val="8"/>
          <w:sz w:val="31"/>
          <w:szCs w:val="31"/>
        </w:rPr>
        <w:t>系统管理（用户管理，组织管理，菜单管理，角色管理）及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8"/>
          <w:footerReference w:type="default" r:id="rId19"/>
          <w:pgSz w:w="11907" w:h="16839"/>
          <w:pgMar w:top="1884" w:right="1560" w:bottom="1712" w:left="1687" w:header="802" w:footer="992" w:gutter="0"/>
          <w:cols w:space="720"/>
        </w:sectPr>
      </w:pPr>
    </w:p>
    <w:p>
      <w:pPr>
        <w:spacing w:before="104" w:line="223" w:lineRule="auto"/>
        <w:ind w:left="4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移动应用等功能模块。</w:t>
      </w:r>
    </w:p>
    <w:p>
      <w:pPr>
        <w:pStyle w:val="BodyText"/>
        <w:spacing w:line="252" w:lineRule="auto"/>
      </w:pPr>
    </w:p>
    <w:p>
      <w:pPr>
        <w:spacing w:line="3982" w:lineRule="exact"/>
        <w:ind w:firstLine="28"/>
      </w:pPr>
      <w:r>
        <w:rPr>
          <w:position w:val="-79"/>
        </w:rPr>
        <w:drawing>
          <wp:inline distT="0" distB="0" distL="0" distR="0">
            <wp:extent cx="5266690" cy="25285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5" w:line="217" w:lineRule="auto"/>
        <w:ind w:left="3036"/>
        <w:rPr>
          <w:rFonts w:ascii="FangSong" w:eastAsia="FangSong" w:hAnsi="FangSong" w:cs="FangSong"/>
          <w:sz w:val="22"/>
          <w:szCs w:val="22"/>
        </w:rPr>
      </w:pPr>
      <w:r>
        <w:rPr>
          <w:rFonts w:ascii="FangSong" w:eastAsia="FangSong" w:hAnsi="FangSong" w:cs="FangSong"/>
          <w:spacing w:val="-6"/>
          <w:sz w:val="22"/>
          <w:szCs w:val="22"/>
        </w:rPr>
        <w:t>图</w:t>
      </w:r>
      <w:r>
        <w:rPr>
          <w:rFonts w:ascii="FangSong" w:eastAsia="FangSong" w:hAnsi="FangSong" w:cs="FangSong"/>
          <w:spacing w:val="-24"/>
          <w:sz w:val="22"/>
          <w:szCs w:val="22"/>
        </w:rPr>
        <w:t xml:space="preserve"> </w:t>
      </w:r>
      <w:r>
        <w:rPr>
          <w:rFonts w:ascii="FangSong" w:eastAsia="FangSong" w:hAnsi="FangSong" w:cs="FangSong"/>
          <w:spacing w:val="-6"/>
          <w:sz w:val="22"/>
          <w:szCs w:val="22"/>
        </w:rPr>
        <w:t>1：物联标识系统首页</w:t>
      </w:r>
    </w:p>
    <w:p>
      <w:pPr>
        <w:spacing w:before="279" w:line="372" w:lineRule="auto"/>
        <w:ind w:left="36" w:right="38" w:firstLine="64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1"/>
          <w:sz w:val="31"/>
          <w:szCs w:val="31"/>
        </w:rPr>
        <w:t>2.标识管理下包括功能点有批量二维码生成，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1"/>
          <w:sz w:val="31"/>
          <w:szCs w:val="31"/>
        </w:rPr>
        <w:t>导出</w:t>
      </w:r>
      <w:r>
        <w:rPr>
          <w:rFonts w:ascii="FangSong" w:eastAsia="FangSong" w:hAnsi="FangSong" w:cs="FangSong"/>
          <w:sz w:val="31"/>
          <w:szCs w:val="31"/>
        </w:rPr>
        <w:t>Excel</w:t>
      </w:r>
      <w:r>
        <w:rPr>
          <w:rFonts w:ascii="FangSong" w:eastAsia="FangSong" w:hAnsi="FangSong" w:cs="FangSong"/>
          <w:spacing w:val="11"/>
          <w:sz w:val="31"/>
          <w:szCs w:val="31"/>
        </w:rPr>
        <w:t>，二维码下载，置为无效等功能点</w:t>
      </w:r>
    </w:p>
    <w:p>
      <w:pPr>
        <w:spacing w:before="1" w:line="3982" w:lineRule="exact"/>
        <w:ind w:firstLine="33"/>
      </w:pPr>
      <w:r>
        <w:rPr>
          <w:position w:val="-79"/>
        </w:rPr>
        <w:drawing>
          <wp:inline distT="0" distB="0" distL="0" distR="0">
            <wp:extent cx="5266690" cy="25285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5" w:line="219" w:lineRule="auto"/>
        <w:ind w:left="3475"/>
        <w:rPr>
          <w:rFonts w:ascii="FangSong" w:eastAsia="FangSong" w:hAnsi="FangSong" w:cs="FangSong"/>
          <w:sz w:val="22"/>
          <w:szCs w:val="22"/>
        </w:rPr>
      </w:pPr>
      <w:r>
        <w:rPr>
          <w:rFonts w:ascii="FangSong" w:eastAsia="FangSong" w:hAnsi="FangSong" w:cs="FangSong"/>
          <w:spacing w:val="-9"/>
          <w:sz w:val="22"/>
          <w:szCs w:val="22"/>
        </w:rPr>
        <w:t>图</w:t>
      </w:r>
      <w:r>
        <w:rPr>
          <w:rFonts w:ascii="FangSong" w:eastAsia="FangSong" w:hAnsi="FangSong" w:cs="FangSong"/>
          <w:spacing w:val="-40"/>
          <w:sz w:val="22"/>
          <w:szCs w:val="22"/>
        </w:rPr>
        <w:t xml:space="preserve"> </w:t>
      </w:r>
      <w:r>
        <w:rPr>
          <w:rFonts w:ascii="FangSong" w:eastAsia="FangSong" w:hAnsi="FangSong" w:cs="FangSong"/>
          <w:spacing w:val="-9"/>
          <w:sz w:val="22"/>
          <w:szCs w:val="22"/>
        </w:rPr>
        <w:t>2：标识管理</w:t>
      </w:r>
    </w:p>
    <w:p>
      <w:pPr>
        <w:spacing w:before="277" w:line="224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（4）主要模块：</w:t>
      </w:r>
    </w:p>
    <w:p>
      <w:pPr>
        <w:pStyle w:val="BodyText"/>
        <w:spacing w:line="264" w:lineRule="auto"/>
      </w:pPr>
    </w:p>
    <w:p>
      <w:pPr>
        <w:spacing w:before="101" w:line="224" w:lineRule="auto"/>
        <w:ind w:left="46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95219" cy="98438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1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数据统计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3"/>
          <w:footerReference w:type="default" r:id="rId24"/>
          <w:pgSz w:w="11907" w:h="16839"/>
          <w:pgMar w:top="1932" w:right="1769" w:bottom="1712" w:left="1771" w:header="802" w:footer="992" w:gutter="0"/>
          <w:cols w:space="720"/>
        </w:sectPr>
      </w:pPr>
    </w:p>
    <w:p>
      <w:pPr>
        <w:spacing w:before="103" w:line="374" w:lineRule="auto"/>
        <w:ind w:left="891" w:right="905" w:firstLine="64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统计维度有单位，设备类型，采取柱状图的形式</w:t>
      </w:r>
      <w:r>
        <w:rPr>
          <w:rFonts w:ascii="FangSong" w:eastAsia="FangSong" w:hAnsi="FangSong" w:cs="FangSong"/>
          <w:spacing w:val="-9"/>
          <w:sz w:val="31"/>
          <w:szCs w:val="31"/>
        </w:rPr>
        <w:t>展示。</w:t>
      </w:r>
    </w:p>
    <w:p>
      <w:pPr>
        <w:spacing w:before="110" w:line="4692" w:lineRule="exact"/>
        <w:ind w:firstLine="28"/>
      </w:pPr>
      <w:r>
        <w:rPr>
          <w:position w:val="-93"/>
        </w:rPr>
        <w:drawing>
          <wp:inline distT="0" distB="0" distL="0" distR="0">
            <wp:extent cx="5852159" cy="29794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2159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</w:pPr>
    </w:p>
    <w:p>
      <w:pPr>
        <w:spacing w:before="68" w:line="219" w:lineRule="auto"/>
        <w:ind w:left="3193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spacing w:val="-4"/>
          <w:sz w:val="21"/>
          <w:szCs w:val="21"/>
        </w:rPr>
        <w:t>图</w:t>
      </w:r>
      <w:r>
        <w:rPr>
          <w:rFonts w:ascii="FangSong" w:eastAsia="FangSong" w:hAnsi="FangSong" w:cs="FangSong"/>
          <w:spacing w:val="-41"/>
          <w:sz w:val="21"/>
          <w:szCs w:val="21"/>
        </w:rPr>
        <w:t xml:space="preserve"> </w:t>
      </w:r>
      <w:r>
        <w:rPr>
          <w:rFonts w:ascii="FangSong" w:eastAsia="FangSong" w:hAnsi="FangSong" w:cs="FangSong"/>
          <w:spacing w:val="-4"/>
          <w:sz w:val="21"/>
          <w:szCs w:val="21"/>
        </w:rPr>
        <w:t>3</w:t>
      </w:r>
      <w:r>
        <w:rPr>
          <w:rFonts w:ascii="FangSong" w:eastAsia="FangSong" w:hAnsi="FangSong" w:cs="FangSong"/>
          <w:spacing w:val="-4"/>
          <w:sz w:val="21"/>
          <w:szCs w:val="21"/>
        </w:rPr>
        <w:t xml:space="preserve"> </w:t>
      </w:r>
      <w:r>
        <w:rPr>
          <w:rFonts w:ascii="FangSong" w:eastAsia="FangSong" w:hAnsi="FangSong" w:cs="FangSong"/>
          <w:spacing w:val="-4"/>
          <w:sz w:val="21"/>
          <w:szCs w:val="21"/>
        </w:rPr>
        <w:t>数据统计-全局图</w:t>
      </w:r>
    </w:p>
    <w:p>
      <w:pPr>
        <w:pStyle w:val="BodyText"/>
        <w:spacing w:line="255" w:lineRule="auto"/>
      </w:pPr>
    </w:p>
    <w:p>
      <w:pPr>
        <w:spacing w:line="3489" w:lineRule="exact"/>
        <w:ind w:firstLine="50"/>
      </w:pPr>
      <w:r>
        <w:rPr>
          <w:position w:val="-69"/>
        </w:rPr>
        <w:drawing>
          <wp:inline distT="0" distB="0" distL="0" distR="0">
            <wp:extent cx="5245100" cy="2215514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5100" cy="221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6" w:line="217" w:lineRule="auto"/>
        <w:ind w:left="3036"/>
        <w:rPr>
          <w:rFonts w:ascii="FangSong" w:eastAsia="FangSong" w:hAnsi="FangSong" w:cs="FangSong"/>
          <w:sz w:val="22"/>
          <w:szCs w:val="22"/>
        </w:rPr>
      </w:pPr>
      <w:r>
        <w:rPr>
          <w:rFonts w:ascii="FangSong" w:eastAsia="FangSong" w:hAnsi="FangSong" w:cs="FangSong"/>
          <w:spacing w:val="-4"/>
          <w:sz w:val="22"/>
          <w:szCs w:val="22"/>
        </w:rPr>
        <w:t>图</w:t>
      </w:r>
      <w:r>
        <w:rPr>
          <w:rFonts w:ascii="FangSong" w:eastAsia="FangSong" w:hAnsi="FangSong" w:cs="FangSong"/>
          <w:spacing w:val="-46"/>
          <w:sz w:val="22"/>
          <w:szCs w:val="22"/>
        </w:rPr>
        <w:t xml:space="preserve"> </w:t>
      </w:r>
      <w:r>
        <w:rPr>
          <w:rFonts w:ascii="FangSong" w:eastAsia="FangSong" w:hAnsi="FangSong" w:cs="FangSong"/>
          <w:spacing w:val="-4"/>
          <w:sz w:val="22"/>
          <w:szCs w:val="22"/>
        </w:rPr>
        <w:t>4：标识数据统计详图</w:t>
      </w:r>
    </w:p>
    <w:p>
      <w:pPr>
        <w:spacing w:before="278" w:line="224" w:lineRule="auto"/>
        <w:ind w:left="47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3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数据同步</w:t>
      </w:r>
    </w:p>
    <w:p>
      <w:pPr>
        <w:pStyle w:val="BodyText"/>
        <w:spacing w:line="264" w:lineRule="auto"/>
      </w:pPr>
    </w:p>
    <w:p>
      <w:pPr>
        <w:spacing w:before="102" w:line="335" w:lineRule="auto"/>
        <w:ind w:left="896" w:right="908" w:firstLine="63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基于用户或组织机构的在</w:t>
      </w:r>
      <w:r>
        <w:rPr>
          <w:rFonts w:ascii="FangSong" w:eastAsia="FangSong" w:hAnsi="FangSong" w:cs="FangSong"/>
          <w:spacing w:val="6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ISC</w:t>
      </w:r>
      <w:r>
        <w:rPr>
          <w:rFonts w:ascii="FangSong" w:eastAsia="FangSong" w:hAnsi="FangSong" w:cs="FangSong"/>
          <w:spacing w:val="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新加后，标识系统</w:t>
      </w:r>
      <w:r>
        <w:rPr>
          <w:rFonts w:ascii="FangSong" w:eastAsia="FangSong" w:hAnsi="FangSong" w:cs="FangSong"/>
          <w:spacing w:val="8"/>
          <w:sz w:val="31"/>
          <w:szCs w:val="31"/>
        </w:rPr>
        <w:t>通过同步功能保证新增用户或机构信息与主库一致</w:t>
      </w:r>
    </w:p>
    <w:p>
      <w:pPr>
        <w:spacing w:line="335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8"/>
          <w:footerReference w:type="default" r:id="rId29"/>
          <w:pgSz w:w="11907" w:h="16839"/>
          <w:pgMar w:top="1932" w:right="890" w:bottom="1712" w:left="1771" w:header="802" w:footer="992" w:gutter="0"/>
          <w:cols w:space="720"/>
        </w:sectPr>
      </w:pPr>
    </w:p>
    <w:p>
      <w:pPr>
        <w:spacing w:line="4657" w:lineRule="exact"/>
        <w:ind w:firstLine="28"/>
      </w:pPr>
      <w:r>
        <w:rPr>
          <w:position w:val="-93"/>
        </w:rPr>
        <w:drawing>
          <wp:inline distT="0" distB="0" distL="0" distR="0">
            <wp:extent cx="5856605" cy="2957829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6605" cy="29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9" w:line="219" w:lineRule="auto"/>
        <w:ind w:left="3475"/>
        <w:rPr>
          <w:rFonts w:ascii="FangSong" w:eastAsia="FangSong" w:hAnsi="FangSong" w:cs="FangSong"/>
          <w:sz w:val="22"/>
          <w:szCs w:val="22"/>
        </w:rPr>
      </w:pPr>
      <w:r>
        <w:rPr>
          <w:rFonts w:ascii="FangSong" w:eastAsia="FangSong" w:hAnsi="FangSong" w:cs="FangSong"/>
          <w:spacing w:val="-10"/>
          <w:sz w:val="22"/>
          <w:szCs w:val="22"/>
        </w:rPr>
        <w:t>图</w:t>
      </w:r>
      <w:r>
        <w:rPr>
          <w:rFonts w:ascii="FangSong" w:eastAsia="FangSong" w:hAnsi="FangSong" w:cs="FangSong"/>
          <w:spacing w:val="-38"/>
          <w:sz w:val="22"/>
          <w:szCs w:val="22"/>
        </w:rPr>
        <w:t xml:space="preserve"> </w:t>
      </w:r>
      <w:r>
        <w:rPr>
          <w:rFonts w:ascii="FangSong" w:eastAsia="FangSong" w:hAnsi="FangSong" w:cs="FangSong"/>
          <w:spacing w:val="-10"/>
          <w:sz w:val="22"/>
          <w:szCs w:val="22"/>
        </w:rPr>
        <w:t>5：数据同步</w:t>
      </w:r>
    </w:p>
    <w:p>
      <w:pPr>
        <w:spacing w:before="275" w:line="219" w:lineRule="auto"/>
        <w:ind w:left="475"/>
        <w:outlineLvl w:val="1"/>
        <w:rPr>
          <w:rFonts w:ascii="FangSong" w:eastAsia="FangSong" w:hAnsi="FangSong" w:cs="FangSong"/>
          <w:sz w:val="31"/>
          <w:szCs w:val="31"/>
        </w:rPr>
      </w:pPr>
      <w:bookmarkStart w:id="2" w:name="bookmark7"/>
      <w:bookmarkEnd w:id="2"/>
      <w:bookmarkStart w:id="3" w:name="bookmark4"/>
      <w:bookmarkEnd w:id="3"/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3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7"/>
          <w:sz w:val="31"/>
          <w:szCs w:val="31"/>
        </w:rPr>
        <w:t>菜单新增，组织管理</w:t>
      </w:r>
    </w:p>
    <w:p>
      <w:pPr>
        <w:pStyle w:val="BodyText"/>
        <w:spacing w:line="275" w:lineRule="auto"/>
      </w:pPr>
    </w:p>
    <w:p>
      <w:pPr>
        <w:spacing w:before="101" w:line="371" w:lineRule="auto"/>
        <w:ind w:left="896" w:right="803" w:firstLine="64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需要添加的菜单属于有：菜单名称，菜单</w:t>
      </w:r>
      <w:r>
        <w:rPr>
          <w:rFonts w:ascii="FangSong" w:eastAsia="FangSong" w:hAnsi="FangSong" w:cs="FangSong"/>
          <w:spacing w:val="-33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URL</w:t>
      </w:r>
      <w:r>
        <w:rPr>
          <w:rFonts w:ascii="FangSong" w:eastAsia="FangSong" w:hAnsi="FangSong" w:cs="FangSong"/>
          <w:spacing w:val="8"/>
          <w:sz w:val="31"/>
          <w:szCs w:val="31"/>
        </w:rPr>
        <w:t>,菜</w:t>
      </w:r>
      <w:r>
        <w:rPr>
          <w:rFonts w:ascii="FangSong" w:eastAsia="FangSong" w:hAnsi="FangSong" w:cs="FangSong"/>
          <w:spacing w:val="4"/>
          <w:sz w:val="31"/>
          <w:szCs w:val="31"/>
        </w:rPr>
        <w:t>单路径，排序，菜单图标，是否显示菜单，是否加密。</w:t>
      </w:r>
      <w:r>
        <w:rPr>
          <w:rFonts w:ascii="FangSong" w:eastAsia="FangSong" w:hAnsi="FangSong" w:cs="FangSong"/>
          <w:spacing w:val="4"/>
          <w:sz w:val="31"/>
          <w:szCs w:val="31"/>
        </w:rPr>
        <w:t>功能按钮有返回，</w:t>
      </w:r>
      <w:r>
        <w:rPr>
          <w:rFonts w:ascii="FangSong" w:eastAsia="FangSong" w:hAnsi="FangSong" w:cs="FangSong"/>
          <w:spacing w:val="-8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保存，删除，添加下级。</w:t>
      </w:r>
    </w:p>
    <w:p>
      <w:pPr>
        <w:spacing w:before="121" w:line="373" w:lineRule="auto"/>
        <w:ind w:left="889" w:right="918" w:firstLine="64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组织管理中字段信息有组织名称，组织上级，创</w:t>
      </w:r>
      <w:r>
        <w:rPr>
          <w:rFonts w:ascii="FangSong" w:eastAsia="FangSong" w:hAnsi="FangSong" w:cs="FangSong"/>
          <w:spacing w:val="3"/>
          <w:sz w:val="31"/>
          <w:szCs w:val="31"/>
        </w:rPr>
        <w:t>建时间等。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32"/>
          <w:footerReference w:type="default" r:id="rId33"/>
          <w:pgSz w:w="11907" w:h="16839"/>
          <w:pgMar w:top="1896" w:right="883" w:bottom="1712" w:left="1771" w:header="802" w:footer="992" w:gutter="0"/>
          <w:cols w:space="720"/>
        </w:sectPr>
      </w:pPr>
    </w:p>
    <w:p>
      <w:pPr>
        <w:spacing w:line="5587" w:lineRule="exact"/>
        <w:ind w:firstLine="1394"/>
      </w:pPr>
      <w:r>
        <w:rPr>
          <w:position w:val="-111"/>
        </w:rPr>
        <w:drawing>
          <wp:inline distT="0" distB="0" distL="0" distR="0">
            <wp:extent cx="3540125" cy="354774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01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</w:pPr>
    </w:p>
    <w:p>
      <w:pPr>
        <w:pStyle w:val="BodyText"/>
        <w:spacing w:line="270" w:lineRule="auto"/>
      </w:pPr>
    </w:p>
    <w:p>
      <w:pPr>
        <w:spacing w:before="71" w:line="214" w:lineRule="auto"/>
        <w:ind w:left="2429"/>
        <w:rPr>
          <w:rFonts w:ascii="FangSong" w:eastAsia="FangSong" w:hAnsi="FangSong" w:cs="FangSong"/>
          <w:sz w:val="22"/>
          <w:szCs w:val="22"/>
        </w:rPr>
      </w:pPr>
      <w:r>
        <w:rPr>
          <w:rFonts w:ascii="FangSong" w:eastAsia="FangSong" w:hAnsi="FangSong" w:cs="FangSong"/>
          <w:spacing w:val="-3"/>
          <w:sz w:val="22"/>
          <w:szCs w:val="22"/>
        </w:rPr>
        <w:t>图</w:t>
      </w:r>
      <w:r>
        <w:rPr>
          <w:rFonts w:ascii="FangSong" w:eastAsia="FangSong" w:hAnsi="FangSong" w:cs="FangSong"/>
          <w:spacing w:val="-38"/>
          <w:sz w:val="22"/>
          <w:szCs w:val="22"/>
        </w:rPr>
        <w:t xml:space="preserve"> </w:t>
      </w:r>
      <w:r>
        <w:rPr>
          <w:rFonts w:ascii="FangSong" w:eastAsia="FangSong" w:hAnsi="FangSong" w:cs="FangSong"/>
          <w:spacing w:val="-3"/>
          <w:sz w:val="22"/>
          <w:szCs w:val="22"/>
        </w:rPr>
        <w:t>6：系统管理-菜单新增与组织管理</w:t>
      </w:r>
    </w:p>
    <w:p>
      <w:pPr>
        <w:pStyle w:val="BodyText"/>
        <w:spacing w:line="320" w:lineRule="auto"/>
      </w:pPr>
    </w:p>
    <w:p>
      <w:pPr>
        <w:spacing w:before="100" w:line="223" w:lineRule="auto"/>
        <w:ind w:left="47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（一）产品功能</w:t>
      </w:r>
    </w:p>
    <w:p>
      <w:pPr>
        <w:pStyle w:val="BodyText"/>
        <w:spacing w:line="437" w:lineRule="auto"/>
      </w:pPr>
    </w:p>
    <w:p>
      <w:pPr>
        <w:spacing w:before="91" w:line="379" w:lineRule="auto"/>
        <w:ind w:left="884" w:right="25" w:firstLine="5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（1）物联标识系统支持对海量接入的采集终端、边缘物</w:t>
      </w:r>
      <w:r>
        <w:rPr>
          <w:rFonts w:ascii="FangSong" w:eastAsia="FangSong" w:hAnsi="FangSong" w:cs="FangSong"/>
          <w:spacing w:val="-4"/>
          <w:sz w:val="28"/>
          <w:szCs w:val="28"/>
        </w:rPr>
        <w:t>联代理的统一在线管理和远程运维，支持各专业智能</w:t>
      </w:r>
      <w:r>
        <w:rPr>
          <w:rFonts w:ascii="FangSong" w:eastAsia="FangSong" w:hAnsi="FangSong" w:cs="FangSong"/>
          <w:spacing w:val="-5"/>
          <w:sz w:val="28"/>
          <w:szCs w:val="28"/>
        </w:rPr>
        <w:t>应用的快</w:t>
      </w:r>
      <w:r>
        <w:rPr>
          <w:rFonts w:ascii="FangSong" w:eastAsia="FangSong" w:hAnsi="FangSong" w:cs="FangSong"/>
          <w:spacing w:val="-4"/>
          <w:sz w:val="28"/>
          <w:szCs w:val="28"/>
        </w:rPr>
        <w:t>速迭代和远程升级，构建开放共享的应用生态，汇集海量采集</w:t>
      </w:r>
      <w:r>
        <w:rPr>
          <w:rFonts w:ascii="FangSong" w:eastAsia="FangSong" w:hAnsi="FangSong" w:cs="FangSong"/>
          <w:spacing w:val="-4"/>
          <w:sz w:val="28"/>
          <w:szCs w:val="28"/>
        </w:rPr>
        <w:t>数据并标准化处理，支持存量业务系统的数据接入，实现设备</w:t>
      </w:r>
      <w:r>
        <w:rPr>
          <w:rFonts w:ascii="FangSong" w:eastAsia="FangSong" w:hAnsi="FangSong" w:cs="FangSong"/>
          <w:spacing w:val="-4"/>
          <w:sz w:val="28"/>
          <w:szCs w:val="28"/>
        </w:rPr>
        <w:t>标识以及业务数据的共享，向企业中台、业务系统等开放接口</w:t>
      </w:r>
      <w:r>
        <w:rPr>
          <w:rFonts w:ascii="FangSong" w:eastAsia="FangSong" w:hAnsi="FangSong" w:cs="FangSong"/>
          <w:spacing w:val="-2"/>
          <w:sz w:val="28"/>
          <w:szCs w:val="28"/>
        </w:rPr>
        <w:t>提供标准化数据。</w:t>
      </w:r>
    </w:p>
    <w:p>
      <w:pPr>
        <w:pStyle w:val="BodyText"/>
        <w:spacing w:line="319" w:lineRule="auto"/>
      </w:pPr>
    </w:p>
    <w:p>
      <w:pPr>
        <w:spacing w:before="91" w:line="345" w:lineRule="auto"/>
        <w:ind w:left="887" w:right="26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（2）系统预计覆盖全省公司范围用户共计</w:t>
      </w:r>
      <w:r>
        <w:rPr>
          <w:rFonts w:ascii="FangSong" w:eastAsia="FangSong" w:hAnsi="FangSong" w:cs="FangSong"/>
          <w:spacing w:val="-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1000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余人，预</w:t>
      </w:r>
      <w:r>
        <w:rPr>
          <w:rFonts w:ascii="FangSong" w:eastAsia="FangSong" w:hAnsi="FangSong" w:cs="FangSong"/>
          <w:spacing w:val="-3"/>
          <w:sz w:val="28"/>
          <w:szCs w:val="28"/>
        </w:rPr>
        <w:t>计管理全省发输变配用电及综合能源场景设备终端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10</w:t>
      </w:r>
      <w:r>
        <w:rPr>
          <w:rFonts w:ascii="FangSong" w:eastAsia="FangSong" w:hAnsi="FangSong" w:cs="FangSong"/>
          <w:spacing w:val="-2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万余台</w:t>
      </w:r>
      <w:r>
        <w:rPr>
          <w:rFonts w:ascii="FangSong" w:eastAsia="FangSong" w:hAnsi="FangSong" w:cs="FangSong"/>
          <w:spacing w:val="-4"/>
          <w:sz w:val="28"/>
          <w:szCs w:val="28"/>
        </w:rPr>
        <w:t>套。国网湖南信通公司现有内外网两套物管平台，采</w:t>
      </w:r>
      <w:r>
        <w:rPr>
          <w:rFonts w:ascii="FangSong" w:eastAsia="FangSong" w:hAnsi="FangSong" w:cs="FangSong"/>
          <w:spacing w:val="-5"/>
          <w:sz w:val="28"/>
          <w:szCs w:val="28"/>
        </w:rPr>
        <w:t>用全省集</w:t>
      </w:r>
    </w:p>
    <w:p>
      <w:pPr>
        <w:spacing w:line="345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35"/>
          <w:footerReference w:type="default" r:id="rId36"/>
          <w:pgSz w:w="11907" w:h="16839"/>
          <w:pgMar w:top="1901" w:right="1769" w:bottom="1712" w:left="1771" w:header="802" w:footer="992" w:gutter="0"/>
          <w:cols w:space="720"/>
        </w:sectPr>
      </w:pPr>
    </w:p>
    <w:p>
      <w:pPr>
        <w:spacing w:before="125" w:line="412" w:lineRule="auto"/>
        <w:ind w:left="986" w:right="114" w:firstLine="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中部署模式共包括服务器</w:t>
      </w:r>
      <w:r>
        <w:rPr>
          <w:rFonts w:ascii="FangSong" w:eastAsia="FangSong" w:hAnsi="FangSong" w:cs="FangSong"/>
          <w:spacing w:val="-3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86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台，均为虚拟机，其中内</w:t>
      </w:r>
      <w:r>
        <w:rPr>
          <w:rFonts w:ascii="FangSong" w:eastAsia="FangSong" w:hAnsi="FangSong" w:cs="FangSong"/>
          <w:spacing w:val="-5"/>
          <w:sz w:val="28"/>
          <w:szCs w:val="28"/>
        </w:rPr>
        <w:t>网物联</w:t>
      </w:r>
      <w:r>
        <w:rPr>
          <w:rFonts w:ascii="FangSong" w:eastAsia="FangSong" w:hAnsi="FangSong" w:cs="FangSong"/>
          <w:spacing w:val="-8"/>
          <w:sz w:val="28"/>
          <w:szCs w:val="28"/>
        </w:rPr>
        <w:t>管理平台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62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台，外网物联管理平台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24</w:t>
      </w:r>
      <w:r>
        <w:rPr>
          <w:rFonts w:ascii="FangSong" w:eastAsia="FangSong" w:hAnsi="FangSong" w:cs="FangSong"/>
          <w:spacing w:val="-2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台。</w:t>
      </w:r>
    </w:p>
    <w:p>
      <w:pPr>
        <w:spacing w:before="238" w:line="224" w:lineRule="auto"/>
        <w:ind w:left="55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（二）实现目标</w:t>
      </w:r>
    </w:p>
    <w:p>
      <w:pPr>
        <w:pStyle w:val="BodyText"/>
        <w:spacing w:line="429" w:lineRule="auto"/>
      </w:pPr>
    </w:p>
    <w:p>
      <w:pPr>
        <w:spacing w:before="91" w:line="412" w:lineRule="auto"/>
        <w:ind w:left="551" w:right="32" w:firstLine="55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规范现有以及（新型）终端的接入、整合各终端信息存储，</w:t>
      </w:r>
      <w:r>
        <w:rPr>
          <w:rFonts w:ascii="FangSong" w:eastAsia="FangSong" w:hAnsi="FangSong" w:cs="FangSong"/>
          <w:spacing w:val="-6"/>
          <w:sz w:val="28"/>
          <w:szCs w:val="28"/>
        </w:rPr>
        <w:t>依托云平台和数据中台，通过结合各专业、各场景的现状及需求，</w:t>
      </w:r>
      <w:r>
        <w:rPr>
          <w:rFonts w:ascii="FangSong" w:eastAsia="FangSong" w:hAnsi="FangSong" w:cs="FangSong"/>
          <w:spacing w:val="1"/>
          <w:sz w:val="28"/>
          <w:szCs w:val="28"/>
        </w:rPr>
        <w:t>实现并完善物联平台数据及功能中台化服务能力，全面展现物联</w:t>
      </w:r>
      <w:r>
        <w:rPr>
          <w:rFonts w:ascii="FangSong" w:eastAsia="FangSong" w:hAnsi="FangSong" w:cs="FangSong"/>
          <w:spacing w:val="1"/>
          <w:sz w:val="28"/>
          <w:szCs w:val="28"/>
        </w:rPr>
        <w:t>网体系建设情况，以服务能力、运维保障和数据可视化技术驱动</w:t>
      </w:r>
      <w:r>
        <w:rPr>
          <w:rFonts w:ascii="FangSong" w:eastAsia="FangSong" w:hAnsi="FangSong" w:cs="FangSong"/>
          <w:spacing w:val="-2"/>
          <w:sz w:val="28"/>
          <w:szCs w:val="28"/>
        </w:rPr>
        <w:t>业务，助力各业务系统对接物联平台并实现终端运维管理。</w:t>
      </w:r>
    </w:p>
    <w:p>
      <w:pPr>
        <w:pStyle w:val="BodyText"/>
        <w:spacing w:line="283" w:lineRule="auto"/>
      </w:pPr>
    </w:p>
    <w:p>
      <w:pPr>
        <w:pStyle w:val="BodyText"/>
        <w:spacing w:line="284" w:lineRule="auto"/>
      </w:pPr>
    </w:p>
    <w:p>
      <w:pPr>
        <w:spacing w:before="100" w:line="224" w:lineRule="auto"/>
        <w:ind w:left="1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2.2．隔离装置监控处置工具</w:t>
      </w:r>
    </w:p>
    <w:p>
      <w:pPr>
        <w:pStyle w:val="BodyText"/>
        <w:spacing w:line="338" w:lineRule="auto"/>
      </w:pPr>
    </w:p>
    <w:p>
      <w:pPr>
        <w:spacing w:before="69" w:line="219" w:lineRule="auto"/>
        <w:ind w:left="507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b/>
          <w:bCs/>
          <w:spacing w:val="-4"/>
          <w:sz w:val="21"/>
          <w:szCs w:val="21"/>
        </w:rPr>
        <w:t>隔离装置监控处置工具（成本投入约</w:t>
      </w:r>
      <w:r>
        <w:rPr>
          <w:rFonts w:ascii="FangSong" w:eastAsia="FangSong" w:hAnsi="FangSong" w:cs="FangSong"/>
          <w:spacing w:val="-43"/>
          <w:sz w:val="21"/>
          <w:szCs w:val="21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1"/>
          <w:szCs w:val="21"/>
        </w:rPr>
        <w:t>8</w:t>
      </w:r>
      <w:r>
        <w:rPr>
          <w:rFonts w:ascii="FangSong" w:eastAsia="FangSong" w:hAnsi="FangSong" w:cs="FangSong"/>
          <w:spacing w:val="-37"/>
          <w:sz w:val="21"/>
          <w:szCs w:val="21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1"/>
          <w:szCs w:val="21"/>
        </w:rPr>
        <w:t>万元）</w:t>
      </w:r>
    </w:p>
    <w:p>
      <w:pPr>
        <w:spacing w:line="94" w:lineRule="auto"/>
        <w:rPr>
          <w:rFonts w:ascii="Arial"/>
          <w:sz w:val="2"/>
        </w:rPr>
      </w:pP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392"/>
        <w:gridCol w:w="4136"/>
      </w:tblGrid>
      <w:tr>
        <w:tblPrEx>
          <w:tblW w:w="852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1"/>
        </w:trPr>
        <w:tc>
          <w:tcPr>
            <w:tcW w:w="8528" w:type="dxa"/>
            <w:gridSpan w:val="2"/>
          </w:tcPr>
          <w:p>
            <w:pPr>
              <w:spacing w:before="40" w:line="208" w:lineRule="auto"/>
              <w:ind w:left="35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项目总体情况</w:t>
            </w:r>
          </w:p>
        </w:tc>
      </w:tr>
      <w:tr>
        <w:tblPrEx>
          <w:tblW w:w="8528" w:type="dxa"/>
          <w:tblInd w:w="2" w:type="dxa"/>
          <w:tblLayout w:type="fixed"/>
        </w:tblPrEx>
        <w:trPr>
          <w:trHeight w:val="4369"/>
        </w:trPr>
        <w:tc>
          <w:tcPr>
            <w:tcW w:w="8528" w:type="dxa"/>
            <w:gridSpan w:val="2"/>
          </w:tcPr>
          <w:p>
            <w:pPr>
              <w:spacing w:before="36" w:line="21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总体目标：</w:t>
            </w:r>
          </w:p>
          <w:p>
            <w:pPr>
              <w:spacing w:before="28"/>
              <w:ind w:left="124" w:right="109" w:firstLine="240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深入研究隔离装置工作原理，研发自动监测处置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工具，在不影响隔离装置业务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正常运行的情况下，通过实时监测，故障处理等功能，5</w:t>
            </w:r>
            <w:r>
              <w:rPr>
                <w:rFonts w:ascii="FangSong" w:eastAsia="FangSong" w:hAnsi="FangSong" w:cs="FangSong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分钟内自动进行故障处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置，提高外网业务系统运行稳定性。</w:t>
            </w:r>
          </w:p>
          <w:p>
            <w:pPr>
              <w:spacing w:line="21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总体计划：</w:t>
            </w:r>
          </w:p>
          <w:p>
            <w:pPr>
              <w:spacing w:before="29"/>
              <w:ind w:left="119" w:right="28" w:firstLine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2022</w:t>
            </w:r>
            <w:r>
              <w:rPr>
                <w:rFonts w:ascii="FangSong" w:eastAsia="FangSong" w:hAnsi="FangSong" w:cs="FangSong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月完成需求收集与确认；2022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月开展探测及处理、日志记录、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短信邮件告警、日志审计四大功能模块的迭代研发与测试；2023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月完成线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上部署试用；2023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2-4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月完成试用问题整改；202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月完成上线试运行。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月完成上线试运行验收和项目验收。2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023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年年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月完成竣工验收。</w:t>
            </w:r>
          </w:p>
          <w:p>
            <w:pPr>
              <w:spacing w:line="217" w:lineRule="auto"/>
              <w:ind w:left="14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4"/>
                <w:szCs w:val="24"/>
              </w:rPr>
              <w:t>当前进度：</w:t>
            </w:r>
          </w:p>
          <w:p>
            <w:pPr>
              <w:spacing w:before="29"/>
              <w:ind w:left="142" w:right="110" w:firstLine="4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根据项目需求，系统四大模块监测及处置、日志记录、短信邮件告警、日志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审计已完成开发工作，已发布上线试用。</w:t>
            </w:r>
          </w:p>
          <w:p>
            <w:pPr>
              <w:spacing w:line="218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本月任务：</w:t>
            </w:r>
          </w:p>
          <w:p>
            <w:pPr>
              <w:spacing w:before="28" w:line="205" w:lineRule="auto"/>
              <w:ind w:left="6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1.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完成隔离装置上线试运行材料编写。</w:t>
            </w:r>
          </w:p>
        </w:tc>
      </w:tr>
      <w:tr>
        <w:tblPrEx>
          <w:tblW w:w="8528" w:type="dxa"/>
          <w:tblInd w:w="2" w:type="dxa"/>
          <w:tblLayout w:type="fixed"/>
        </w:tblPrEx>
        <w:trPr>
          <w:trHeight w:val="316"/>
        </w:trPr>
        <w:tc>
          <w:tcPr>
            <w:tcW w:w="4392" w:type="dxa"/>
          </w:tcPr>
          <w:p>
            <w:pPr>
              <w:spacing w:before="40" w:line="204" w:lineRule="auto"/>
              <w:ind w:left="5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本周完成情况（对照本月任务)</w:t>
            </w:r>
          </w:p>
        </w:tc>
        <w:tc>
          <w:tcPr>
            <w:tcW w:w="4136" w:type="dxa"/>
          </w:tcPr>
          <w:p>
            <w:pPr>
              <w:spacing w:before="40" w:line="204" w:lineRule="auto"/>
              <w:ind w:left="16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下周计划</w:t>
            </w:r>
          </w:p>
        </w:tc>
      </w:tr>
      <w:tr>
        <w:tblPrEx>
          <w:tblW w:w="8528" w:type="dxa"/>
          <w:tblInd w:w="2" w:type="dxa"/>
          <w:tblLayout w:type="fixed"/>
        </w:tblPrEx>
        <w:trPr>
          <w:trHeight w:val="444"/>
        </w:trPr>
        <w:tc>
          <w:tcPr>
            <w:tcW w:w="4392" w:type="dxa"/>
          </w:tcPr>
          <w:p>
            <w:pPr>
              <w:spacing w:before="44" w:line="217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1.完成省信通内部安全测评。</w:t>
            </w:r>
          </w:p>
        </w:tc>
        <w:tc>
          <w:tcPr>
            <w:tcW w:w="4136" w:type="dxa"/>
          </w:tcPr>
          <w:p>
            <w:pPr>
              <w:spacing w:before="43" w:line="217" w:lineRule="auto"/>
              <w:ind w:left="1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1.开展上线试运行签字流程。</w:t>
            </w:r>
          </w:p>
        </w:tc>
      </w:tr>
    </w:tbl>
    <w:p>
      <w:pPr>
        <w:pStyle w:val="BodyText"/>
      </w:pPr>
    </w:p>
    <w:p>
      <w:pPr>
        <w:sectPr>
          <w:headerReference w:type="default" r:id="rId37"/>
          <w:footerReference w:type="default" r:id="rId38"/>
          <w:pgSz w:w="11907" w:h="16839"/>
          <w:pgMar w:top="1932" w:right="1685" w:bottom="1712" w:left="1687" w:header="802" w:footer="992" w:gutter="0"/>
          <w:cols w:space="720"/>
        </w:sectPr>
      </w:pPr>
    </w:p>
    <w:tbl>
      <w:tblPr>
        <w:tblStyle w:val="TableNormal"/>
        <w:tblW w:w="8528" w:type="dxa"/>
        <w:tblInd w:w="3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392"/>
        <w:gridCol w:w="4136"/>
      </w:tblGrid>
      <w:tr>
        <w:tblPrEx>
          <w:tblW w:w="8528" w:type="dxa"/>
          <w:tblInd w:w="345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39"/>
        </w:trPr>
        <w:tc>
          <w:tcPr>
            <w:tcW w:w="4392" w:type="dxa"/>
          </w:tcPr>
          <w:p>
            <w:pPr>
              <w:spacing w:before="40" w:line="216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2.开展上线试运行材料修改。</w:t>
            </w:r>
          </w:p>
        </w:tc>
        <w:tc>
          <w:tcPr>
            <w:tcW w:w="4136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28" w:type="dxa"/>
          <w:tblInd w:w="345" w:type="dxa"/>
          <w:tblLayout w:type="fixed"/>
        </w:tblPrEx>
        <w:trPr>
          <w:trHeight w:val="315"/>
        </w:trPr>
        <w:tc>
          <w:tcPr>
            <w:tcW w:w="4392" w:type="dxa"/>
            <w:tcBorders>
              <w:right w:val="nil"/>
            </w:tcBorders>
          </w:tcPr>
          <w:p>
            <w:pPr>
              <w:spacing w:before="38" w:line="205" w:lineRule="auto"/>
              <w:ind w:right="9"/>
              <w:jc w:val="right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待协调</w:t>
            </w:r>
          </w:p>
        </w:tc>
        <w:tc>
          <w:tcPr>
            <w:tcW w:w="4136" w:type="dxa"/>
            <w:tcBorders>
              <w:left w:val="nil"/>
            </w:tcBorders>
          </w:tcPr>
          <w:p>
            <w:pPr>
              <w:spacing w:before="38" w:line="205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问题</w:t>
            </w:r>
          </w:p>
        </w:tc>
      </w:tr>
      <w:tr>
        <w:tblPrEx>
          <w:tblW w:w="8528" w:type="dxa"/>
          <w:tblInd w:w="345" w:type="dxa"/>
          <w:tblLayout w:type="fixed"/>
        </w:tblPrEx>
        <w:trPr>
          <w:trHeight w:val="320"/>
        </w:trPr>
        <w:tc>
          <w:tcPr>
            <w:tcW w:w="4392" w:type="dxa"/>
            <w:tcBorders>
              <w:right w:val="nil"/>
            </w:tcBorders>
          </w:tcPr>
          <w:p>
            <w:pPr>
              <w:spacing w:before="39" w:line="208" w:lineRule="auto"/>
              <w:ind w:left="2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3"/>
                <w:sz w:val="24"/>
                <w:szCs w:val="24"/>
              </w:rPr>
              <w:t>无。</w:t>
            </w:r>
          </w:p>
        </w:tc>
        <w:tc>
          <w:tcPr>
            <w:tcW w:w="4136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2" w:line="224" w:lineRule="auto"/>
        <w:ind w:left="48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（1）整体计划</w:t>
      </w:r>
    </w:p>
    <w:p>
      <w:pPr>
        <w:spacing w:line="215" w:lineRule="exact"/>
      </w:pPr>
    </w:p>
    <w:tbl>
      <w:tblPr>
        <w:tblStyle w:val="TableNormal"/>
        <w:tblW w:w="92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29"/>
        <w:gridCol w:w="635"/>
        <w:gridCol w:w="636"/>
        <w:gridCol w:w="708"/>
        <w:gridCol w:w="708"/>
        <w:gridCol w:w="710"/>
        <w:gridCol w:w="707"/>
        <w:gridCol w:w="636"/>
        <w:gridCol w:w="708"/>
        <w:gridCol w:w="708"/>
        <w:gridCol w:w="710"/>
        <w:gridCol w:w="636"/>
        <w:gridCol w:w="751"/>
        <w:gridCol w:w="532"/>
      </w:tblGrid>
      <w:tr>
        <w:tblPrEx>
          <w:tblW w:w="921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881"/>
        </w:trPr>
        <w:tc>
          <w:tcPr>
            <w:tcW w:w="429" w:type="dxa"/>
            <w:textDirection w:val="tbRlV"/>
          </w:tcPr>
          <w:p>
            <w:pPr>
              <w:spacing w:before="104" w:line="203" w:lineRule="auto"/>
              <w:ind w:left="68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序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号</w:t>
            </w:r>
          </w:p>
        </w:tc>
        <w:tc>
          <w:tcPr>
            <w:tcW w:w="635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7" w:right="103" w:firstLine="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9"/>
                <w:sz w:val="21"/>
                <w:szCs w:val="21"/>
              </w:rPr>
              <w:t>工作</w:t>
            </w: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任务</w:t>
            </w:r>
          </w:p>
        </w:tc>
        <w:tc>
          <w:tcPr>
            <w:tcW w:w="636" w:type="dxa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before="68" w:line="275" w:lineRule="auto"/>
              <w:ind w:left="122" w:right="104" w:hanging="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2022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年</w:t>
            </w:r>
          </w:p>
          <w:p>
            <w:pPr>
              <w:spacing w:before="2" w:line="275" w:lineRule="auto"/>
              <w:ind w:left="127" w:right="31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1"/>
                <w:sz w:val="21"/>
                <w:szCs w:val="21"/>
              </w:rPr>
              <w:t>12</w:t>
            </w:r>
            <w:r>
              <w:rPr>
                <w:rFonts w:ascii="FangSong" w:eastAsia="FangSong" w:hAnsi="FangSong" w:cs="FangSong"/>
                <w:spacing w:val="-23"/>
                <w:sz w:val="21"/>
                <w:szCs w:val="21"/>
              </w:rPr>
              <w:t>月</w:t>
            </w:r>
          </w:p>
        </w:tc>
        <w:tc>
          <w:tcPr>
            <w:tcW w:w="708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27" w:right="176" w:hanging="1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1"/>
                <w:szCs w:val="21"/>
              </w:rPr>
              <w:t>1</w:t>
            </w:r>
            <w:r>
              <w:rPr>
                <w:rFonts w:ascii="FangSong" w:eastAsia="FangSong" w:hAnsi="FangSong" w:cs="FangSong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1"/>
                <w:szCs w:val="21"/>
              </w:rPr>
              <w:t>月</w:t>
            </w:r>
          </w:p>
        </w:tc>
        <w:tc>
          <w:tcPr>
            <w:tcW w:w="708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5" w:right="17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2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月</w:t>
            </w:r>
          </w:p>
        </w:tc>
        <w:tc>
          <w:tcPr>
            <w:tcW w:w="710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6" w:right="177" w:hanging="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3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月</w:t>
            </w:r>
          </w:p>
        </w:tc>
        <w:tc>
          <w:tcPr>
            <w:tcW w:w="707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2" w:right="174" w:firstLine="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4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月</w:t>
            </w:r>
          </w:p>
        </w:tc>
        <w:tc>
          <w:tcPr>
            <w:tcW w:w="636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7" w:right="102" w:hanging="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5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月</w:t>
            </w:r>
          </w:p>
        </w:tc>
        <w:tc>
          <w:tcPr>
            <w:tcW w:w="708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6" w:right="17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6</w:t>
            </w:r>
            <w:r>
              <w:rPr>
                <w:rFonts w:ascii="FangSong" w:eastAsia="FangSong" w:hAnsi="FangSong" w:cs="FangSong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月</w:t>
            </w:r>
          </w:p>
        </w:tc>
        <w:tc>
          <w:tcPr>
            <w:tcW w:w="708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68" w:line="283" w:lineRule="auto"/>
              <w:ind w:left="117" w:right="173" w:hanging="1"/>
              <w:jc w:val="both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>7</w:t>
            </w:r>
            <w:r>
              <w:rPr>
                <w:rFonts w:ascii="FangSong" w:eastAsia="FangSong" w:hAnsi="FangSong" w:cs="FangSong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>月</w:t>
            </w:r>
            <w:r>
              <w:rPr>
                <w:rFonts w:ascii="FangSong" w:eastAsia="FangSong" w:hAnsi="FangSong" w:cs="FangSong"/>
                <w:spacing w:val="-3"/>
                <w:sz w:val="18"/>
                <w:szCs w:val="18"/>
              </w:rPr>
              <w:t>计划</w:t>
            </w:r>
          </w:p>
        </w:tc>
        <w:tc>
          <w:tcPr>
            <w:tcW w:w="710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68" w:line="283" w:lineRule="auto"/>
              <w:ind w:left="115" w:right="175" w:firstLine="1"/>
              <w:jc w:val="both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1"/>
                <w:szCs w:val="21"/>
              </w:rPr>
              <w:t>8</w:t>
            </w:r>
            <w:r>
              <w:rPr>
                <w:rFonts w:ascii="FangSong" w:eastAsia="FangSong" w:hAnsi="FangSong" w:cs="FangSong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1"/>
                <w:szCs w:val="21"/>
              </w:rPr>
              <w:t>月</w:t>
            </w:r>
            <w:r>
              <w:rPr>
                <w:rFonts w:ascii="FangSong" w:eastAsia="FangSong" w:hAnsi="FangSong" w:cs="FangSong"/>
                <w:spacing w:val="-3"/>
                <w:sz w:val="18"/>
                <w:szCs w:val="18"/>
              </w:rPr>
              <w:t>计划</w:t>
            </w:r>
          </w:p>
        </w:tc>
        <w:tc>
          <w:tcPr>
            <w:tcW w:w="636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68" w:line="283" w:lineRule="auto"/>
              <w:ind w:left="115" w:right="101" w:firstLine="1"/>
              <w:jc w:val="both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1"/>
                <w:szCs w:val="21"/>
              </w:rPr>
              <w:t>9</w:t>
            </w:r>
            <w:r>
              <w:rPr>
                <w:rFonts w:ascii="FangSong" w:eastAsia="FangSong" w:hAnsi="FangSong" w:cs="FangSong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6"/>
                <w:sz w:val="21"/>
                <w:szCs w:val="21"/>
              </w:rPr>
              <w:t>月</w:t>
            </w:r>
            <w:r>
              <w:rPr>
                <w:rFonts w:ascii="FangSong" w:eastAsia="FangSong" w:hAnsi="FangSong" w:cs="FangSong"/>
                <w:spacing w:val="-3"/>
                <w:sz w:val="18"/>
                <w:szCs w:val="18"/>
              </w:rPr>
              <w:t>计划</w:t>
            </w:r>
          </w:p>
        </w:tc>
        <w:tc>
          <w:tcPr>
            <w:tcW w:w="751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68" w:line="283" w:lineRule="auto"/>
              <w:ind w:left="118" w:right="162" w:hanging="1"/>
              <w:jc w:val="both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2023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1"/>
                <w:szCs w:val="21"/>
              </w:rPr>
              <w:t>10</w:t>
            </w:r>
            <w:r>
              <w:rPr>
                <w:rFonts w:ascii="FangSong" w:eastAsia="FangSong" w:hAnsi="FangSong" w:cs="FangSong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2"/>
                <w:sz w:val="21"/>
                <w:szCs w:val="21"/>
              </w:rPr>
              <w:t>月</w:t>
            </w:r>
            <w:r>
              <w:rPr>
                <w:rFonts w:ascii="FangSong" w:eastAsia="FangSong" w:hAnsi="FangSong" w:cs="FangSong"/>
                <w:spacing w:val="-3"/>
                <w:sz w:val="18"/>
                <w:szCs w:val="18"/>
              </w:rPr>
              <w:t>计划</w:t>
            </w:r>
          </w:p>
        </w:tc>
        <w:tc>
          <w:tcPr>
            <w:tcW w:w="532" w:type="dxa"/>
            <w:textDirection w:val="tbRlV"/>
          </w:tcPr>
          <w:p>
            <w:pPr>
              <w:spacing w:before="207" w:line="201" w:lineRule="auto"/>
              <w:ind w:left="5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当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前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完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成</w:t>
            </w: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情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况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2190"/>
        </w:trPr>
        <w:tc>
          <w:tcPr>
            <w:tcW w:w="429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before="68" w:line="239" w:lineRule="auto"/>
              <w:ind w:left="13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1</w:t>
            </w:r>
          </w:p>
        </w:tc>
        <w:tc>
          <w:tcPr>
            <w:tcW w:w="635" w:type="dxa"/>
          </w:tcPr>
          <w:p>
            <w:pPr>
              <w:spacing w:before="57" w:line="274" w:lineRule="auto"/>
              <w:ind w:left="117" w:right="103" w:firstLine="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0"/>
                <w:sz w:val="21"/>
                <w:szCs w:val="21"/>
              </w:rPr>
              <w:t>需求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调</w:t>
            </w:r>
          </w:p>
          <w:p>
            <w:pPr>
              <w:spacing w:line="220" w:lineRule="auto"/>
              <w:ind w:left="11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4"/>
                <w:sz w:val="21"/>
                <w:szCs w:val="21"/>
              </w:rPr>
              <w:t>研，</w:t>
            </w:r>
          </w:p>
          <w:p>
            <w:pPr>
              <w:spacing w:before="60" w:line="221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编写</w:t>
            </w:r>
          </w:p>
          <w:p>
            <w:pPr>
              <w:spacing w:before="61" w:line="219" w:lineRule="auto"/>
              <w:ind w:left="1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需求</w:t>
            </w:r>
          </w:p>
          <w:p>
            <w:pPr>
              <w:spacing w:before="63" w:line="247" w:lineRule="auto"/>
              <w:ind w:left="127" w:right="103" w:hanging="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说明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书</w:t>
            </w:r>
          </w:p>
        </w:tc>
        <w:tc>
          <w:tcPr>
            <w:tcW w:w="2052" w:type="dxa"/>
            <w:gridSpan w:val="3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before="68" w:line="275" w:lineRule="auto"/>
              <w:ind w:left="117" w:right="103"/>
              <w:jc w:val="both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梳理监测，日志，告</w:t>
            </w:r>
            <w:r>
              <w:rPr>
                <w:rFonts w:ascii="FangSong" w:eastAsia="FangSong" w:hAnsi="FangSong" w:cs="FangSong"/>
                <w:spacing w:val="8"/>
                <w:sz w:val="21"/>
                <w:szCs w:val="21"/>
              </w:rPr>
              <w:t>警，</w:t>
            </w:r>
            <w:r>
              <w:rPr>
                <w:rFonts w:ascii="FangSong" w:eastAsia="FangSong" w:hAnsi="FangSong" w:cs="FangSong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8"/>
                <w:sz w:val="21"/>
                <w:szCs w:val="21"/>
              </w:rPr>
              <w:t>审计的实现内</w:t>
            </w: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容，编写需求说明书</w:t>
            </w: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32" w:type="dxa"/>
            <w:textDirection w:val="tbRlV"/>
          </w:tcPr>
          <w:p>
            <w:pPr>
              <w:spacing w:before="207" w:line="202" w:lineRule="auto"/>
              <w:ind w:left="52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全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部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完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成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1876"/>
        </w:trPr>
        <w:tc>
          <w:tcPr>
            <w:tcW w:w="429" w:type="dxa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68" w:line="239" w:lineRule="auto"/>
              <w:ind w:left="11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2</w:t>
            </w:r>
          </w:p>
        </w:tc>
        <w:tc>
          <w:tcPr>
            <w:tcW w:w="635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8" w:right="103" w:firstLine="3"/>
              <w:jc w:val="both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完成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需求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确认</w:t>
            </w: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spacing w:before="55" w:line="220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业</w:t>
            </w:r>
            <w:r>
              <w:rPr>
                <w:rFonts w:ascii="FangSong" w:eastAsia="FangSong" w:hAnsi="FangSong" w:cs="FangSong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务</w:t>
            </w:r>
          </w:p>
          <w:p>
            <w:pPr>
              <w:spacing w:before="62" w:line="218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部</w:t>
            </w:r>
            <w:r>
              <w:rPr>
                <w:rFonts w:ascii="FangSong" w:eastAsia="FangSong" w:hAnsi="FangSong" w:cs="FangSong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门</w:t>
            </w:r>
          </w:p>
          <w:p>
            <w:pPr>
              <w:spacing w:before="63" w:line="221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确</w:t>
            </w:r>
            <w:r>
              <w:rPr>
                <w:rFonts w:ascii="FangSong" w:eastAsia="FangSong" w:hAnsi="FangSong" w:cs="FangSong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认</w:t>
            </w:r>
          </w:p>
          <w:p>
            <w:pPr>
              <w:spacing w:before="60" w:line="219" w:lineRule="auto"/>
              <w:ind w:left="12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1"/>
                <w:sz w:val="21"/>
                <w:szCs w:val="21"/>
              </w:rPr>
              <w:t>需</w:t>
            </w:r>
            <w:r>
              <w:rPr>
                <w:rFonts w:ascii="FangSong" w:eastAsia="FangSong" w:hAnsi="FangSong" w:cs="FangSong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1"/>
                <w:szCs w:val="21"/>
              </w:rPr>
              <w:t>求</w:t>
            </w:r>
          </w:p>
          <w:p>
            <w:pPr>
              <w:spacing w:before="63" w:line="247" w:lineRule="auto"/>
              <w:ind w:left="126" w:right="105" w:hanging="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>并</w:t>
            </w:r>
            <w:r>
              <w:rPr>
                <w:rFonts w:ascii="FangSong" w:eastAsia="FangSong" w:hAnsi="FangSong" w:cs="FangSong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>签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字</w:t>
            </w: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32" w:type="dxa"/>
            <w:textDirection w:val="tbRlV"/>
          </w:tcPr>
          <w:p>
            <w:pPr>
              <w:spacing w:before="207" w:line="202" w:lineRule="auto"/>
              <w:ind w:left="36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全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部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完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成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1564"/>
        </w:trPr>
        <w:tc>
          <w:tcPr>
            <w:tcW w:w="429" w:type="dxa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68" w:line="238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3</w:t>
            </w:r>
          </w:p>
        </w:tc>
        <w:tc>
          <w:tcPr>
            <w:tcW w:w="635" w:type="dxa"/>
          </w:tcPr>
          <w:p>
            <w:pPr>
              <w:spacing w:before="57" w:line="218" w:lineRule="auto"/>
              <w:ind w:left="12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功能</w:t>
            </w:r>
          </w:p>
          <w:p>
            <w:pPr>
              <w:spacing w:before="63" w:line="219" w:lineRule="auto"/>
              <w:ind w:left="11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开发</w:t>
            </w:r>
          </w:p>
          <w:p>
            <w:pPr>
              <w:spacing w:before="62" w:line="220" w:lineRule="auto"/>
              <w:ind w:left="11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和迭</w:t>
            </w:r>
          </w:p>
          <w:p>
            <w:pPr>
              <w:spacing w:before="61" w:line="247" w:lineRule="auto"/>
              <w:ind w:left="115" w:right="103" w:firstLine="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代测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试</w:t>
            </w: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43" w:type="dxa"/>
            <w:gridSpan w:val="2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before="68" w:line="274" w:lineRule="auto"/>
              <w:ind w:left="158" w:right="140" w:firstLine="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完成全部全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部功能开发</w:t>
            </w:r>
          </w:p>
          <w:p>
            <w:pPr>
              <w:spacing w:line="219" w:lineRule="auto"/>
              <w:ind w:left="15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和内部测试</w:t>
            </w: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32" w:type="dxa"/>
            <w:textDirection w:val="tbRlV"/>
          </w:tcPr>
          <w:p>
            <w:pPr>
              <w:spacing w:before="207" w:line="202" w:lineRule="auto"/>
              <w:ind w:left="21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全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部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完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成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2188"/>
        </w:trPr>
        <w:tc>
          <w:tcPr>
            <w:tcW w:w="429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before="68" w:line="239" w:lineRule="auto"/>
              <w:ind w:left="11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4</w:t>
            </w:r>
          </w:p>
        </w:tc>
        <w:tc>
          <w:tcPr>
            <w:tcW w:w="635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before="68" w:line="274" w:lineRule="auto"/>
              <w:ind w:left="119" w:right="1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上线</w:t>
            </w: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安全</w:t>
            </w:r>
          </w:p>
          <w:p>
            <w:pPr>
              <w:spacing w:line="219" w:lineRule="auto"/>
              <w:ind w:left="11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测评</w:t>
            </w: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spacing w:before="57" w:line="219" w:lineRule="auto"/>
              <w:ind w:left="1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开</w:t>
            </w:r>
            <w:r>
              <w:rPr>
                <w:rFonts w:ascii="FangSong" w:eastAsia="FangSong" w:hAnsi="FangSong" w:cs="FangSong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展</w:t>
            </w:r>
          </w:p>
          <w:p>
            <w:pPr>
              <w:spacing w:before="63" w:line="218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省</w:t>
            </w:r>
            <w:r>
              <w:rPr>
                <w:rFonts w:ascii="FangSong" w:eastAsia="FangSong" w:hAnsi="FangSong" w:cs="FangSong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信</w:t>
            </w:r>
          </w:p>
          <w:p>
            <w:pPr>
              <w:spacing w:before="63" w:line="221" w:lineRule="auto"/>
              <w:ind w:left="1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9"/>
                <w:sz w:val="21"/>
                <w:szCs w:val="21"/>
              </w:rPr>
              <w:t>通</w:t>
            </w: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1"/>
                <w:szCs w:val="21"/>
              </w:rPr>
              <w:t>安</w:t>
            </w:r>
          </w:p>
          <w:p>
            <w:pPr>
              <w:spacing w:before="60" w:line="220" w:lineRule="auto"/>
              <w:ind w:left="1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9"/>
                <w:sz w:val="21"/>
                <w:szCs w:val="21"/>
              </w:rPr>
              <w:t>全</w:t>
            </w:r>
            <w:r>
              <w:rPr>
                <w:rFonts w:ascii="FangSong" w:eastAsia="FangSong" w:hAnsi="FangSong" w:cs="FangSong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1"/>
                <w:szCs w:val="21"/>
              </w:rPr>
              <w:t>测</w:t>
            </w:r>
          </w:p>
          <w:p>
            <w:pPr>
              <w:spacing w:before="62" w:line="219" w:lineRule="auto"/>
              <w:ind w:left="12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评</w:t>
            </w:r>
            <w:r>
              <w:rPr>
                <w:rFonts w:ascii="FangSong" w:eastAsia="FangSong" w:hAnsi="FangSong" w:cs="FangSong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和</w:t>
            </w:r>
          </w:p>
          <w:p>
            <w:pPr>
              <w:spacing w:before="63" w:line="219" w:lineRule="auto"/>
              <w:ind w:left="14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>问</w:t>
            </w:r>
            <w:r>
              <w:rPr>
                <w:rFonts w:ascii="FangSong" w:eastAsia="FangSong" w:hAnsi="FangSong" w:cs="FangSong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21"/>
                <w:szCs w:val="21"/>
              </w:rPr>
              <w:t>题</w:t>
            </w:r>
          </w:p>
          <w:p>
            <w:pPr>
              <w:spacing w:before="63" w:line="218" w:lineRule="auto"/>
              <w:ind w:left="1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整改</w:t>
            </w: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32" w:type="dxa"/>
            <w:textDirection w:val="tbRlV"/>
          </w:tcPr>
          <w:p>
            <w:pPr>
              <w:spacing w:before="207" w:line="202" w:lineRule="auto"/>
              <w:ind w:left="5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全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部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完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成</w:t>
            </w:r>
          </w:p>
        </w:tc>
      </w:tr>
      <w:tr>
        <w:tblPrEx>
          <w:tblW w:w="9214" w:type="dxa"/>
          <w:tblInd w:w="2" w:type="dxa"/>
          <w:tblLayout w:type="fixed"/>
        </w:tblPrEx>
        <w:trPr>
          <w:trHeight w:val="1569"/>
        </w:trPr>
        <w:tc>
          <w:tcPr>
            <w:tcW w:w="429" w:type="dxa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before="68" w:line="238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5</w:t>
            </w:r>
          </w:p>
        </w:tc>
        <w:tc>
          <w:tcPr>
            <w:tcW w:w="635" w:type="dxa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before="68" w:line="275" w:lineRule="auto"/>
              <w:ind w:left="115" w:right="103" w:firstLine="4"/>
              <w:jc w:val="both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上线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试运</w:t>
            </w:r>
            <w:r>
              <w:rPr>
                <w:rFonts w:ascii="FangSong" w:eastAsia="FangSong" w:hAnsi="FangSong" w:cs="FangSong"/>
                <w:sz w:val="21"/>
                <w:szCs w:val="21"/>
              </w:rPr>
              <w:t>行</w:t>
            </w: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spacing w:before="57" w:line="221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编写</w:t>
            </w:r>
          </w:p>
          <w:p>
            <w:pPr>
              <w:spacing w:before="61" w:line="221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上线</w:t>
            </w:r>
          </w:p>
          <w:p>
            <w:pPr>
              <w:spacing w:before="59" w:line="223" w:lineRule="auto"/>
              <w:ind w:left="11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试运</w:t>
            </w:r>
          </w:p>
          <w:p>
            <w:pPr>
              <w:spacing w:before="58" w:line="218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行材</w:t>
            </w:r>
          </w:p>
          <w:p>
            <w:pPr>
              <w:spacing w:before="65" w:line="217" w:lineRule="auto"/>
              <w:ind w:left="1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4"/>
                <w:sz w:val="21"/>
                <w:szCs w:val="21"/>
              </w:rPr>
              <w:t>料，</w:t>
            </w: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32" w:type="dxa"/>
            <w:textDirection w:val="tbRlV"/>
          </w:tcPr>
          <w:p>
            <w:pPr>
              <w:spacing w:before="207" w:line="203" w:lineRule="auto"/>
              <w:ind w:left="37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未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开</w:t>
            </w: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展</w:t>
            </w:r>
          </w:p>
        </w:tc>
      </w:tr>
    </w:tbl>
    <w:p>
      <w:pPr>
        <w:pStyle w:val="BodyText"/>
        <w:spacing w:line="89" w:lineRule="exact"/>
        <w:rPr>
          <w:sz w:val="7"/>
        </w:rPr>
      </w:pPr>
    </w:p>
    <w:p>
      <w:pPr>
        <w:spacing w:line="89" w:lineRule="exact"/>
        <w:rPr>
          <w:sz w:val="7"/>
          <w:szCs w:val="7"/>
        </w:rPr>
        <w:sectPr>
          <w:headerReference w:type="default" r:id="rId39"/>
          <w:footerReference w:type="default" r:id="rId40"/>
          <w:pgSz w:w="11907" w:h="16839"/>
          <w:pgMar w:top="1884" w:right="1342" w:bottom="1712" w:left="1344" w:header="802" w:footer="992" w:gutter="0"/>
          <w:cols w:space="720"/>
        </w:sectPr>
      </w:pPr>
    </w:p>
    <w:tbl>
      <w:tblPr>
        <w:tblStyle w:val="TableNormal"/>
        <w:tblW w:w="921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29"/>
        <w:gridCol w:w="635"/>
        <w:gridCol w:w="636"/>
        <w:gridCol w:w="708"/>
        <w:gridCol w:w="708"/>
        <w:gridCol w:w="710"/>
        <w:gridCol w:w="707"/>
        <w:gridCol w:w="636"/>
        <w:gridCol w:w="708"/>
        <w:gridCol w:w="708"/>
        <w:gridCol w:w="710"/>
        <w:gridCol w:w="636"/>
        <w:gridCol w:w="751"/>
        <w:gridCol w:w="532"/>
      </w:tblGrid>
      <w:tr>
        <w:tblPrEx>
          <w:tblW w:w="921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562"/>
        </w:trPr>
        <w:tc>
          <w:tcPr>
            <w:tcW w:w="429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5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>
            <w:pPr>
              <w:spacing w:before="53" w:line="217" w:lineRule="auto"/>
              <w:ind w:left="1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并开</w:t>
            </w:r>
          </w:p>
          <w:p>
            <w:pPr>
              <w:spacing w:before="65" w:line="221" w:lineRule="auto"/>
              <w:ind w:left="12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展试</w:t>
            </w:r>
          </w:p>
          <w:p>
            <w:pPr>
              <w:spacing w:before="59" w:line="218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运行</w:t>
            </w:r>
          </w:p>
          <w:p>
            <w:pPr>
              <w:spacing w:before="64" w:line="221" w:lineRule="auto"/>
              <w:ind w:left="1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签字</w:t>
            </w:r>
          </w:p>
          <w:p>
            <w:pPr>
              <w:spacing w:before="61" w:line="220" w:lineRule="auto"/>
              <w:ind w:left="1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流程</w:t>
            </w:r>
          </w:p>
        </w:tc>
        <w:tc>
          <w:tcPr>
            <w:tcW w:w="710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1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32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214" w:type="dxa"/>
          <w:tblInd w:w="2" w:type="dxa"/>
          <w:tblLayout w:type="fixed"/>
        </w:tblPrEx>
        <w:trPr>
          <w:trHeight w:val="1567"/>
        </w:trPr>
        <w:tc>
          <w:tcPr>
            <w:tcW w:w="429" w:type="dxa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68" w:line="238" w:lineRule="auto"/>
              <w:ind w:left="11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z w:val="21"/>
                <w:szCs w:val="21"/>
              </w:rPr>
              <w:t>6</w:t>
            </w:r>
          </w:p>
        </w:tc>
        <w:tc>
          <w:tcPr>
            <w:tcW w:w="635" w:type="dxa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spacing w:before="68" w:line="276" w:lineRule="auto"/>
              <w:ind w:left="116" w:right="103" w:firstLine="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7"/>
                <w:sz w:val="21"/>
                <w:szCs w:val="21"/>
              </w:rPr>
              <w:t>竣工</w:t>
            </w: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验收</w:t>
            </w: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gridSpan w:val="3"/>
          </w:tcPr>
          <w:p>
            <w:pPr>
              <w:spacing w:before="56" w:line="218" w:lineRule="auto"/>
              <w:ind w:left="2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试运行期间系统功</w:t>
            </w:r>
          </w:p>
          <w:p>
            <w:pPr>
              <w:spacing w:before="64" w:line="218" w:lineRule="auto"/>
              <w:ind w:left="13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能优化和问题整改，</w:t>
            </w:r>
          </w:p>
          <w:p>
            <w:pPr>
              <w:spacing w:before="63" w:line="219" w:lineRule="auto"/>
              <w:ind w:left="12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竣工验收文档编写，</w:t>
            </w:r>
          </w:p>
          <w:p>
            <w:pPr>
              <w:spacing w:before="62" w:line="220" w:lineRule="auto"/>
              <w:ind w:left="2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完成竣工验收签字</w:t>
            </w:r>
          </w:p>
          <w:p>
            <w:pPr>
              <w:spacing w:before="62" w:line="220" w:lineRule="auto"/>
              <w:ind w:left="85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流程</w:t>
            </w:r>
          </w:p>
        </w:tc>
        <w:tc>
          <w:tcPr>
            <w:tcW w:w="532" w:type="dxa"/>
            <w:textDirection w:val="tbRlV"/>
          </w:tcPr>
          <w:p>
            <w:pPr>
              <w:spacing w:before="207" w:line="203" w:lineRule="auto"/>
              <w:ind w:left="36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未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开</w:t>
            </w: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展</w:t>
            </w:r>
          </w:p>
        </w:tc>
      </w:tr>
    </w:tbl>
    <w:p>
      <w:pPr>
        <w:spacing w:before="152" w:line="223" w:lineRule="auto"/>
        <w:ind w:left="48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（2）整体功能介绍</w:t>
      </w:r>
    </w:p>
    <w:p>
      <w:pPr>
        <w:pStyle w:val="BodyText"/>
        <w:spacing w:line="270" w:lineRule="auto"/>
      </w:pPr>
    </w:p>
    <w:p>
      <w:pPr>
        <w:spacing w:before="100" w:line="371" w:lineRule="auto"/>
        <w:ind w:left="483" w:right="461" w:firstLine="651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1"/>
          <w:sz w:val="31"/>
          <w:szCs w:val="31"/>
        </w:rPr>
        <w:t>隔离装置自动监测处置工具包含监测及处置、日志记</w:t>
      </w:r>
      <w:r>
        <w:rPr>
          <w:rFonts w:ascii="FangSong" w:eastAsia="FangSong" w:hAnsi="FangSong" w:cs="FangSong"/>
          <w:spacing w:val="8"/>
          <w:sz w:val="31"/>
          <w:szCs w:val="31"/>
        </w:rPr>
        <w:t>录、短信邮件告警、日志审计四大模块功能。实现隔离装置</w:t>
      </w:r>
      <w:r>
        <w:rPr>
          <w:rFonts w:ascii="FangSong" w:eastAsia="FangSong" w:hAnsi="FangSong" w:cs="FangSong"/>
          <w:spacing w:val="8"/>
          <w:sz w:val="31"/>
          <w:szCs w:val="31"/>
        </w:rPr>
        <w:t>实时监测，故障自动处理的智能化维护，提升了外网业务系</w:t>
      </w:r>
      <w:r>
        <w:rPr>
          <w:rFonts w:ascii="FangSong" w:eastAsia="FangSong" w:hAnsi="FangSong" w:cs="FangSong"/>
          <w:spacing w:val="-1"/>
          <w:sz w:val="31"/>
          <w:szCs w:val="31"/>
        </w:rPr>
        <w:t>统的稳定性。</w:t>
      </w:r>
    </w:p>
    <w:p>
      <w:pPr>
        <w:pStyle w:val="BodyText"/>
        <w:spacing w:line="432" w:lineRule="auto"/>
      </w:pPr>
    </w:p>
    <w:p>
      <w:pPr>
        <w:spacing w:line="3747" w:lineRule="exact"/>
        <w:ind w:firstLine="455"/>
      </w:pPr>
      <w:r>
        <w:rPr>
          <w:position w:val="-74"/>
        </w:rPr>
        <w:drawing>
          <wp:inline distT="0" distB="0" distL="0" distR="0">
            <wp:extent cx="5273040" cy="2379344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37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</w:pPr>
    </w:p>
    <w:p>
      <w:pPr>
        <w:spacing w:before="68" w:line="218" w:lineRule="auto"/>
        <w:ind w:left="3747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spacing w:val="-7"/>
          <w:sz w:val="21"/>
          <w:szCs w:val="21"/>
        </w:rPr>
        <w:t>图一：监控功能</w:t>
      </w:r>
    </w:p>
    <w:p>
      <w:pPr>
        <w:spacing w:line="218" w:lineRule="auto"/>
        <w:rPr>
          <w:rFonts w:ascii="FangSong" w:eastAsia="FangSong" w:hAnsi="FangSong" w:cs="FangSong"/>
          <w:sz w:val="21"/>
          <w:szCs w:val="21"/>
        </w:rPr>
        <w:sectPr>
          <w:pgSz w:w="11907" w:h="16839"/>
          <w:pgMar w:top="1884" w:right="1342" w:bottom="1712" w:left="1344" w:header="802" w:footer="992" w:gutter="0"/>
          <w:cols w:space="720"/>
        </w:sectPr>
      </w:pPr>
    </w:p>
    <w:p>
      <w:pPr>
        <w:spacing w:line="3721" w:lineRule="exact"/>
        <w:ind w:firstLine="28"/>
      </w:pPr>
      <w:r>
        <w:rPr>
          <w:position w:val="-74"/>
        </w:rPr>
        <w:drawing>
          <wp:inline distT="0" distB="0" distL="0" distR="0">
            <wp:extent cx="5276214" cy="2363469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23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4" w:line="218" w:lineRule="auto"/>
        <w:ind w:left="3738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spacing w:val="-4"/>
          <w:sz w:val="21"/>
          <w:szCs w:val="21"/>
        </w:rPr>
        <w:t>图二：值班台功能</w:t>
      </w:r>
    </w:p>
    <w:p>
      <w:pPr>
        <w:spacing w:before="284" w:line="224" w:lineRule="auto"/>
        <w:ind w:left="54"/>
        <w:outlineLvl w:val="1"/>
        <w:rPr>
          <w:rFonts w:ascii="FangSong" w:eastAsia="FangSong" w:hAnsi="FangSong" w:cs="FangSong"/>
          <w:sz w:val="31"/>
          <w:szCs w:val="31"/>
        </w:rPr>
      </w:pPr>
      <w:bookmarkStart w:id="4" w:name="bookmark8"/>
      <w:bookmarkEnd w:id="4"/>
      <w:bookmarkStart w:id="5" w:name="bookmark5"/>
      <w:bookmarkEnd w:id="5"/>
      <w:r>
        <w:rPr>
          <w:rFonts w:ascii="FangSong" w:eastAsia="FangSong" w:hAnsi="FangSong" w:cs="FangSong"/>
          <w:spacing w:val="5"/>
          <w:sz w:val="31"/>
          <w:szCs w:val="31"/>
        </w:rPr>
        <w:t>（3）主要模块</w:t>
      </w:r>
    </w:p>
    <w:p>
      <w:pPr>
        <w:pStyle w:val="BodyText"/>
        <w:spacing w:line="265" w:lineRule="auto"/>
      </w:pPr>
    </w:p>
    <w:p>
      <w:pPr>
        <w:spacing w:before="101" w:line="224" w:lineRule="auto"/>
        <w:ind w:left="47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监控</w:t>
      </w:r>
    </w:p>
    <w:p>
      <w:pPr>
        <w:pStyle w:val="BodyText"/>
        <w:spacing w:line="265" w:lineRule="auto"/>
      </w:pPr>
    </w:p>
    <w:p>
      <w:pPr>
        <w:spacing w:before="100" w:line="372" w:lineRule="auto"/>
        <w:ind w:left="56" w:right="208" w:firstLine="643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监控功能实现了隔离装置设备的线上化管理，并纳入实</w:t>
      </w:r>
      <w:r>
        <w:rPr>
          <w:rFonts w:ascii="FangSong" w:eastAsia="FangSong" w:hAnsi="FangSong" w:cs="FangSong"/>
          <w:spacing w:val="-2"/>
          <w:sz w:val="31"/>
          <w:szCs w:val="31"/>
        </w:rPr>
        <w:t>时监控，具备</w:t>
      </w:r>
      <w:r>
        <w:rPr>
          <w:rFonts w:ascii="FangSong" w:eastAsia="FangSong" w:hAnsi="FangSong" w:cs="FangSong"/>
          <w:spacing w:val="-5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2"/>
          <w:sz w:val="31"/>
          <w:szCs w:val="31"/>
        </w:rPr>
        <w:t>5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2"/>
          <w:sz w:val="31"/>
          <w:szCs w:val="31"/>
        </w:rPr>
        <w:t>分钟自动检查、异常关闭后自动重启等功能，</w:t>
      </w:r>
      <w:r>
        <w:rPr>
          <w:rFonts w:ascii="FangSong" w:eastAsia="FangSong" w:hAnsi="FangSong" w:cs="FangSong"/>
          <w:spacing w:val="4"/>
          <w:sz w:val="31"/>
          <w:szCs w:val="31"/>
        </w:rPr>
        <w:t>实现了隔离装置的自动化运维。</w:t>
      </w:r>
    </w:p>
    <w:p>
      <w:pPr>
        <w:spacing w:before="120" w:line="3746" w:lineRule="exact"/>
        <w:ind w:firstLine="328"/>
      </w:pPr>
      <w:r>
        <w:rPr>
          <w:position w:val="-74"/>
        </w:rPr>
        <w:drawing>
          <wp:inline distT="0" distB="0" distL="0" distR="0">
            <wp:extent cx="5273040" cy="2378709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3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</w:pPr>
    </w:p>
    <w:p>
      <w:pPr>
        <w:spacing w:before="69" w:line="221" w:lineRule="auto"/>
        <w:ind w:left="3732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/>
          <w:spacing w:val="-4"/>
          <w:sz w:val="21"/>
          <w:szCs w:val="21"/>
        </w:rPr>
        <w:t>图二：监控功能</w:t>
      </w:r>
    </w:p>
    <w:p>
      <w:pPr>
        <w:spacing w:line="221" w:lineRule="auto"/>
        <w:rPr>
          <w:rFonts w:ascii="SimSun" w:eastAsia="SimSun" w:hAnsi="SimSun" w:cs="SimSun"/>
          <w:sz w:val="21"/>
          <w:szCs w:val="21"/>
        </w:rPr>
        <w:sectPr>
          <w:headerReference w:type="default" r:id="rId44"/>
          <w:footerReference w:type="default" r:id="rId45"/>
          <w:pgSz w:w="11907" w:h="16839"/>
          <w:pgMar w:top="1896" w:right="1502" w:bottom="1712" w:left="1771" w:header="802" w:footer="992" w:gutter="0"/>
          <w:cols w:space="720"/>
        </w:sectPr>
      </w:pPr>
    </w:p>
    <w:p>
      <w:pPr>
        <w:spacing w:before="104" w:line="223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（二）产品功能</w:t>
      </w:r>
    </w:p>
    <w:p>
      <w:pPr>
        <w:pStyle w:val="BodyText"/>
        <w:spacing w:line="405" w:lineRule="auto"/>
      </w:pPr>
    </w:p>
    <w:p>
      <w:pPr>
        <w:spacing w:before="101" w:line="322" w:lineRule="auto"/>
        <w:ind w:left="56" w:right="316" w:firstLine="6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（1）完成隔离装置自动监测处置工具的实施，实现隔</w:t>
      </w:r>
      <w:r>
        <w:rPr>
          <w:rFonts w:ascii="FangSong" w:eastAsia="FangSong" w:hAnsi="FangSong" w:cs="FangSong"/>
          <w:spacing w:val="5"/>
          <w:sz w:val="31"/>
          <w:szCs w:val="31"/>
        </w:rPr>
        <w:t>离装置监测及处理功能，</w:t>
      </w:r>
      <w:r>
        <w:rPr>
          <w:rFonts w:ascii="FangSong" w:eastAsia="FangSong" w:hAnsi="FangSong" w:cs="FangSong"/>
          <w:spacing w:val="-6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日志记录功能以及短信及邮件告警</w:t>
      </w:r>
      <w:r>
        <w:rPr>
          <w:rFonts w:ascii="FangSong" w:eastAsia="FangSong" w:hAnsi="FangSong" w:cs="FangSong"/>
          <w:spacing w:val="-11"/>
          <w:sz w:val="31"/>
          <w:szCs w:val="31"/>
        </w:rPr>
        <w:t>功能。</w:t>
      </w:r>
    </w:p>
    <w:p>
      <w:pPr>
        <w:pStyle w:val="BodyText"/>
        <w:spacing w:line="264" w:lineRule="auto"/>
      </w:pPr>
    </w:p>
    <w:p>
      <w:pPr>
        <w:spacing w:before="101" w:line="342" w:lineRule="auto"/>
        <w:ind w:left="48" w:right="316" w:firstLine="64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（2）完成隔离装置自动监测处置工具的实施。实现隔</w:t>
      </w:r>
      <w:r>
        <w:rPr>
          <w:rFonts w:ascii="FangSong" w:eastAsia="FangSong" w:hAnsi="FangSong" w:cs="FangSong"/>
          <w:spacing w:val="8"/>
          <w:sz w:val="31"/>
          <w:szCs w:val="31"/>
        </w:rPr>
        <w:t>离装置代理数据库可用性探测、对探测失败的隔离装置代理</w:t>
      </w:r>
      <w:r>
        <w:rPr>
          <w:rFonts w:ascii="FangSong" w:eastAsia="FangSong" w:hAnsi="FangSong" w:cs="FangSong"/>
          <w:spacing w:val="8"/>
          <w:sz w:val="31"/>
          <w:szCs w:val="31"/>
        </w:rPr>
        <w:t>进程自动重启、记录并打印探测失败日志到监控页面、实现</w:t>
      </w:r>
      <w:r>
        <w:rPr>
          <w:rFonts w:ascii="FangSong" w:eastAsia="FangSong" w:hAnsi="FangSong" w:cs="FangSong"/>
          <w:spacing w:val="14"/>
          <w:sz w:val="31"/>
          <w:szCs w:val="31"/>
        </w:rPr>
        <w:t>发送短信告警信息/邮件告警信息；支持日志审计功能，保</w:t>
      </w:r>
      <w:r>
        <w:rPr>
          <w:rFonts w:ascii="FangSong" w:eastAsia="FangSong" w:hAnsi="FangSong" w:cs="FangSong"/>
          <w:spacing w:val="1"/>
          <w:sz w:val="31"/>
          <w:szCs w:val="31"/>
        </w:rPr>
        <w:t>证操作可追溯。</w:t>
      </w:r>
    </w:p>
    <w:p>
      <w:pPr>
        <w:pStyle w:val="BodyText"/>
        <w:spacing w:line="410" w:lineRule="auto"/>
      </w:pPr>
    </w:p>
    <w:p>
      <w:pPr>
        <w:spacing w:before="100" w:line="224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（三）实现目标</w:t>
      </w:r>
    </w:p>
    <w:p>
      <w:pPr>
        <w:pStyle w:val="BodyText"/>
        <w:spacing w:line="411" w:lineRule="auto"/>
      </w:pPr>
    </w:p>
    <w:p>
      <w:pPr>
        <w:spacing w:before="101" w:line="371" w:lineRule="auto"/>
        <w:ind w:left="48" w:firstLine="65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随着湖南公司外网业务系统的快速发展，信</w:t>
      </w:r>
      <w:r>
        <w:rPr>
          <w:rFonts w:ascii="FangSong" w:eastAsia="FangSong" w:hAnsi="FangSong" w:cs="FangSong"/>
          <w:spacing w:val="7"/>
          <w:sz w:val="31"/>
          <w:szCs w:val="31"/>
        </w:rPr>
        <w:t>息内外网数</w:t>
      </w:r>
      <w:r>
        <w:rPr>
          <w:rFonts w:ascii="FangSong" w:eastAsia="FangSong" w:hAnsi="FangSong" w:cs="FangSong"/>
          <w:spacing w:val="8"/>
          <w:sz w:val="31"/>
          <w:szCs w:val="31"/>
        </w:rPr>
        <w:t>据交互的需求日益增多，特别是微信公众号、外网门户、增</w:t>
      </w:r>
      <w:r>
        <w:rPr>
          <w:rFonts w:ascii="FangSong" w:eastAsia="FangSong" w:hAnsi="FangSong" w:cs="FangSong"/>
          <w:spacing w:val="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值税发票、手机营销等重要系统的应用，对隔离装置系统的</w:t>
      </w:r>
      <w:r>
        <w:rPr>
          <w:rFonts w:ascii="FangSong" w:eastAsia="FangSong" w:hAnsi="FangSong" w:cs="FangSong"/>
          <w:spacing w:val="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可靠性提出了更大的挑战。在日常使用中，隔离装置逐渐暴</w:t>
      </w:r>
      <w:r>
        <w:rPr>
          <w:rFonts w:ascii="FangSong" w:eastAsia="FangSong" w:hAnsi="FangSong" w:cs="FangSong"/>
          <w:spacing w:val="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露出一些问题和缺陷，其中以隔离装置代理进程“</w:t>
      </w:r>
      <w:r>
        <w:rPr>
          <w:rFonts w:ascii="FangSong" w:eastAsia="FangSong" w:hAnsi="FangSong" w:cs="FangSong"/>
          <w:sz w:val="31"/>
          <w:szCs w:val="31"/>
        </w:rPr>
        <w:t>SQLproxy</w:t>
      </w:r>
      <w:r>
        <w:rPr>
          <w:rFonts w:ascii="FangSong" w:eastAsia="FangSong" w:hAnsi="FangSong" w:cs="FangSong"/>
          <w:spacing w:val="-10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”</w:t>
      </w:r>
      <w:r>
        <w:rPr>
          <w:rFonts w:ascii="FangSong" w:eastAsia="FangSong" w:hAnsi="FangSong" w:cs="FangSong"/>
          <w:spacing w:val="10"/>
          <w:sz w:val="31"/>
          <w:szCs w:val="31"/>
        </w:rPr>
        <w:t>假死最为严重，一旦出现隔离装置代理进程“</w:t>
      </w:r>
      <w:r>
        <w:rPr>
          <w:rFonts w:ascii="FangSong" w:eastAsia="FangSong" w:hAnsi="FangSong" w:cs="FangSong"/>
          <w:sz w:val="31"/>
          <w:szCs w:val="31"/>
        </w:rPr>
        <w:t>SQLproxy</w:t>
      </w:r>
      <w:r>
        <w:rPr>
          <w:rFonts w:ascii="FangSong" w:eastAsia="FangSong" w:hAnsi="FangSong" w:cs="FangSong"/>
          <w:spacing w:val="10"/>
          <w:sz w:val="31"/>
          <w:szCs w:val="31"/>
        </w:rPr>
        <w:t>”假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死，业务系统将无法正常使用，严重影响客户体验及工作效</w:t>
      </w:r>
      <w:r>
        <w:rPr>
          <w:rFonts w:ascii="FangSong" w:eastAsia="FangSong" w:hAnsi="FangSong" w:cs="FangSong"/>
          <w:spacing w:val="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0"/>
          <w:sz w:val="31"/>
          <w:szCs w:val="31"/>
        </w:rPr>
        <w:t>率，并且只能通过手动重启“</w:t>
      </w:r>
      <w:r>
        <w:rPr>
          <w:rFonts w:ascii="FangSong" w:eastAsia="FangSong" w:hAnsi="FangSong" w:cs="FangSong"/>
          <w:sz w:val="31"/>
          <w:szCs w:val="31"/>
        </w:rPr>
        <w:t>SQLproxy</w:t>
      </w:r>
      <w:r>
        <w:rPr>
          <w:rFonts w:ascii="FangSong" w:eastAsia="FangSong" w:hAnsi="FangSong" w:cs="FangSong"/>
          <w:spacing w:val="10"/>
          <w:sz w:val="31"/>
          <w:szCs w:val="31"/>
        </w:rPr>
        <w:t>”进程解决问题。本</w:t>
      </w:r>
      <w:r>
        <w:rPr>
          <w:rFonts w:ascii="FangSong" w:eastAsia="FangSong" w:hAnsi="FangSong" w:cs="FangSong"/>
          <w:spacing w:val="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8"/>
          <w:sz w:val="31"/>
          <w:szCs w:val="31"/>
        </w:rPr>
        <w:t>监控工具在不影响隔离装置业务正常运行的情况下，通过实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6"/>
          <w:footerReference w:type="default" r:id="rId47"/>
          <w:pgSz w:w="11907" w:h="16839"/>
          <w:pgMar w:top="1932" w:right="1484" w:bottom="1712" w:left="1771" w:header="802" w:footer="992" w:gutter="0"/>
          <w:cols w:space="720"/>
        </w:sectPr>
      </w:pPr>
    </w:p>
    <w:p>
      <w:pPr>
        <w:spacing w:before="104" w:line="371" w:lineRule="auto"/>
        <w:ind w:left="60" w:right="30" w:firstLine="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时监测，故障处理等功能，5</w:t>
      </w:r>
      <w:r>
        <w:rPr>
          <w:rFonts w:ascii="FangSong" w:eastAsia="FangSong" w:hAnsi="FangSong" w:cs="FangSong"/>
          <w:spacing w:val="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7"/>
          <w:sz w:val="31"/>
          <w:szCs w:val="31"/>
        </w:rPr>
        <w:t>分钟内自动进行故障处置，提</w:t>
      </w:r>
      <w:r>
        <w:rPr>
          <w:rFonts w:ascii="FangSong" w:eastAsia="FangSong" w:hAnsi="FangSong" w:cs="FangSong"/>
          <w:spacing w:val="4"/>
          <w:sz w:val="31"/>
          <w:szCs w:val="31"/>
        </w:rPr>
        <w:t>高内外网业务系统运行稳定性。</w:t>
      </w:r>
    </w:p>
    <w:p>
      <w:pPr>
        <w:pStyle w:val="BodyText"/>
        <w:spacing w:line="295" w:lineRule="auto"/>
      </w:pPr>
    </w:p>
    <w:p>
      <w:pPr>
        <w:pStyle w:val="BodyText"/>
        <w:spacing w:line="296" w:lineRule="auto"/>
      </w:pPr>
    </w:p>
    <w:p>
      <w:pPr>
        <w:spacing w:before="101" w:line="222" w:lineRule="auto"/>
        <w:ind w:left="4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2.3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国网机房信息系统运行方式手册</w:t>
      </w:r>
      <w:r>
        <w:rPr>
          <w:rFonts w:ascii="FangSong" w:eastAsia="FangSong" w:hAnsi="FangSong" w:cs="FangSong"/>
          <w:spacing w:val="-5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2</w:t>
      </w:r>
      <w:r>
        <w:rPr>
          <w:rFonts w:ascii="FangSong" w:eastAsia="FangSong" w:hAnsi="FangSong" w:cs="FangSong"/>
          <w:b/>
          <w:bCs/>
          <w:sz w:val="31"/>
          <w:szCs w:val="31"/>
        </w:rPr>
        <w:t>.0</w:t>
      </w:r>
    </w:p>
    <w:p>
      <w:pPr>
        <w:pStyle w:val="BodyText"/>
        <w:spacing w:line="403" w:lineRule="auto"/>
      </w:pPr>
    </w:p>
    <w:p>
      <w:pPr>
        <w:spacing w:before="100" w:line="372" w:lineRule="auto"/>
        <w:ind w:left="54" w:right="30" w:firstLine="62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2023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年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1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月完成需求提交、制定《项目建议书》和实施</w:t>
      </w:r>
      <w:r>
        <w:rPr>
          <w:rFonts w:ascii="FangSong" w:eastAsia="FangSong" w:hAnsi="FangSong" w:cs="FangSong"/>
          <w:spacing w:val="2"/>
          <w:sz w:val="31"/>
          <w:szCs w:val="31"/>
        </w:rPr>
        <w:t>方案；2023</w:t>
      </w:r>
      <w:r>
        <w:rPr>
          <w:rFonts w:ascii="FangSong" w:eastAsia="FangSong" w:hAnsi="FangSong" w:cs="FangSong"/>
          <w:spacing w:val="-4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年</w:t>
      </w:r>
      <w:r>
        <w:rPr>
          <w:rFonts w:ascii="FangSong" w:eastAsia="FangSong" w:hAnsi="FangSong" w:cs="FangSong"/>
          <w:spacing w:val="-6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4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月完成项目研究主要工作，提交《初步研究</w:t>
      </w:r>
      <w:r>
        <w:rPr>
          <w:rFonts w:ascii="FangSong" w:eastAsia="FangSong" w:hAnsi="FangSong" w:cs="FangSong"/>
          <w:spacing w:val="-3"/>
          <w:sz w:val="31"/>
          <w:szCs w:val="31"/>
        </w:rPr>
        <w:t>成果讨论申请书》；2023</w:t>
      </w:r>
      <w:r>
        <w:rPr>
          <w:rFonts w:ascii="FangSong" w:eastAsia="FangSong" w:hAnsi="FangSong" w:cs="FangSong"/>
          <w:spacing w:val="-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年</w:t>
      </w:r>
      <w:r>
        <w:rPr>
          <w:rFonts w:ascii="FangSong" w:eastAsia="FangSong" w:hAnsi="FangSong" w:cs="FangSong"/>
          <w:spacing w:val="-3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6</w:t>
      </w:r>
      <w:r>
        <w:rPr>
          <w:rFonts w:ascii="FangSong" w:eastAsia="FangSong" w:hAnsi="FangSong" w:cs="FangSong"/>
          <w:spacing w:val="-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月完成项目验收，输出《机房</w:t>
      </w:r>
      <w:r>
        <w:rPr>
          <w:rFonts w:ascii="FangSong" w:eastAsia="FangSong" w:hAnsi="FangSong" w:cs="FangSong"/>
          <w:spacing w:val="5"/>
          <w:sz w:val="31"/>
          <w:szCs w:val="31"/>
        </w:rPr>
        <w:t>系统运行手册》2.0。</w:t>
      </w:r>
    </w:p>
    <w:p>
      <w:pPr>
        <w:spacing w:before="119" w:line="372" w:lineRule="auto"/>
        <w:ind w:left="49" w:right="31" w:firstLine="641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本项目对国网机房信息系统运行情况、典型故障及薄弱</w:t>
      </w:r>
      <w:r>
        <w:rPr>
          <w:rFonts w:ascii="FangSong" w:eastAsia="FangSong" w:hAnsi="FangSong" w:cs="FangSong"/>
          <w:spacing w:val="8"/>
          <w:sz w:val="31"/>
          <w:szCs w:val="31"/>
        </w:rPr>
        <w:t>点进行总结分析，提出了相应的改进措施。为确保国网机房</w:t>
      </w:r>
      <w:r>
        <w:rPr>
          <w:rFonts w:ascii="FangSong" w:eastAsia="FangSong" w:hAnsi="FangSong" w:cs="FangSong"/>
          <w:spacing w:val="8"/>
          <w:sz w:val="31"/>
          <w:szCs w:val="31"/>
        </w:rPr>
        <w:t>信息系统运行稳定可靠，资源优化利用能最大限度满足业务</w:t>
      </w:r>
      <w:r>
        <w:rPr>
          <w:rFonts w:ascii="FangSong" w:eastAsia="FangSong" w:hAnsi="FangSong" w:cs="FangSong"/>
          <w:spacing w:val="8"/>
          <w:sz w:val="31"/>
          <w:szCs w:val="31"/>
        </w:rPr>
        <w:t>应用需求，本研究将提出国网机房信息系统运行方式，形成</w:t>
      </w:r>
      <w:r>
        <w:rPr>
          <w:rFonts w:ascii="FangSong" w:eastAsia="FangSong" w:hAnsi="FangSong" w:cs="FangSong"/>
          <w:spacing w:val="8"/>
          <w:sz w:val="31"/>
          <w:szCs w:val="31"/>
        </w:rPr>
        <w:t>操作手机，对探索信息系统调度运行体系建设具有一定的参</w:t>
      </w:r>
      <w:r>
        <w:rPr>
          <w:rFonts w:ascii="FangSong" w:eastAsia="FangSong" w:hAnsi="FangSong" w:cs="FangSong"/>
          <w:spacing w:val="-6"/>
          <w:sz w:val="31"/>
          <w:szCs w:val="31"/>
        </w:rPr>
        <w:t>考价值。</w:t>
      </w:r>
    </w:p>
    <w:sectPr>
      <w:headerReference w:type="default" r:id="rId48"/>
      <w:footerReference w:type="default" r:id="rId49"/>
      <w:pgSz w:w="11907" w:h="16839"/>
      <w:pgMar w:top="1932" w:right="1769" w:bottom="1712" w:left="1771" w:header="802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33648672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2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2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92190373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54488518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2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455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2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667943670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49" style="height:0.75pt;margin-left:88.58pt;margin-top:93.5pt;mso-position-horizontal-relative:page;mso-position-vertical-relative:page;position:absolute;width:418.3pt;z-index:251662336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0" style="height:0.75pt;margin-left:88.58pt;margin-top:93.5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70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1" style="height:0.75pt;margin-left:88.58pt;margin-top:93.5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60859073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2" style="height:0.75pt;margin-left:88.58pt;margin-top:93.5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3" style="height:0.75pt;margin-left:88.58pt;margin-top:93.5pt;mso-position-horizontal-relative:page;mso-position-vertical-relative:page;position:absolute;width:418.3pt;z-index:251671552" coordorigin="0,0" coordsize="8365,15" o:allowincell="f" path="m,14l8365,14l8365,l,l,14xe" fillcolor="black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4" style="height:0.75pt;margin-left:88.58pt;margin-top:93.5pt;mso-position-horizontal-relative:page;mso-position-vertical-relative:page;position:absolute;width:418.3pt;z-index:251673600" coordorigin="0,0" coordsize="8365,15" o:allowincell="f" path="m,14l8365,14l8365,l,l,14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5" style="height:0.75pt;margin-left:88.58pt;margin-top:93.5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6" style="height:0.75pt;margin-left:88.58pt;margin-top:93.5pt;mso-position-horizontal-relative:page;mso-position-vertical-relative:page;position:absolute;width:418.3pt;z-index:251664384" coordorigin="0,0" coordsize="8365,15" o:allowincell="f" path="m,14l8365,14l8365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387215890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7" style="height:0.75pt;margin-left:88.58pt;margin-top:93.5pt;mso-position-horizontal-relative:page;mso-position-vertical-relative:page;position:absolute;width:418.3pt;z-index:251677696" coordorigin="0,0" coordsize="8365,15" o:allowincell="f" path="m,14l8365,14l8365,l,l,14xe" fillcolor="black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8" style="height:0.75pt;margin-left:88.58pt;margin-top:93.5pt;mso-position-horizontal-relative:page;mso-position-vertical-relative:page;position:absolute;width:418.3pt;z-index:251679744" coordorigin="0,0" coordsize="8365,15" o:allowincell="f" path="m,14l8365,14l8365,l,l,14xe" fillcolor="black"/>
      </w:pict>
    </w: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59" style="height:0.75pt;margin-left:88.58pt;margin-top:93.5pt;mso-position-horizontal-relative:page;mso-position-vertical-relative:page;position:absolute;width:418.3pt;z-index:251681792" coordorigin="0,0" coordsize="8365,15" o:allowincell="f" path="m,14l8365,14l8365,l,l,14xe" fillcolor="black"/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60" style="height:0.75pt;margin-left:88.58pt;margin-top:93.5pt;mso-position-horizontal-relative:page;mso-position-vertical-relative:page;position:absolute;width:418.3pt;z-index:251683840" coordorigin="0,0" coordsize="8365,15" o:allowincell="f" path="m,14l8365,14l8365,l,l,14xe" fillcolor="black"/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4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61" style="height:0.75pt;margin-left:88.58pt;margin-top:93.5pt;mso-position-horizontal-relative:page;mso-position-vertical-relative:page;position:absolute;width:418.3pt;z-index:251685888" coordorigin="0,0" coordsize="8365,15" o:allowincell="f" path="m,14l8365,14l8365,l,l,14xe" fillcolor="black"/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80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62" style="height:0.75pt;margin-left:88.58pt;margin-top:93.5pt;mso-position-horizontal-relative:page;mso-position-vertical-relative:page;position:absolute;width:418.3pt;z-index:251687936" coordorigin="0,0" coordsize="8365,15" o:allowincell="f" path="m,14l8365,14l8365,l,l,14xe" fillcolor="black"/>
      </w:pict>
    </w: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63" style="height:0.75pt;margin-left:88.58pt;margin-top:93.5pt;mso-position-horizontal-relative:page;mso-position-vertical-relative:page;position:absolute;width:418.3pt;z-index:251689984" coordorigin="0,0" coordsize="8365,15" o:allowincell="f" path="m,14l8365,14l8365,l,l,14xe" fillcolor="black"/>
      </w:pict>
    </w: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9" w:lineRule="auto"/>
    </w:pPr>
    <w:r>
      <w:pict>
        <v:shape id="_x0000_s2064" style="height:0.75pt;margin-left:88.58pt;margin-top:93.5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540385</wp:posOffset>
          </wp:positionV>
          <wp:extent cx="866775" cy="600075"/>
          <wp:effectExtent l="0" t="0" r="0" b="0"/>
          <wp:wrapNone/>
          <wp:docPr id="742588118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9" w:lineRule="auto"/>
    </w:pPr>
  </w:p>
  <w:p>
    <w:pPr>
      <w:pStyle w:val="BodyText"/>
      <w:spacing w:line="259" w:lineRule="auto"/>
    </w:pPr>
  </w:p>
  <w:p>
    <w:pPr>
      <w:spacing w:before="59" w:line="217" w:lineRule="auto"/>
      <w:ind w:left="537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image" Target="media/image3.png" /><Relationship Id="rId17" Type="http://schemas.openxmlformats.org/officeDocument/2006/relationships/image" Target="media/image4.png" /><Relationship Id="rId18" Type="http://schemas.openxmlformats.org/officeDocument/2006/relationships/header" Target="header7.xml" /><Relationship Id="rId19" Type="http://schemas.openxmlformats.org/officeDocument/2006/relationships/footer" Target="footer7.xml" /><Relationship Id="rId2" Type="http://schemas.openxmlformats.org/officeDocument/2006/relationships/webSettings" Target="webSettings.xml" /><Relationship Id="rId20" Type="http://schemas.openxmlformats.org/officeDocument/2006/relationships/image" Target="media/image5.jpeg" /><Relationship Id="rId21" Type="http://schemas.openxmlformats.org/officeDocument/2006/relationships/image" Target="media/image6.jpeg" /><Relationship Id="rId22" Type="http://schemas.openxmlformats.org/officeDocument/2006/relationships/image" Target="media/image7.png" /><Relationship Id="rId23" Type="http://schemas.openxmlformats.org/officeDocument/2006/relationships/header" Target="header8.xml" /><Relationship Id="rId24" Type="http://schemas.openxmlformats.org/officeDocument/2006/relationships/footer" Target="footer8.xml" /><Relationship Id="rId25" Type="http://schemas.openxmlformats.org/officeDocument/2006/relationships/image" Target="media/image8.jpeg" /><Relationship Id="rId26" Type="http://schemas.openxmlformats.org/officeDocument/2006/relationships/image" Target="media/image9.jpeg" /><Relationship Id="rId27" Type="http://schemas.openxmlformats.org/officeDocument/2006/relationships/image" Target="media/image10.png" /><Relationship Id="rId28" Type="http://schemas.openxmlformats.org/officeDocument/2006/relationships/header" Target="header9.xml" /><Relationship Id="rId29" Type="http://schemas.openxmlformats.org/officeDocument/2006/relationships/footer" Target="footer9.xml" /><Relationship Id="rId3" Type="http://schemas.openxmlformats.org/officeDocument/2006/relationships/fontTable" Target="fontTable.xml" /><Relationship Id="rId30" Type="http://schemas.openxmlformats.org/officeDocument/2006/relationships/image" Target="media/image11.jpeg" /><Relationship Id="rId31" Type="http://schemas.openxmlformats.org/officeDocument/2006/relationships/image" Target="media/image12.png" /><Relationship Id="rId32" Type="http://schemas.openxmlformats.org/officeDocument/2006/relationships/header" Target="header10.xml" /><Relationship Id="rId33" Type="http://schemas.openxmlformats.org/officeDocument/2006/relationships/footer" Target="footer10.xml" /><Relationship Id="rId34" Type="http://schemas.openxmlformats.org/officeDocument/2006/relationships/image" Target="media/image13.jpeg" /><Relationship Id="rId35" Type="http://schemas.openxmlformats.org/officeDocument/2006/relationships/header" Target="header11.xml" /><Relationship Id="rId36" Type="http://schemas.openxmlformats.org/officeDocument/2006/relationships/footer" Target="footer11.xml" /><Relationship Id="rId37" Type="http://schemas.openxmlformats.org/officeDocument/2006/relationships/header" Target="header12.xml" /><Relationship Id="rId38" Type="http://schemas.openxmlformats.org/officeDocument/2006/relationships/footer" Target="footer12.xml" /><Relationship Id="rId39" Type="http://schemas.openxmlformats.org/officeDocument/2006/relationships/header" Target="header13.xml" /><Relationship Id="rId4" Type="http://schemas.openxmlformats.org/officeDocument/2006/relationships/header" Target="header1.xml" /><Relationship Id="rId40" Type="http://schemas.openxmlformats.org/officeDocument/2006/relationships/footer" Target="footer13.xml" /><Relationship Id="rId41" Type="http://schemas.openxmlformats.org/officeDocument/2006/relationships/image" Target="media/image14.jpeg" /><Relationship Id="rId42" Type="http://schemas.openxmlformats.org/officeDocument/2006/relationships/image" Target="media/image15.jpeg" /><Relationship Id="rId43" Type="http://schemas.openxmlformats.org/officeDocument/2006/relationships/image" Target="media/image16.png" /><Relationship Id="rId44" Type="http://schemas.openxmlformats.org/officeDocument/2006/relationships/header" Target="header14.xml" /><Relationship Id="rId45" Type="http://schemas.openxmlformats.org/officeDocument/2006/relationships/footer" Target="footer14.xml" /><Relationship Id="rId46" Type="http://schemas.openxmlformats.org/officeDocument/2006/relationships/header" Target="header15.xml" /><Relationship Id="rId47" Type="http://schemas.openxmlformats.org/officeDocument/2006/relationships/footer" Target="footer15.xml" /><Relationship Id="rId48" Type="http://schemas.openxmlformats.org/officeDocument/2006/relationships/header" Target="header16.xml" /><Relationship Id="rId49" Type="http://schemas.openxmlformats.org/officeDocument/2006/relationships/footer" Target="footer16.xml" /><Relationship Id="rId5" Type="http://schemas.openxmlformats.org/officeDocument/2006/relationships/footer" Target="footer1.xml" /><Relationship Id="rId50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ypp46</dc:creator>
  <cp:revision>0</cp:revision>
  <dcterms:created xsi:type="dcterms:W3CDTF">2023-07-25T23:33:31Z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2025-12-03T15:21:19Z</vt:filetime>
  </property>
  <property fmtid="{D5CDD505-2E9C-101B-9397-08002B2CF9AE}" pid="3" name="CRO">
    <vt:lpwstr>wqlLaW5nc29mdCBQREYgdG8gV1BTIDExNQ</vt:lpwstr>
  </property>
</Properties>
</file>