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20" w:line="216" w:lineRule="auto"/>
        <w:ind w:left="483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9"/>
          <w:sz w:val="72"/>
          <w:szCs w:val="72"/>
        </w:rPr>
        <w:t>2023年内审检查表</w:t>
      </w:r>
    </w:p>
    <w:p>
      <w:pPr>
        <w:spacing w:before="204" w:line="233" w:lineRule="auto"/>
        <w:ind w:left="15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   </w:t>
      </w:r>
      <w:r>
        <w:rPr>
          <w:rFonts w:ascii="SimSun" w:eastAsia="SimSun" w:hAnsi="SimSun" w:cs="SimSun"/>
          <w:b/>
          <w:bCs/>
          <w:spacing w:val="-7"/>
          <w:sz w:val="24"/>
          <w:szCs w:val="24"/>
        </w:rPr>
        <w:t>内审检查表（管理要求）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78" w:line="221" w:lineRule="auto"/>
        <w:ind w:left="78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表一：</w:t>
      </w:r>
    </w:p>
    <w:p>
      <w:pPr>
        <w:spacing w:line="17" w:lineRule="exact"/>
      </w:pPr>
    </w:p>
    <w:tbl>
      <w:tblPr>
        <w:tblStyle w:val="TableNormal"/>
        <w:tblW w:w="15263" w:type="dxa"/>
        <w:tblInd w:w="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0"/>
        <w:gridCol w:w="2409"/>
        <w:gridCol w:w="2076"/>
        <w:gridCol w:w="2759"/>
        <w:gridCol w:w="2126"/>
        <w:gridCol w:w="3808"/>
        <w:gridCol w:w="1015"/>
      </w:tblGrid>
      <w:tr>
        <w:tblPrEx>
          <w:tblW w:w="15263" w:type="dxa"/>
          <w:tblInd w:w="6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4"/>
        </w:trPr>
        <w:tc>
          <w:tcPr>
            <w:tcW w:w="1070" w:type="dxa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78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409" w:type="dxa"/>
          </w:tcPr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17" w:lineRule="auto"/>
              <w:ind w:left="101" w:right="43" w:hanging="65"/>
            </w:pPr>
            <w:r>
              <w:rPr>
                <w:b/>
                <w:bCs/>
                <w:spacing w:val="-4"/>
              </w:rPr>
              <w:t>总经部、营销部、通信部、信</w:t>
            </w:r>
            <w:r>
              <w:rPr>
                <w:b/>
                <w:bCs/>
                <w:spacing w:val="-3"/>
              </w:rPr>
              <w:t>息部</w:t>
            </w:r>
            <w:r>
              <w:rPr>
                <w:spacing w:val="-3"/>
                <w:sz w:val="24"/>
                <w:szCs w:val="24"/>
              </w:rPr>
              <w:t>、</w:t>
            </w:r>
            <w:r>
              <w:rPr>
                <w:b/>
                <w:bCs/>
                <w:spacing w:val="-3"/>
              </w:rPr>
              <w:t>综合管理部、研发部</w:t>
            </w:r>
          </w:p>
        </w:tc>
        <w:tc>
          <w:tcPr>
            <w:tcW w:w="2076" w:type="dxa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781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4885" w:type="dxa"/>
            <w:gridSpan w:val="2"/>
          </w:tcPr>
          <w:p>
            <w:pPr>
              <w:spacing w:line="41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0" w:lineRule="auto"/>
              <w:ind w:left="3"/>
            </w:pPr>
            <w:r>
              <w:rPr>
                <w:b/>
                <w:bCs/>
                <w:spacing w:val="-2"/>
              </w:rPr>
              <w:t>A组、B组、C组</w:t>
            </w:r>
          </w:p>
        </w:tc>
        <w:tc>
          <w:tcPr>
            <w:tcW w:w="3808" w:type="dxa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558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015" w:type="dxa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39" w:lineRule="auto"/>
              <w:ind w:left="108"/>
            </w:pPr>
            <w:r>
              <w:rPr>
                <w:b/>
                <w:bCs/>
                <w:spacing w:val="-3"/>
              </w:rPr>
              <w:t>2023.1.11</w:t>
            </w:r>
          </w:p>
        </w:tc>
      </w:tr>
      <w:tr>
        <w:tblPrEx>
          <w:tblW w:w="15263" w:type="dxa"/>
          <w:tblInd w:w="67" w:type="dxa"/>
          <w:tblLayout w:type="fixed"/>
        </w:tblPrEx>
        <w:trPr>
          <w:trHeight w:val="434"/>
        </w:trPr>
        <w:tc>
          <w:tcPr>
            <w:tcW w:w="1070" w:type="dxa"/>
          </w:tcPr>
          <w:p>
            <w:pPr>
              <w:pStyle w:val="TableText"/>
              <w:spacing w:before="129" w:line="220" w:lineRule="auto"/>
              <w:ind w:left="355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409" w:type="dxa"/>
          </w:tcPr>
          <w:p>
            <w:pPr>
              <w:pStyle w:val="TableText"/>
              <w:spacing w:before="128" w:line="220" w:lineRule="auto"/>
              <w:ind w:left="665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4835" w:type="dxa"/>
            <w:gridSpan w:val="2"/>
          </w:tcPr>
          <w:p>
            <w:pPr>
              <w:pStyle w:val="TableText"/>
              <w:spacing w:before="129" w:line="220" w:lineRule="auto"/>
              <w:ind w:left="1973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2126" w:type="dxa"/>
          </w:tcPr>
          <w:p>
            <w:pPr>
              <w:pStyle w:val="TableText"/>
              <w:spacing w:before="129" w:line="220" w:lineRule="auto"/>
              <w:ind w:left="711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3808" w:type="dxa"/>
          </w:tcPr>
          <w:p>
            <w:pPr>
              <w:pStyle w:val="TableText"/>
              <w:spacing w:before="128" w:line="220" w:lineRule="auto"/>
              <w:ind w:left="1367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015" w:type="dxa"/>
          </w:tcPr>
          <w:p>
            <w:pPr>
              <w:pStyle w:val="TableText"/>
              <w:spacing w:before="129" w:line="221" w:lineRule="auto"/>
              <w:ind w:left="338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263" w:type="dxa"/>
          <w:tblInd w:w="67" w:type="dxa"/>
          <w:tblLayout w:type="fixed"/>
        </w:tblPrEx>
        <w:trPr>
          <w:trHeight w:val="2940"/>
        </w:trPr>
        <w:tc>
          <w:tcPr>
            <w:tcW w:w="1070" w:type="dxa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GB/T28827.1</w:t>
            </w:r>
          </w:p>
          <w:p>
            <w:pPr>
              <w:pStyle w:val="TableText"/>
              <w:spacing w:before="107"/>
              <w:ind w:left="10"/>
            </w:pPr>
            <w:r>
              <w:rPr>
                <w:spacing w:val="-2"/>
              </w:rPr>
              <w:t>-2012</w:t>
            </w:r>
          </w:p>
          <w:p>
            <w:pPr>
              <w:pStyle w:val="TableText"/>
              <w:spacing w:before="92" w:line="220" w:lineRule="auto"/>
              <w:ind w:left="15"/>
            </w:pPr>
            <w:r>
              <w:rPr>
                <w:spacing w:val="-3"/>
              </w:rPr>
              <w:t>5.2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策划</w:t>
            </w:r>
          </w:p>
        </w:tc>
        <w:tc>
          <w:tcPr>
            <w:tcW w:w="2409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6" w:lineRule="auto"/>
              <w:ind w:left="8"/>
              <w:jc w:val="both"/>
            </w:pPr>
            <w:r>
              <w:rPr>
                <w:spacing w:val="2"/>
              </w:rPr>
              <w:t>a)根据自身业务定位和能力，</w:t>
            </w:r>
            <w:r>
              <w:rPr>
                <w:spacing w:val="2"/>
              </w:rPr>
              <w:t>策划运行维护服务对象的服务</w:t>
            </w:r>
            <w:r>
              <w:rPr>
                <w:spacing w:val="-9"/>
              </w:rPr>
              <w:t>内容与要求，并形成服务目录；</w:t>
            </w:r>
          </w:p>
        </w:tc>
        <w:tc>
          <w:tcPr>
            <w:tcW w:w="4835" w:type="dxa"/>
            <w:gridSpan w:val="2"/>
          </w:tcPr>
          <w:p>
            <w:pPr>
              <w:pStyle w:val="TableText"/>
              <w:spacing w:before="74" w:line="221" w:lineRule="auto"/>
              <w:ind w:left="8"/>
            </w:pPr>
            <w:r>
              <w:rPr>
                <w:b/>
                <w:bCs/>
                <w:spacing w:val="-9"/>
              </w:rPr>
              <w:t>三级要求：</w:t>
            </w:r>
          </w:p>
          <w:p>
            <w:pPr>
              <w:pStyle w:val="TableText"/>
              <w:spacing w:before="111" w:line="277" w:lineRule="auto"/>
              <w:ind w:left="8" w:right="4"/>
            </w:pPr>
            <w:r>
              <w:rPr>
                <w:spacing w:val="-2"/>
              </w:rPr>
              <w:t>a)制定服务目录的管理流程，包括服务目录管理的相关角色和</w:t>
            </w:r>
            <w:r>
              <w:rPr>
                <w:spacing w:val="-1"/>
              </w:rPr>
              <w:t>职责，明确服务目录管理流程与其他流程的关系，如SL</w:t>
            </w:r>
            <w:r>
              <w:rPr>
                <w:spacing w:val="-2"/>
              </w:rPr>
              <w:t>A等；</w:t>
            </w:r>
          </w:p>
          <w:p>
            <w:pPr>
              <w:pStyle w:val="TableText"/>
              <w:spacing w:before="111" w:line="277" w:lineRule="auto"/>
              <w:ind w:left="5" w:right="906"/>
            </w:pPr>
            <w:r>
              <w:rPr>
                <w:spacing w:val="-2"/>
              </w:rPr>
              <w:t>b)服务目录应包括服务列表，列表层次结构需符合</w:t>
            </w:r>
            <w:r>
              <w:rPr>
                <w:spacing w:val="-3"/>
              </w:rPr>
              <w:t>GB/T29264-2012的要求；</w:t>
            </w:r>
          </w:p>
          <w:p>
            <w:pPr>
              <w:pStyle w:val="TableText"/>
              <w:spacing w:before="113" w:line="297" w:lineRule="auto"/>
              <w:ind w:left="9" w:firstLine="2"/>
            </w:pPr>
            <w:r>
              <w:rPr>
                <w:spacing w:val="-5"/>
              </w:rPr>
              <w:t>c)服务目录应包括服务产品的详细描述内容，如服务名称、服</w:t>
            </w:r>
            <w:r>
              <w:rPr>
                <w:spacing w:val="-8"/>
              </w:rPr>
              <w:t>务简介、服务目标，以及服务对象、服务内容、服务频度、服务</w:t>
            </w:r>
            <w:r>
              <w:rPr>
                <w:spacing w:val="-4"/>
              </w:rPr>
              <w:t>时间、交付方式、交付成果等；</w:t>
            </w:r>
          </w:p>
          <w:p>
            <w:pPr>
              <w:pStyle w:val="TableText"/>
              <w:spacing w:before="110" w:line="220" w:lineRule="auto"/>
              <w:ind w:left="11"/>
            </w:pPr>
            <w:r>
              <w:rPr>
                <w:spacing w:val="-2"/>
              </w:rPr>
              <w:t>d)建立起服务目录与运维服务业务的关联</w:t>
            </w:r>
            <w:r>
              <w:rPr>
                <w:spacing w:val="-3"/>
              </w:rPr>
              <w:t>关系。</w:t>
            </w:r>
          </w:p>
        </w:tc>
        <w:tc>
          <w:tcPr>
            <w:tcW w:w="2126" w:type="dxa"/>
            <w:vMerge w:val="restart"/>
            <w:tcBorders>
              <w:bottom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8" w:lineRule="auto"/>
              <w:ind w:left="18" w:hanging="8"/>
            </w:pPr>
            <w:r>
              <w:rPr>
                <w:spacing w:val="10"/>
              </w:rPr>
              <w:t>a)服务目录与实际业务的</w:t>
            </w:r>
            <w:r>
              <w:rPr>
                <w:spacing w:val="-11"/>
              </w:rPr>
              <w:t>匹配度；</w:t>
            </w:r>
          </w:p>
          <w:p>
            <w:pPr>
              <w:pStyle w:val="TableText"/>
              <w:spacing w:before="112" w:line="276" w:lineRule="auto"/>
              <w:ind w:left="29" w:hanging="22"/>
            </w:pPr>
            <w:r>
              <w:rPr>
                <w:spacing w:val="11"/>
              </w:rPr>
              <w:t>b)服务目录与组织架构及</w:t>
            </w:r>
            <w:r>
              <w:rPr>
                <w:spacing w:val="-7"/>
              </w:rPr>
              <w:t>岗位设置的匹配度；</w:t>
            </w:r>
          </w:p>
          <w:p>
            <w:pPr>
              <w:pStyle w:val="TableText"/>
              <w:spacing w:before="110" w:line="278" w:lineRule="auto"/>
              <w:ind w:left="10" w:firstLine="2"/>
            </w:pPr>
            <w:r>
              <w:rPr>
                <w:spacing w:val="10"/>
              </w:rPr>
              <w:t>c)与业务匹配的服务产品</w:t>
            </w:r>
            <w:r>
              <w:rPr>
                <w:spacing w:val="-10"/>
              </w:rPr>
              <w:t>化过程；</w:t>
            </w:r>
          </w:p>
          <w:p>
            <w:pPr>
              <w:pStyle w:val="TableText"/>
              <w:spacing w:before="110" w:line="278" w:lineRule="auto"/>
              <w:ind w:left="9" w:firstLine="4"/>
            </w:pPr>
            <w:r>
              <w:rPr>
                <w:spacing w:val="10"/>
              </w:rPr>
              <w:t>d)将应急处置纳入服务策</w:t>
            </w:r>
            <w:r>
              <w:rPr>
                <w:spacing w:val="-6"/>
              </w:rPr>
              <w:t>划和组织设置中；</w:t>
            </w:r>
          </w:p>
          <w:p>
            <w:pPr>
              <w:pStyle w:val="TableText"/>
              <w:spacing w:before="111" w:line="296" w:lineRule="auto"/>
              <w:ind w:left="11" w:firstLine="2"/>
            </w:pPr>
            <w:r>
              <w:rPr>
                <w:spacing w:val="-5"/>
              </w:rPr>
              <w:t>e)服务策划覆盖的全面性，</w:t>
            </w:r>
            <w:r>
              <w:rPr>
                <w:spacing w:val="-5"/>
              </w:rPr>
              <w:t>如服务交付策划、能力管理</w:t>
            </w:r>
            <w:r>
              <w:rPr>
                <w:spacing w:val="-10"/>
              </w:rPr>
              <w:t>策划、质量管理策划。</w:t>
            </w:r>
          </w:p>
        </w:tc>
        <w:tc>
          <w:tcPr>
            <w:tcW w:w="3808" w:type="dxa"/>
            <w:vMerge w:val="restart"/>
            <w:tcBorders>
              <w:bottom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8" w:lineRule="auto"/>
              <w:ind w:left="9" w:right="3" w:firstLine="14"/>
            </w:pPr>
            <w:r>
              <w:rPr>
                <w:spacing w:val="-8"/>
              </w:rPr>
              <w:t>1、查见《服务目录管理程序》， 明确了岗位</w:t>
            </w:r>
            <w:r>
              <w:rPr>
                <w:spacing w:val="-9"/>
              </w:rPr>
              <w:t>设置</w:t>
            </w:r>
            <w:r>
              <w:rPr>
                <w:spacing w:val="-1"/>
              </w:rPr>
              <w:t>及职责，流程清晰</w:t>
            </w:r>
          </w:p>
          <w:p>
            <w:pPr>
              <w:pStyle w:val="TableText"/>
              <w:spacing w:before="111" w:line="276" w:lineRule="auto"/>
              <w:ind w:left="24" w:hanging="12"/>
            </w:pPr>
            <w:r>
              <w:rPr>
                <w:spacing w:val="-9"/>
              </w:rPr>
              <w:t>2、《组织级运维服务目录》，按照GB/T29264-2012</w:t>
            </w:r>
            <w:r>
              <w:rPr>
                <w:spacing w:val="-3"/>
              </w:rPr>
              <w:t>的要求进行了层次搭建，并能与业务进行匹配。</w:t>
            </w:r>
          </w:p>
          <w:p>
            <w:pPr>
              <w:pStyle w:val="TableText"/>
              <w:spacing w:before="113" w:line="296" w:lineRule="auto"/>
              <w:ind w:left="13" w:right="4"/>
            </w:pPr>
            <w:r>
              <w:rPr>
                <w:spacing w:val="-8"/>
              </w:rPr>
              <w:t>3、查见《运维服务能力管理计划》， 从人力资源</w:t>
            </w:r>
            <w:r>
              <w:rPr>
                <w:spacing w:val="-1"/>
              </w:rPr>
              <w:t>管理、资源、技术、过程和质量几方面着手对运</w:t>
            </w:r>
            <w:r>
              <w:rPr>
                <w:spacing w:val="-3"/>
              </w:rPr>
              <w:t>维服务能力管理进行了计划。</w:t>
            </w:r>
          </w:p>
          <w:p>
            <w:pPr>
              <w:pStyle w:val="TableText"/>
              <w:spacing w:before="113" w:line="277" w:lineRule="auto"/>
              <w:ind w:left="11" w:right="3" w:hanging="2"/>
            </w:pPr>
            <w:r>
              <w:rPr>
                <w:spacing w:val="-8"/>
              </w:rPr>
              <w:t>4、查见《运维服务管理指标体系》， 能与实际业</w:t>
            </w:r>
            <w:r>
              <w:rPr>
                <w:spacing w:val="-3"/>
              </w:rPr>
              <w:t>务进行匹配及具体量化标准。</w:t>
            </w:r>
          </w:p>
          <w:p>
            <w:pPr>
              <w:pStyle w:val="TableText"/>
              <w:spacing w:before="110" w:line="296" w:lineRule="auto"/>
              <w:ind w:left="10" w:right="17" w:firstLine="3"/>
            </w:pPr>
            <w:r>
              <w:rPr>
                <w:spacing w:val="-5"/>
              </w:rPr>
              <w:t>5、查见《运维服务管理制度》《运维服务管理质</w:t>
            </w:r>
            <w:r>
              <w:rPr>
                <w:spacing w:val="-1"/>
              </w:rPr>
              <w:t>量目标达成情况跟踪统计表》涵盖了对运维服务</w:t>
            </w:r>
            <w:r>
              <w:rPr>
                <w:spacing w:val="-1"/>
              </w:rPr>
              <w:t>相关部门的质量管理机制，形成了管理体系。</w:t>
            </w:r>
          </w:p>
        </w:tc>
        <w:tc>
          <w:tcPr>
            <w:tcW w:w="1015" w:type="dxa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54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263" w:type="dxa"/>
          <w:tblInd w:w="67" w:type="dxa"/>
          <w:tblLayout w:type="fixed"/>
        </w:tblPrEx>
        <w:trPr>
          <w:trHeight w:val="1410"/>
        </w:trPr>
        <w:tc>
          <w:tcPr>
            <w:tcW w:w="107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09" w:type="dxa"/>
          </w:tcPr>
          <w:p>
            <w:pPr>
              <w:pStyle w:val="TableText"/>
              <w:spacing w:before="289" w:line="336" w:lineRule="auto"/>
              <w:ind w:left="9" w:right="1" w:hanging="5"/>
              <w:jc w:val="both"/>
            </w:pPr>
            <w:r>
              <w:rPr>
                <w:spacing w:val="4"/>
              </w:rPr>
              <w:t>b)依据组织的业务发展需要来</w:t>
            </w:r>
            <w:r>
              <w:rPr>
                <w:spacing w:val="4"/>
              </w:rPr>
              <w:t>建立组织结构和管理制度，支</w:t>
            </w:r>
            <w:r>
              <w:rPr>
                <w:spacing w:val="-4"/>
              </w:rPr>
              <w:t>持服务目录的实施或实现；</w:t>
            </w:r>
          </w:p>
        </w:tc>
        <w:tc>
          <w:tcPr>
            <w:tcW w:w="4835" w:type="dxa"/>
            <w:gridSpan w:val="2"/>
          </w:tcPr>
          <w:p>
            <w:pPr>
              <w:pStyle w:val="TableText"/>
              <w:spacing w:before="288" w:line="221" w:lineRule="auto"/>
              <w:ind w:left="8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2" w:line="220" w:lineRule="auto"/>
              <w:ind w:left="8"/>
            </w:pPr>
            <w:r>
              <w:rPr>
                <w:spacing w:val="-3"/>
              </w:rPr>
              <w:t>a)运维服务团队相对独立，并建立运维管理制度；</w:t>
            </w:r>
          </w:p>
          <w:p>
            <w:pPr>
              <w:pStyle w:val="TableText"/>
              <w:spacing w:before="114" w:line="220" w:lineRule="auto"/>
              <w:ind w:left="5"/>
            </w:pPr>
            <w:r>
              <w:rPr>
                <w:spacing w:val="-2"/>
              </w:rPr>
              <w:t>b)服务目录有实施保障措施。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80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headerReference w:type="default" r:id="rId4"/>
          <w:pgSz w:w="16839" w:h="11907"/>
          <w:pgMar w:top="1845" w:right="784" w:bottom="0" w:left="720" w:header="803" w:footer="0" w:gutter="0"/>
          <w:cols w:space="720"/>
        </w:sectPr>
      </w:pPr>
    </w:p>
    <w:tbl>
      <w:tblPr>
        <w:tblStyle w:val="TableNormal"/>
        <w:tblW w:w="15263" w:type="dxa"/>
        <w:tblInd w:w="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0"/>
        <w:gridCol w:w="2409"/>
        <w:gridCol w:w="4835"/>
        <w:gridCol w:w="2126"/>
        <w:gridCol w:w="3808"/>
        <w:gridCol w:w="1015"/>
      </w:tblGrid>
      <w:tr>
        <w:tblPrEx>
          <w:tblW w:w="15263" w:type="dxa"/>
          <w:tblInd w:w="6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981"/>
        </w:trPr>
        <w:tc>
          <w:tcPr>
            <w:tcW w:w="1070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09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35" w:lineRule="auto"/>
              <w:ind w:left="6" w:right="161" w:firstLine="5"/>
              <w:jc w:val="both"/>
            </w:pPr>
            <w:r>
              <w:rPr>
                <w:spacing w:val="-8"/>
              </w:rPr>
              <w:t>c)对人员、资源、技术和过程</w:t>
            </w:r>
            <w:r>
              <w:rPr>
                <w:spacing w:val="-9"/>
              </w:rPr>
              <w:t>进行规划，建立相适应的指标</w:t>
            </w:r>
            <w:r>
              <w:rPr>
                <w:spacing w:val="-5"/>
              </w:rPr>
              <w:t>体系和服务保障体系；</w:t>
            </w:r>
          </w:p>
        </w:tc>
        <w:tc>
          <w:tcPr>
            <w:tcW w:w="4835" w:type="dxa"/>
          </w:tcPr>
          <w:p>
            <w:pPr>
              <w:pStyle w:val="TableText"/>
              <w:spacing w:before="80" w:line="221" w:lineRule="auto"/>
              <w:ind w:left="8"/>
            </w:pPr>
            <w:r>
              <w:rPr>
                <w:b/>
                <w:bCs/>
                <w:spacing w:val="-9"/>
              </w:rPr>
              <w:t>三级要求：</w:t>
            </w:r>
          </w:p>
          <w:p>
            <w:pPr>
              <w:pStyle w:val="TableText"/>
              <w:spacing w:before="108" w:line="297" w:lineRule="auto"/>
              <w:ind w:left="7" w:firstLine="1"/>
            </w:pPr>
            <w:r>
              <w:rPr>
                <w:spacing w:val="-13"/>
              </w:rPr>
              <w:t>a)组织应对组织级运维服务能力管理进行策</w:t>
            </w:r>
            <w:r>
              <w:rPr>
                <w:spacing w:val="-14"/>
              </w:rPr>
              <w:t>划，围绕人员、资源、</w:t>
            </w:r>
            <w:r>
              <w:rPr>
                <w:spacing w:val="-7"/>
              </w:rPr>
              <w:t>技术和过程四要素进行考虑，形成组织级运维服务能力管理计</w:t>
            </w:r>
            <w:r>
              <w:rPr>
                <w:spacing w:val="13"/>
              </w:rPr>
              <w:t>划;</w:t>
            </w:r>
          </w:p>
          <w:p>
            <w:pPr>
              <w:pStyle w:val="TableText"/>
              <w:spacing w:before="109" w:line="220" w:lineRule="auto"/>
              <w:ind w:left="5"/>
            </w:pPr>
            <w:r>
              <w:rPr>
                <w:spacing w:val="-3"/>
              </w:rPr>
              <w:t>b)组织应建立与能力策划相适应的能力指标体系；</w:t>
            </w:r>
          </w:p>
          <w:p>
            <w:pPr>
              <w:pStyle w:val="TableText"/>
              <w:spacing w:before="126" w:line="220" w:lineRule="auto"/>
              <w:ind w:left="11"/>
            </w:pPr>
            <w:r>
              <w:rPr>
                <w:spacing w:val="-2"/>
              </w:rPr>
              <w:t>c)建立能力管理计划和能力指标体系的考核方法及考核</w:t>
            </w:r>
            <w:r>
              <w:rPr>
                <w:spacing w:val="-3"/>
              </w:rPr>
              <w:t>准则。</w:t>
            </w:r>
          </w:p>
        </w:tc>
        <w:tc>
          <w:tcPr>
            <w:tcW w:w="2126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808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81" w:line="334" w:lineRule="auto"/>
              <w:ind w:left="10" w:right="19" w:firstLine="1"/>
            </w:pPr>
            <w:r>
              <w:rPr>
                <w:spacing w:val="-9"/>
              </w:rPr>
              <w:t>6、查见《内部审核程序》《内审实施计划》， 明</w:t>
            </w:r>
            <w:r>
              <w:rPr>
                <w:spacing w:val="-2"/>
              </w:rPr>
              <w:t>确了一年一次的审核周期及审核办法。</w:t>
            </w:r>
          </w:p>
        </w:tc>
        <w:tc>
          <w:tcPr>
            <w:tcW w:w="101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5263" w:type="dxa"/>
          <w:tblInd w:w="67" w:type="dxa"/>
          <w:tblLayout w:type="fixed"/>
        </w:tblPrEx>
        <w:trPr>
          <w:trHeight w:val="1636"/>
        </w:trPr>
        <w:tc>
          <w:tcPr>
            <w:tcW w:w="107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09" w:type="dxa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6" w:lineRule="auto"/>
              <w:ind w:left="6" w:right="161" w:firstLine="4"/>
              <w:jc w:val="both"/>
            </w:pPr>
            <w:r>
              <w:rPr>
                <w:spacing w:val="-8"/>
              </w:rPr>
              <w:t>d)策划如何管理、审核并改进</w:t>
            </w:r>
            <w:r>
              <w:rPr>
                <w:spacing w:val="-9"/>
              </w:rPr>
              <w:t>服务质量，建立内部审核评估</w:t>
            </w:r>
            <w:r>
              <w:rPr>
                <w:spacing w:val="-8"/>
              </w:rPr>
              <w:t>机制。</w:t>
            </w:r>
          </w:p>
        </w:tc>
        <w:tc>
          <w:tcPr>
            <w:tcW w:w="4835" w:type="dxa"/>
          </w:tcPr>
          <w:p>
            <w:pPr>
              <w:pStyle w:val="TableText"/>
              <w:spacing w:before="74" w:line="221" w:lineRule="auto"/>
              <w:ind w:left="8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1" w:line="218" w:lineRule="auto"/>
              <w:ind w:left="8"/>
            </w:pPr>
            <w:r>
              <w:rPr>
                <w:spacing w:val="-4"/>
              </w:rPr>
              <w:t>a)建立内部审核评估机制；</w:t>
            </w:r>
          </w:p>
          <w:p>
            <w:pPr>
              <w:pStyle w:val="TableText"/>
              <w:spacing w:before="113" w:line="218" w:lineRule="auto"/>
              <w:ind w:left="5"/>
            </w:pPr>
            <w:r>
              <w:rPr>
                <w:spacing w:val="-2"/>
              </w:rPr>
              <w:t>b)策划内部审核评估，明确审核评估团队及审核周期；</w:t>
            </w:r>
          </w:p>
          <w:p>
            <w:pPr>
              <w:pStyle w:val="TableText"/>
              <w:spacing w:before="113" w:line="218" w:lineRule="auto"/>
              <w:ind w:left="11"/>
            </w:pPr>
            <w:r>
              <w:rPr>
                <w:spacing w:val="-2"/>
              </w:rPr>
              <w:t>c)内部审核评估计划应覆盖运维业务相关部门及项目</w:t>
            </w:r>
            <w:r>
              <w:rPr>
                <w:spacing w:val="-3"/>
              </w:rPr>
              <w:t>层。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80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5263" w:type="dxa"/>
          <w:tblInd w:w="67" w:type="dxa"/>
          <w:tblLayout w:type="fixed"/>
        </w:tblPrEx>
        <w:trPr>
          <w:trHeight w:val="4896"/>
        </w:trPr>
        <w:tc>
          <w:tcPr>
            <w:tcW w:w="1070" w:type="dxa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3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165" w:line="220" w:lineRule="auto"/>
              <w:ind w:left="17"/>
            </w:pPr>
            <w:r>
              <w:rPr>
                <w:spacing w:val="-3"/>
              </w:rPr>
              <w:t>5.3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实施</w:t>
            </w:r>
          </w:p>
        </w:tc>
        <w:tc>
          <w:tcPr>
            <w:tcW w:w="2409" w:type="dxa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7" w:lineRule="auto"/>
              <w:ind w:left="6" w:right="2" w:firstLine="1"/>
            </w:pPr>
            <w:r>
              <w:rPr>
                <w:spacing w:val="3"/>
              </w:rPr>
              <w:t>a)制定满足整体策划的实施计</w:t>
            </w:r>
            <w:r>
              <w:rPr>
                <w:spacing w:val="-5"/>
              </w:rPr>
              <w:t>划，并按计划实施；</w:t>
            </w:r>
          </w:p>
          <w:p>
            <w:pPr>
              <w:pStyle w:val="TableText"/>
              <w:spacing w:before="113" w:line="279" w:lineRule="auto"/>
              <w:ind w:left="22" w:right="2" w:hanging="18"/>
            </w:pPr>
            <w:r>
              <w:rPr>
                <w:spacing w:val="4"/>
              </w:rPr>
              <w:t>b)建立与需方的沟通协调机制</w:t>
            </w:r>
            <w:r>
              <w:t xml:space="preserve"> </w:t>
            </w:r>
            <w:r>
              <w:t>;</w:t>
            </w:r>
          </w:p>
          <w:p>
            <w:pPr>
              <w:pStyle w:val="TableText"/>
              <w:spacing w:before="110" w:line="305" w:lineRule="auto"/>
              <w:ind w:left="9" w:right="1" w:firstLine="2"/>
            </w:pPr>
            <w:r>
              <w:rPr>
                <w:spacing w:val="3"/>
              </w:rPr>
              <w:t>c)按照服务能力要求实施管理</w:t>
            </w:r>
            <w:r>
              <w:rPr>
                <w:spacing w:val="4"/>
              </w:rPr>
              <w:t>活动并记录，确保服务能力管</w:t>
            </w:r>
            <w:r>
              <w:rPr>
                <w:spacing w:val="3"/>
              </w:rPr>
              <w:t>理和服务过程实施可追溯，服</w:t>
            </w:r>
            <w:r>
              <w:rPr>
                <w:spacing w:val="-5"/>
              </w:rPr>
              <w:t>务结果可计量或可评估；</w:t>
            </w:r>
          </w:p>
          <w:p>
            <w:pPr>
              <w:pStyle w:val="TableText"/>
              <w:spacing w:before="115" w:line="220" w:lineRule="auto"/>
              <w:ind w:left="11"/>
            </w:pPr>
            <w:r>
              <w:rPr>
                <w:spacing w:val="3"/>
              </w:rPr>
              <w:t>d)提交满足质量要求的交付物</w:t>
            </w:r>
          </w:p>
          <w:p>
            <w:pPr>
              <w:pStyle w:val="TableText"/>
              <w:spacing w:before="231" w:line="90" w:lineRule="exact"/>
              <w:ind w:left="25"/>
            </w:pPr>
            <w:r>
              <w:rPr>
                <w:position w:val="1"/>
              </w:rPr>
              <w:t>。</w:t>
            </w:r>
          </w:p>
        </w:tc>
        <w:tc>
          <w:tcPr>
            <w:tcW w:w="4835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8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09" w:line="278" w:lineRule="auto"/>
              <w:ind w:left="7" w:firstLine="1"/>
            </w:pPr>
            <w:r>
              <w:rPr>
                <w:spacing w:val="-5"/>
              </w:rPr>
              <w:t>a)实施计划/方案应覆盖四要素，包括具体的任务、责任人、日</w:t>
            </w:r>
            <w:r>
              <w:rPr>
                <w:spacing w:val="-4"/>
              </w:rPr>
              <w:t>程安排以及预期的目标或结果；</w:t>
            </w:r>
          </w:p>
          <w:p>
            <w:pPr>
              <w:pStyle w:val="TableText"/>
              <w:spacing w:before="111" w:line="220" w:lineRule="auto"/>
              <w:ind w:left="5"/>
            </w:pPr>
            <w:r>
              <w:rPr>
                <w:spacing w:val="-2"/>
              </w:rPr>
              <w:t>b)管理实施记录以验证实施过程与实施计划的一致性；</w:t>
            </w:r>
          </w:p>
          <w:p>
            <w:pPr>
              <w:pStyle w:val="TableText"/>
              <w:spacing w:before="112" w:line="219" w:lineRule="auto"/>
              <w:ind w:left="11"/>
            </w:pPr>
            <w:r>
              <w:rPr>
                <w:spacing w:val="-4"/>
              </w:rPr>
              <w:t>c)识别与需方沟通的干系人；</w:t>
            </w:r>
          </w:p>
          <w:p>
            <w:pPr>
              <w:pStyle w:val="TableText"/>
              <w:spacing w:before="112" w:line="220" w:lineRule="auto"/>
              <w:ind w:left="11"/>
            </w:pPr>
            <w:r>
              <w:rPr>
                <w:spacing w:val="-2"/>
              </w:rPr>
              <w:t>d)建立与需方有效的沟通渠道，如定期访谈、邮件</w:t>
            </w:r>
            <w:r>
              <w:rPr>
                <w:spacing w:val="-3"/>
              </w:rPr>
              <w:t>等；</w:t>
            </w:r>
          </w:p>
          <w:p>
            <w:pPr>
              <w:pStyle w:val="TableText"/>
              <w:spacing w:before="110" w:line="220" w:lineRule="auto"/>
              <w:ind w:left="12"/>
            </w:pPr>
            <w:r>
              <w:rPr>
                <w:spacing w:val="-3"/>
              </w:rPr>
              <w:t>e)建立组织级与需方的沟通制度；</w:t>
            </w:r>
          </w:p>
          <w:p>
            <w:pPr>
              <w:pStyle w:val="TableText"/>
              <w:spacing w:before="112" w:line="276" w:lineRule="auto"/>
              <w:ind w:left="22" w:right="8" w:hanging="11"/>
            </w:pPr>
            <w:r>
              <w:rPr>
                <w:spacing w:val="5"/>
              </w:rPr>
              <w:t>f)按照服务能力管理实施计划进行实施，做好</w:t>
            </w:r>
            <w:r>
              <w:rPr>
                <w:spacing w:val="4"/>
              </w:rPr>
              <w:t>过程监督考核</w:t>
            </w:r>
            <w:r>
              <w:t xml:space="preserve"> </w:t>
            </w:r>
            <w:r>
              <w:rPr>
                <w:spacing w:val="1"/>
              </w:rPr>
              <w:t>,重点关注运维服务能力管理计划落实的相关记录；</w:t>
            </w:r>
          </w:p>
          <w:p>
            <w:pPr>
              <w:pStyle w:val="TableText"/>
              <w:spacing w:before="115" w:line="214" w:lineRule="auto"/>
              <w:ind w:left="11"/>
            </w:pPr>
            <w:r>
              <w:rPr>
                <w:spacing w:val="-2"/>
              </w:rPr>
              <w:t>g)能力管理过程中的交付物满足能力质量要</w:t>
            </w:r>
            <w:r>
              <w:rPr>
                <w:spacing w:val="-3"/>
              </w:rPr>
              <w:t>求；</w:t>
            </w:r>
          </w:p>
          <w:p>
            <w:pPr>
              <w:pStyle w:val="TableText"/>
              <w:spacing w:before="117" w:line="220" w:lineRule="auto"/>
              <w:ind w:left="6"/>
            </w:pPr>
            <w:r>
              <w:rPr>
                <w:spacing w:val="-2"/>
              </w:rPr>
              <w:t>h) 服务过程中的交付物满足服务质量要求；</w:t>
            </w:r>
          </w:p>
        </w:tc>
        <w:tc>
          <w:tcPr>
            <w:tcW w:w="2126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7" w:lineRule="auto"/>
              <w:ind w:left="10" w:right="240"/>
            </w:pPr>
            <w:r>
              <w:rPr>
                <w:spacing w:val="6"/>
              </w:rPr>
              <w:t>a)服务实施计划与实际</w:t>
            </w:r>
            <w:r>
              <w:rPr>
                <w:spacing w:val="-6"/>
              </w:rPr>
              <w:t>执行情况的偏差；</w:t>
            </w:r>
          </w:p>
          <w:p>
            <w:pPr>
              <w:pStyle w:val="TableText"/>
              <w:spacing w:before="111" w:line="277" w:lineRule="auto"/>
              <w:ind w:left="12" w:hanging="5"/>
            </w:pPr>
            <w:r>
              <w:rPr>
                <w:spacing w:val="11"/>
              </w:rPr>
              <w:t>b)服务实施过程的可追溯</w:t>
            </w:r>
            <w:r>
              <w:rPr>
                <w:spacing w:val="-9"/>
              </w:rPr>
              <w:t>性。</w:t>
            </w:r>
          </w:p>
        </w:tc>
        <w:tc>
          <w:tcPr>
            <w:tcW w:w="3808" w:type="dxa"/>
          </w:tcPr>
          <w:p>
            <w:pPr>
              <w:pStyle w:val="TableText"/>
              <w:spacing w:before="74" w:line="306" w:lineRule="auto"/>
              <w:ind w:left="10" w:right="17" w:firstLine="13"/>
            </w:pPr>
            <w:r>
              <w:rPr>
                <w:spacing w:val="-5"/>
              </w:rPr>
              <w:t>1、查见《运维服务质量管理制度》《运维服务质</w:t>
            </w:r>
            <w:r>
              <w:rPr>
                <w:spacing w:val="-1"/>
              </w:rPr>
              <w:t>量管理计划》，从人力资源管理、资源、技术、</w:t>
            </w:r>
            <w:r>
              <w:rPr>
                <w:spacing w:val="-1"/>
              </w:rPr>
              <w:t>过程和质量几方面着手对运维服务能力管理进行</w:t>
            </w:r>
            <w:r>
              <w:rPr>
                <w:spacing w:val="-7"/>
              </w:rPr>
              <w:t>了计划。</w:t>
            </w:r>
          </w:p>
          <w:p>
            <w:pPr>
              <w:pStyle w:val="TableText"/>
              <w:spacing w:before="111" w:line="277" w:lineRule="auto"/>
              <w:ind w:left="12" w:right="3"/>
            </w:pPr>
            <w:r>
              <w:rPr>
                <w:spacing w:val="-8"/>
              </w:rPr>
              <w:t>2、查见《运维服务管理指标体系》， 能与实际业</w:t>
            </w:r>
            <w:r>
              <w:rPr>
                <w:spacing w:val="-3"/>
              </w:rPr>
              <w:t>务进行匹配及具体量化标准。</w:t>
            </w:r>
          </w:p>
          <w:p>
            <w:pPr>
              <w:pStyle w:val="TableText"/>
              <w:spacing w:before="113" w:line="295" w:lineRule="auto"/>
              <w:ind w:left="10" w:right="17" w:firstLine="3"/>
            </w:pPr>
            <w:r>
              <w:rPr>
                <w:spacing w:val="-5"/>
              </w:rPr>
              <w:t>3、查见《运维服务管理制度》《运维服务管理质</w:t>
            </w:r>
            <w:r>
              <w:rPr>
                <w:spacing w:val="-1"/>
              </w:rPr>
              <w:t>量目标达成情况跟踪统计表》涵盖了对运维服务</w:t>
            </w:r>
            <w:r>
              <w:rPr>
                <w:spacing w:val="-1"/>
              </w:rPr>
              <w:t>相关部门的质量管理机制，形成了管理体系。</w:t>
            </w:r>
          </w:p>
          <w:p>
            <w:pPr>
              <w:pStyle w:val="TableText"/>
              <w:spacing w:before="113" w:line="277" w:lineRule="auto"/>
              <w:ind w:left="10" w:right="18" w:firstLine="2"/>
            </w:pPr>
            <w:r>
              <w:rPr>
                <w:spacing w:val="-1"/>
              </w:rPr>
              <w:t>查《客户沟通管理制度》，建立与客户有效的沟</w:t>
            </w:r>
            <w:r>
              <w:rPr>
                <w:spacing w:val="-2"/>
              </w:rPr>
              <w:t>通渠道，如访谈、会议、邮件等。</w:t>
            </w:r>
          </w:p>
          <w:p>
            <w:pPr>
              <w:pStyle w:val="TableText"/>
              <w:spacing w:before="112" w:line="314" w:lineRule="auto"/>
              <w:ind w:left="11" w:firstLine="1"/>
              <w:jc w:val="both"/>
            </w:pPr>
            <w:r>
              <w:rPr>
                <w:color w:val="FF0000"/>
              </w:rPr>
              <w:t>查《国网湖南信通公司2022年桌面设备运维服务</w:t>
            </w:r>
            <w:r>
              <w:rPr>
                <w:color w:val="FF0000"/>
              </w:rPr>
              <w:t>项目》，未见2022年10月的《沟通记录》，不符</w:t>
            </w:r>
            <w:r>
              <w:rPr>
                <w:color w:val="FF0000"/>
                <w:spacing w:val="-1"/>
              </w:rPr>
              <w:t>合GB/T 28827.1-2012 5.3</w:t>
            </w:r>
            <w:r>
              <w:rPr>
                <w:color w:val="FF0000"/>
                <w:spacing w:val="24"/>
              </w:rPr>
              <w:t xml:space="preserve"> </w:t>
            </w:r>
            <w:r>
              <w:rPr>
                <w:color w:val="FF0000"/>
                <w:spacing w:val="-1"/>
              </w:rPr>
              <w:t>实施</w:t>
            </w:r>
            <w:r>
              <w:rPr>
                <w:color w:val="FF0000"/>
                <w:spacing w:val="8"/>
              </w:rPr>
              <w:t xml:space="preserve">  </w:t>
            </w:r>
            <w:r>
              <w:rPr>
                <w:color w:val="FF0000"/>
                <w:spacing w:val="-1"/>
              </w:rPr>
              <w:t>建立与需方有</w:t>
            </w:r>
            <w:r>
              <w:rPr>
                <w:color w:val="FF0000"/>
                <w:spacing w:val="-3"/>
              </w:rPr>
              <w:t>效的沟通渠道，如定期访谈、邮件等；</w:t>
            </w:r>
          </w:p>
        </w:tc>
        <w:tc>
          <w:tcPr>
            <w:tcW w:w="1015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9" w:lineRule="auto"/>
              <w:ind w:left="475" w:right="90" w:hanging="266"/>
            </w:pPr>
            <w:r>
              <w:rPr>
                <w:color w:val="FF0000"/>
                <w:spacing w:val="-3"/>
              </w:rPr>
              <w:t>一般不符</w:t>
            </w:r>
            <w:r>
              <w:rPr>
                <w:color w:val="FF0000"/>
              </w:rPr>
              <w:t>合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</w:p>
    <w:p>
      <w:pPr>
        <w:spacing w:before="78" w:line="221" w:lineRule="auto"/>
        <w:ind w:left="8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15"/>
          <w:sz w:val="24"/>
          <w:szCs w:val="24"/>
        </w:rPr>
        <w:t>表二：</w:t>
      </w:r>
    </w:p>
    <w:p>
      <w:pPr>
        <w:spacing w:line="221" w:lineRule="auto"/>
        <w:rPr>
          <w:rFonts w:ascii="SimSun" w:eastAsia="SimSun" w:hAnsi="SimSun" w:cs="SimSun"/>
          <w:sz w:val="24"/>
          <w:szCs w:val="24"/>
        </w:rPr>
        <w:sectPr>
          <w:headerReference w:type="default" r:id="rId5"/>
          <w:pgSz w:w="16839" w:h="11907"/>
          <w:pgMar w:top="1836" w:right="784" w:bottom="0" w:left="720" w:header="803" w:footer="0" w:gutter="0"/>
          <w:cols w:space="720"/>
        </w:sectPr>
      </w:pPr>
    </w:p>
    <w:tbl>
      <w:tblPr>
        <w:tblStyle w:val="TableNormal"/>
        <w:tblW w:w="1544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14"/>
        <w:gridCol w:w="2409"/>
        <w:gridCol w:w="2165"/>
        <w:gridCol w:w="3805"/>
        <w:gridCol w:w="1426"/>
        <w:gridCol w:w="3517"/>
        <w:gridCol w:w="1012"/>
      </w:tblGrid>
      <w:tr>
        <w:tblPrEx>
          <w:tblW w:w="1544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43"/>
        </w:trPr>
        <w:tc>
          <w:tcPr>
            <w:tcW w:w="1114" w:type="dxa"/>
          </w:tcPr>
          <w:p>
            <w:pPr>
              <w:pStyle w:val="TableText"/>
              <w:spacing w:before="135" w:line="220" w:lineRule="auto"/>
              <w:ind w:left="100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409" w:type="dxa"/>
          </w:tcPr>
          <w:p>
            <w:pPr>
              <w:pStyle w:val="TableText"/>
              <w:spacing w:before="135" w:line="220" w:lineRule="auto"/>
              <w:ind w:left="304"/>
            </w:pPr>
            <w:r>
              <w:rPr>
                <w:b/>
                <w:bCs/>
                <w:spacing w:val="-3"/>
              </w:rPr>
              <w:t>综合管理部质量管理组</w:t>
            </w:r>
          </w:p>
        </w:tc>
        <w:tc>
          <w:tcPr>
            <w:tcW w:w="2165" w:type="dxa"/>
          </w:tcPr>
          <w:p>
            <w:pPr>
              <w:pStyle w:val="TableText"/>
              <w:spacing w:before="135" w:line="220" w:lineRule="auto"/>
              <w:ind w:left="825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5231" w:type="dxa"/>
            <w:gridSpan w:val="2"/>
          </w:tcPr>
          <w:p>
            <w:pPr>
              <w:pStyle w:val="TableText"/>
              <w:spacing w:before="107" w:line="219" w:lineRule="auto"/>
              <w:ind w:left="2386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李彦</w:t>
            </w:r>
          </w:p>
        </w:tc>
        <w:tc>
          <w:tcPr>
            <w:tcW w:w="3517" w:type="dxa"/>
          </w:tcPr>
          <w:p>
            <w:pPr>
              <w:pStyle w:val="TableText"/>
              <w:spacing w:before="135" w:line="220" w:lineRule="auto"/>
              <w:ind w:left="1410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012" w:type="dxa"/>
          </w:tcPr>
          <w:p>
            <w:pPr>
              <w:pStyle w:val="TableText"/>
              <w:spacing w:before="135" w:line="239" w:lineRule="auto"/>
              <w:ind w:left="104"/>
            </w:pPr>
            <w:r>
              <w:rPr>
                <w:b/>
                <w:bCs/>
                <w:spacing w:val="-3"/>
              </w:rPr>
              <w:t>2023.1.11</w:t>
            </w:r>
          </w:p>
        </w:tc>
      </w:tr>
      <w:tr>
        <w:tblPrEx>
          <w:tblW w:w="15448" w:type="dxa"/>
          <w:tblInd w:w="2" w:type="dxa"/>
          <w:tblLayout w:type="fixed"/>
        </w:tblPrEx>
        <w:trPr>
          <w:trHeight w:val="434"/>
        </w:trPr>
        <w:tc>
          <w:tcPr>
            <w:tcW w:w="1114" w:type="dxa"/>
          </w:tcPr>
          <w:p>
            <w:pPr>
              <w:pStyle w:val="TableText"/>
              <w:spacing w:before="129" w:line="220" w:lineRule="auto"/>
              <w:ind w:left="379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409" w:type="dxa"/>
          </w:tcPr>
          <w:p>
            <w:pPr>
              <w:pStyle w:val="TableText"/>
              <w:spacing w:before="128" w:line="220" w:lineRule="auto"/>
              <w:ind w:left="665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5970" w:type="dxa"/>
            <w:gridSpan w:val="2"/>
          </w:tcPr>
          <w:p>
            <w:pPr>
              <w:pStyle w:val="TableText"/>
              <w:spacing w:before="129" w:line="220" w:lineRule="auto"/>
              <w:ind w:left="2541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1426" w:type="dxa"/>
          </w:tcPr>
          <w:p>
            <w:pPr>
              <w:pStyle w:val="TableText"/>
              <w:spacing w:before="129" w:line="220" w:lineRule="auto"/>
              <w:ind w:left="360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3517" w:type="dxa"/>
          </w:tcPr>
          <w:p>
            <w:pPr>
              <w:pStyle w:val="TableText"/>
              <w:spacing w:before="128" w:line="220" w:lineRule="auto"/>
              <w:ind w:left="1221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012" w:type="dxa"/>
          </w:tcPr>
          <w:p>
            <w:pPr>
              <w:pStyle w:val="TableText"/>
              <w:spacing w:before="129" w:line="221" w:lineRule="auto"/>
              <w:ind w:left="332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448" w:type="dxa"/>
          <w:tblInd w:w="2" w:type="dxa"/>
          <w:tblLayout w:type="fixed"/>
        </w:tblPrEx>
        <w:trPr>
          <w:trHeight w:val="4244"/>
        </w:trPr>
        <w:tc>
          <w:tcPr>
            <w:tcW w:w="1114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413" w:lineRule="auto"/>
              <w:ind w:left="16" w:right="35" w:hanging="3"/>
            </w:pPr>
            <w:r>
              <w:rPr>
                <w:spacing w:val="-2"/>
              </w:rPr>
              <w:t>28827.1-2012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5.4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检查</w:t>
            </w:r>
          </w:p>
        </w:tc>
        <w:tc>
          <w:tcPr>
            <w:tcW w:w="2409" w:type="dxa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06" w:lineRule="auto"/>
              <w:ind w:left="379" w:right="165" w:hanging="271"/>
            </w:pPr>
            <w:r>
              <w:rPr>
                <w:spacing w:val="12"/>
              </w:rPr>
              <w:t>a)定期评审服务过程及相</w:t>
            </w:r>
            <w:r>
              <w:rPr>
                <w:spacing w:val="5"/>
              </w:rPr>
              <w:t>关管理体系，以确保服</w:t>
            </w:r>
            <w:r>
              <w:rPr>
                <w:spacing w:val="5"/>
              </w:rPr>
              <w:t>务能力的适宜性和有效</w:t>
            </w:r>
            <w:r>
              <w:rPr>
                <w:spacing w:val="-13"/>
              </w:rPr>
              <w:t>性；</w:t>
            </w:r>
          </w:p>
          <w:p>
            <w:pPr>
              <w:pStyle w:val="TableText"/>
              <w:spacing w:before="111" w:line="277" w:lineRule="auto"/>
              <w:ind w:left="385" w:right="1" w:hanging="281"/>
            </w:pPr>
            <w:r>
              <w:rPr>
                <w:spacing w:val="-4"/>
              </w:rPr>
              <w:t>b)调查需方满意度，并对服务</w:t>
            </w:r>
            <w:r>
              <w:rPr>
                <w:spacing w:val="-4"/>
              </w:rPr>
              <w:t>能力策划实施的</w:t>
            </w:r>
          </w:p>
          <w:p>
            <w:pPr>
              <w:pStyle w:val="TableText"/>
              <w:spacing w:before="115" w:line="220" w:lineRule="auto"/>
              <w:ind w:left="383"/>
            </w:pPr>
            <w:r>
              <w:rPr>
                <w:spacing w:val="-6"/>
              </w:rPr>
              <w:t>结果进行统计分析；</w:t>
            </w:r>
          </w:p>
          <w:p>
            <w:pPr>
              <w:pStyle w:val="TableText"/>
              <w:spacing w:before="111" w:line="220" w:lineRule="auto"/>
              <w:ind w:left="113"/>
            </w:pPr>
            <w:r>
              <w:rPr>
                <w:spacing w:val="-3"/>
              </w:rPr>
              <w:t>c)检查各项指标达成情况。</w:t>
            </w:r>
          </w:p>
        </w:tc>
        <w:tc>
          <w:tcPr>
            <w:tcW w:w="5970" w:type="dxa"/>
            <w:gridSpan w:val="2"/>
          </w:tcPr>
          <w:p>
            <w:pPr>
              <w:pStyle w:val="TableText"/>
              <w:spacing w:before="232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1" w:line="277" w:lineRule="auto"/>
              <w:ind w:left="16" w:right="74" w:hanging="8"/>
            </w:pPr>
            <w:r>
              <w:rPr>
                <w:spacing w:val="-2"/>
              </w:rPr>
              <w:t>a)组织定期评审，并保存评审记录，如评审检查表、服务过程及管理体系评</w:t>
            </w:r>
            <w:r>
              <w:rPr>
                <w:spacing w:val="-6"/>
              </w:rPr>
              <w:t>审记录、内审记录等；</w:t>
            </w:r>
          </w:p>
          <w:p>
            <w:pPr>
              <w:pStyle w:val="TableText"/>
              <w:spacing w:before="112" w:line="218" w:lineRule="auto"/>
              <w:ind w:left="4"/>
            </w:pPr>
            <w:r>
              <w:rPr>
                <w:spacing w:val="-2"/>
              </w:rPr>
              <w:t>b)依据评审结果形成评审报告；</w:t>
            </w:r>
          </w:p>
          <w:p>
            <w:pPr>
              <w:pStyle w:val="TableText"/>
              <w:spacing w:before="115" w:line="220" w:lineRule="auto"/>
              <w:ind w:left="11"/>
            </w:pPr>
            <w:r>
              <w:rPr>
                <w:spacing w:val="-3"/>
              </w:rPr>
              <w:t>c)评审应覆盖全部运维服务业务。</w:t>
            </w:r>
          </w:p>
          <w:p>
            <w:pPr>
              <w:pStyle w:val="TableText"/>
              <w:spacing w:before="112" w:line="220" w:lineRule="auto"/>
              <w:ind w:left="11"/>
            </w:pPr>
            <w:r>
              <w:rPr>
                <w:spacing w:val="-2"/>
              </w:rPr>
              <w:t>d)调查需方满意度，检查运维服务能力管理计划的实施</w:t>
            </w:r>
            <w:r>
              <w:rPr>
                <w:spacing w:val="-3"/>
              </w:rPr>
              <w:t>效果；</w:t>
            </w:r>
          </w:p>
          <w:p>
            <w:pPr>
              <w:pStyle w:val="TableText"/>
              <w:spacing w:before="112" w:line="220" w:lineRule="auto"/>
              <w:ind w:left="11"/>
            </w:pPr>
            <w:r>
              <w:rPr>
                <w:spacing w:val="-4"/>
              </w:rPr>
              <w:t>e)制定客户满意度管理制度；</w:t>
            </w:r>
          </w:p>
          <w:p>
            <w:pPr>
              <w:pStyle w:val="TableText"/>
              <w:spacing w:before="112" w:line="279" w:lineRule="auto"/>
              <w:ind w:left="8" w:right="76" w:firstLine="2"/>
            </w:pPr>
            <w:r>
              <w:rPr>
                <w:spacing w:val="-2"/>
              </w:rPr>
              <w:t>f)跟踪监督运维服务能力管理计划及实施计划执行情况，并保存跟踪监督记</w:t>
            </w:r>
            <w:r>
              <w:rPr>
                <w:spacing w:val="-7"/>
              </w:rPr>
              <w:t>录及效果反馈；</w:t>
            </w:r>
          </w:p>
          <w:p>
            <w:pPr>
              <w:pStyle w:val="TableText"/>
              <w:spacing w:before="112" w:line="277" w:lineRule="auto"/>
              <w:ind w:left="11" w:right="74" w:hanging="1"/>
            </w:pPr>
            <w:r>
              <w:rPr>
                <w:spacing w:val="-2"/>
              </w:rPr>
              <w:t>g)满意度调查结果形成相关报告，内容应包括满意度指标、计算方法、分析</w:t>
            </w:r>
            <w:r>
              <w:rPr>
                <w:spacing w:val="-8"/>
              </w:rPr>
              <w:t>结果等。</w:t>
            </w:r>
          </w:p>
          <w:p>
            <w:pPr>
              <w:pStyle w:val="TableText"/>
              <w:spacing w:before="110" w:line="220" w:lineRule="auto"/>
              <w:ind w:left="5"/>
            </w:pPr>
            <w:r>
              <w:rPr>
                <w:spacing w:val="-2"/>
              </w:rPr>
              <w:t>h) 检查能力指标体系中相关指标的落实情况，并保存记录；</w:t>
            </w:r>
          </w:p>
        </w:tc>
        <w:tc>
          <w:tcPr>
            <w:tcW w:w="1426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06" w:lineRule="auto"/>
              <w:ind w:left="11" w:right="240" w:hanging="1"/>
            </w:pPr>
            <w:r>
              <w:rPr>
                <w:spacing w:val="12"/>
              </w:rPr>
              <w:t>a)运维能力检</w:t>
            </w:r>
            <w:r>
              <w:rPr>
                <w:spacing w:val="14"/>
              </w:rPr>
              <w:t>查对服务交付</w:t>
            </w:r>
            <w:r>
              <w:rPr>
                <w:spacing w:val="14"/>
              </w:rPr>
              <w:t>的支撑作用和</w:t>
            </w:r>
            <w:r>
              <w:rPr>
                <w:spacing w:val="-9"/>
              </w:rPr>
              <w:t>正面效果；</w:t>
            </w:r>
          </w:p>
          <w:p>
            <w:pPr>
              <w:pStyle w:val="TableText"/>
              <w:spacing w:before="108" w:line="279" w:lineRule="auto"/>
              <w:ind w:left="8" w:right="1" w:hanging="2"/>
            </w:pPr>
            <w:r>
              <w:rPr>
                <w:spacing w:val="-4"/>
              </w:rPr>
              <w:t>b)检查的计划性、</w:t>
            </w:r>
            <w:r>
              <w:rPr>
                <w:spacing w:val="7"/>
              </w:rPr>
              <w:t>全面性和有效性</w:t>
            </w:r>
          </w:p>
          <w:p>
            <w:pPr>
              <w:pStyle w:val="TableText"/>
              <w:spacing w:before="225" w:line="91" w:lineRule="exact"/>
              <w:ind w:left="27"/>
            </w:pPr>
            <w:r>
              <w:rPr>
                <w:position w:val="1"/>
              </w:rPr>
              <w:t>。</w:t>
            </w:r>
          </w:p>
        </w:tc>
        <w:tc>
          <w:tcPr>
            <w:tcW w:w="3517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7" w:lineRule="auto"/>
              <w:ind w:left="122" w:right="13" w:firstLine="3"/>
            </w:pPr>
            <w:r>
              <w:rPr>
                <w:spacing w:val="2"/>
              </w:rPr>
              <w:t>1、查见《管理评审程序》《管理评审报告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》《管理评审计划》。</w:t>
            </w:r>
          </w:p>
          <w:p>
            <w:pPr>
              <w:pStyle w:val="TableText"/>
              <w:spacing w:before="112" w:line="276" w:lineRule="auto"/>
              <w:ind w:left="112" w:firstLine="2"/>
            </w:pPr>
            <w:r>
              <w:rPr>
                <w:spacing w:val="3"/>
              </w:rPr>
              <w:t>2、未进行客户满意度调查，未出现客户投</w:t>
            </w:r>
            <w:r>
              <w:rPr>
                <w:spacing w:val="-9"/>
              </w:rPr>
              <w:t>诉。</w:t>
            </w:r>
          </w:p>
        </w:tc>
        <w:tc>
          <w:tcPr>
            <w:tcW w:w="1012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50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headerReference w:type="default" r:id="rId6"/>
          <w:pgSz w:w="16839" w:h="11907"/>
          <w:pgMar w:top="1836" w:right="691" w:bottom="0" w:left="693" w:header="803" w:footer="0" w:gutter="0"/>
          <w:cols w:space="720"/>
        </w:sectPr>
      </w:pPr>
    </w:p>
    <w:tbl>
      <w:tblPr>
        <w:tblStyle w:val="TableNormal"/>
        <w:tblW w:w="1544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14"/>
        <w:gridCol w:w="2409"/>
        <w:gridCol w:w="5970"/>
        <w:gridCol w:w="1426"/>
        <w:gridCol w:w="3517"/>
        <w:gridCol w:w="1012"/>
      </w:tblGrid>
      <w:tr>
        <w:tblPrEx>
          <w:tblW w:w="1544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606"/>
        </w:trPr>
        <w:tc>
          <w:tcPr>
            <w:tcW w:w="1114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11"/>
            </w:pPr>
            <w:r>
              <w:rPr>
                <w:spacing w:val="-1"/>
              </w:rPr>
              <w:t>GB/T28827.1-</w:t>
            </w:r>
          </w:p>
          <w:p>
            <w:pPr>
              <w:pStyle w:val="TableText"/>
              <w:spacing w:before="107"/>
              <w:ind w:left="16"/>
            </w:pPr>
            <w:r>
              <w:rPr>
                <w:spacing w:val="-3"/>
              </w:rPr>
              <w:t>2012</w:t>
            </w:r>
          </w:p>
          <w:p>
            <w:pPr>
              <w:pStyle w:val="TableText"/>
              <w:spacing w:before="166" w:line="220" w:lineRule="auto"/>
              <w:ind w:left="17"/>
            </w:pPr>
            <w:r>
              <w:rPr>
                <w:spacing w:val="-4"/>
              </w:rPr>
              <w:t>5.5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改进</w:t>
            </w:r>
          </w:p>
        </w:tc>
        <w:tc>
          <w:tcPr>
            <w:tcW w:w="2409" w:type="dxa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8" w:lineRule="auto"/>
              <w:ind w:left="7" w:right="3" w:firstLine="91"/>
            </w:pPr>
            <w:r>
              <w:rPr>
                <w:spacing w:val="10"/>
              </w:rPr>
              <w:t>a)建立服务能力管理改进机</w:t>
            </w:r>
            <w:r>
              <w:rPr>
                <w:spacing w:val="-14"/>
              </w:rPr>
              <w:t>制；</w:t>
            </w:r>
          </w:p>
          <w:p>
            <w:pPr>
              <w:pStyle w:val="TableText"/>
              <w:spacing w:before="111" w:line="278" w:lineRule="auto"/>
              <w:ind w:left="5" w:right="3" w:firstLine="89"/>
            </w:pPr>
            <w:r>
              <w:rPr>
                <w:spacing w:val="11"/>
              </w:rPr>
              <w:t>b)对不符合策划要求的行为</w:t>
            </w:r>
            <w:r>
              <w:rPr>
                <w:spacing w:val="-3"/>
              </w:rPr>
              <w:t>进行总结分析；</w:t>
            </w:r>
          </w:p>
          <w:p>
            <w:pPr>
              <w:pStyle w:val="TableText"/>
              <w:spacing w:before="110" w:line="278" w:lineRule="auto"/>
              <w:ind w:left="9" w:right="3" w:firstLine="92"/>
            </w:pPr>
            <w:r>
              <w:rPr>
                <w:spacing w:val="10"/>
              </w:rPr>
              <w:t>c)对未达成的指标进行调查</w:t>
            </w:r>
            <w:r>
              <w:rPr>
                <w:spacing w:val="-11"/>
              </w:rPr>
              <w:t>分析；</w:t>
            </w:r>
          </w:p>
          <w:p>
            <w:pPr>
              <w:pStyle w:val="TableText"/>
              <w:spacing w:before="109" w:line="277" w:lineRule="auto"/>
              <w:ind w:left="106" w:right="3" w:firstLine="4"/>
            </w:pPr>
            <w:r>
              <w:rPr>
                <w:spacing w:val="9"/>
              </w:rPr>
              <w:t>d)根据分析结果确定改进措</w:t>
            </w:r>
            <w:r>
              <w:rPr>
                <w:spacing w:val="-4"/>
              </w:rPr>
              <w:t>施，制定服务能力改进计划。</w:t>
            </w:r>
          </w:p>
        </w:tc>
        <w:tc>
          <w:tcPr>
            <w:tcW w:w="5970" w:type="dxa"/>
          </w:tcPr>
          <w:p>
            <w:pPr>
              <w:pStyle w:val="TableText"/>
              <w:spacing w:before="82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3" w:line="219" w:lineRule="auto"/>
              <w:ind w:left="8"/>
            </w:pPr>
            <w:r>
              <w:rPr>
                <w:spacing w:val="-4"/>
              </w:rPr>
              <w:t>a)建立运维服务能力管理改进机制；</w:t>
            </w:r>
          </w:p>
          <w:p>
            <w:pPr>
              <w:pStyle w:val="TableText"/>
              <w:spacing w:before="118" w:line="277" w:lineRule="auto"/>
              <w:ind w:left="6" w:hanging="2"/>
            </w:pPr>
            <w:r>
              <w:rPr>
                <w:spacing w:val="-5"/>
              </w:rPr>
              <w:t>b)运维服务能力管理改进机制至少包括改进流程、改进策略，以及对发现的问</w:t>
            </w:r>
            <w:r>
              <w:rPr>
                <w:spacing w:val="-4"/>
              </w:rPr>
              <w:t>题和不符合项处理的相关制度；</w:t>
            </w:r>
          </w:p>
          <w:p>
            <w:pPr>
              <w:pStyle w:val="TableText"/>
              <w:spacing w:before="114" w:line="220" w:lineRule="auto"/>
              <w:ind w:left="11"/>
            </w:pPr>
            <w:r>
              <w:rPr>
                <w:spacing w:val="-3"/>
              </w:rPr>
              <w:t>c)运维服务能力管理计划的跟踪监督应与内审和管理评审相结合。</w:t>
            </w:r>
          </w:p>
          <w:p>
            <w:pPr>
              <w:pStyle w:val="TableText"/>
              <w:spacing w:before="114" w:line="220" w:lineRule="auto"/>
              <w:ind w:left="11"/>
            </w:pPr>
            <w:r>
              <w:rPr>
                <w:spacing w:val="-3"/>
              </w:rPr>
              <w:t>d)对不符合策划要求的行为进行总结分析；</w:t>
            </w:r>
          </w:p>
          <w:p>
            <w:pPr>
              <w:pStyle w:val="TableText"/>
              <w:spacing w:before="117" w:line="220" w:lineRule="auto"/>
              <w:ind w:left="11"/>
            </w:pPr>
            <w:r>
              <w:rPr>
                <w:spacing w:val="-3"/>
              </w:rPr>
              <w:t>e)对运维服务能力管理实施计划的执行有偏差的部分进行总结分析；</w:t>
            </w:r>
          </w:p>
          <w:p>
            <w:pPr>
              <w:pStyle w:val="TableText"/>
              <w:spacing w:before="111" w:line="220" w:lineRule="auto"/>
              <w:ind w:left="10"/>
            </w:pPr>
            <w:r>
              <w:rPr>
                <w:spacing w:val="-4"/>
              </w:rPr>
              <w:t>f)对不符合项进行总结分析；</w:t>
            </w:r>
          </w:p>
          <w:p>
            <w:pPr>
              <w:pStyle w:val="TableText"/>
              <w:spacing w:before="115" w:line="214" w:lineRule="auto"/>
              <w:ind w:left="10"/>
            </w:pPr>
            <w:r>
              <w:rPr>
                <w:spacing w:val="-3"/>
              </w:rPr>
              <w:t>g)有预防与纠正措施的记录。</w:t>
            </w:r>
          </w:p>
          <w:p>
            <w:pPr>
              <w:pStyle w:val="TableText"/>
              <w:spacing w:before="118" w:line="218" w:lineRule="auto"/>
              <w:ind w:left="5"/>
            </w:pPr>
            <w:r>
              <w:rPr>
                <w:spacing w:val="-2"/>
              </w:rPr>
              <w:t>h)对未达成的指标进行调查分析，并形成报告或记录；</w:t>
            </w:r>
          </w:p>
          <w:p>
            <w:pPr>
              <w:pStyle w:val="TableText"/>
              <w:spacing w:before="113" w:line="220" w:lineRule="auto"/>
              <w:ind w:left="19"/>
            </w:pPr>
            <w:r>
              <w:rPr>
                <w:spacing w:val="-3"/>
              </w:rPr>
              <w:t>i)根据分析结果确定改进措施，制定服务能力改进计划；</w:t>
            </w:r>
          </w:p>
          <w:p>
            <w:pPr>
              <w:pStyle w:val="TableText"/>
              <w:spacing w:before="113" w:line="214" w:lineRule="auto"/>
              <w:jc w:val="right"/>
            </w:pPr>
            <w:r>
              <w:rPr>
                <w:spacing w:val="-2"/>
              </w:rPr>
              <w:t>j) 服务能力改进计划至少有能力改进项、改进目标</w:t>
            </w:r>
            <w:r>
              <w:rPr>
                <w:spacing w:val="-3"/>
              </w:rPr>
              <w:t>、改进进度、责任人等；</w:t>
            </w:r>
          </w:p>
          <w:p>
            <w:pPr>
              <w:pStyle w:val="TableText"/>
              <w:spacing w:before="119" w:line="277" w:lineRule="auto"/>
              <w:ind w:left="10" w:hanging="5"/>
            </w:pPr>
            <w:r>
              <w:rPr>
                <w:spacing w:val="-2"/>
              </w:rPr>
              <w:t>k) 保存运维服务能力管理改进过程相关记录，如改进实施方案、改进</w:t>
            </w:r>
            <w:r>
              <w:rPr>
                <w:spacing w:val="-3"/>
              </w:rPr>
              <w:t>进展报</w:t>
            </w:r>
            <w:r>
              <w:rPr>
                <w:spacing w:val="-3"/>
              </w:rPr>
              <w:t>告等</w:t>
            </w:r>
          </w:p>
        </w:tc>
        <w:tc>
          <w:tcPr>
            <w:tcW w:w="1426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37" w:lineRule="auto"/>
              <w:ind w:left="11" w:hanging="2"/>
            </w:pPr>
            <w:r>
              <w:rPr>
                <w:spacing w:val="21"/>
              </w:rPr>
              <w:t>服务改进活动的</w:t>
            </w:r>
            <w:r>
              <w:rPr>
                <w:spacing w:val="-7"/>
              </w:rPr>
              <w:t>持续性。</w:t>
            </w:r>
          </w:p>
        </w:tc>
        <w:tc>
          <w:tcPr>
            <w:tcW w:w="3517" w:type="dxa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5" w:lineRule="auto"/>
              <w:ind w:left="8" w:firstLine="3"/>
              <w:jc w:val="both"/>
            </w:pPr>
            <w:r>
              <w:rPr>
                <w:spacing w:val="-2"/>
              </w:rPr>
              <w:t>查见1份《内审不合格项报告表》，不符合项</w:t>
            </w:r>
            <w:r>
              <w:rPr>
                <w:spacing w:val="4"/>
              </w:rPr>
              <w:t>分别为：现场检查客服中心组服务记录，不</w:t>
            </w:r>
            <w:r>
              <w:rPr>
                <w:spacing w:val="4"/>
              </w:rPr>
              <w:t>符合</w:t>
            </w:r>
            <w:r>
              <w:t>ITSS</w:t>
            </w:r>
            <w:r>
              <w:rPr>
                <w:spacing w:val="4"/>
              </w:rPr>
              <w:t>通用要求的7.3c的要求，一条服务</w:t>
            </w:r>
            <w:r>
              <w:rPr>
                <w:spacing w:val="-2"/>
              </w:rPr>
              <w:t>请求受理后，未进行客户回访记录。</w:t>
            </w:r>
          </w:p>
          <w:p>
            <w:pPr>
              <w:pStyle w:val="TableText"/>
              <w:spacing w:before="2" w:line="334" w:lineRule="auto"/>
              <w:ind w:left="11" w:hanging="2"/>
              <w:jc w:val="both"/>
            </w:pPr>
            <w:r>
              <w:rPr>
                <w:spacing w:val="4"/>
              </w:rPr>
              <w:t>在综合管理部质量管理组的监督下都及时完</w:t>
            </w:r>
            <w:r>
              <w:rPr>
                <w:spacing w:val="4"/>
              </w:rPr>
              <w:t>成了改进，并形成了《内审不符合项纠正预</w:t>
            </w:r>
            <w:r>
              <w:rPr>
                <w:spacing w:val="-4"/>
              </w:rPr>
              <w:t>防及改进记录》。</w:t>
            </w:r>
          </w:p>
        </w:tc>
        <w:tc>
          <w:tcPr>
            <w:tcW w:w="1012" w:type="dxa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201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pgSz w:w="16839" w:h="11907"/>
          <w:pgMar w:top="1836" w:right="691" w:bottom="0" w:left="693" w:header="803" w:footer="0" w:gutter="0"/>
          <w:cols w:space="720"/>
        </w:sectPr>
      </w:pPr>
    </w:p>
    <w:p>
      <w:pPr>
        <w:spacing w:before="27" w:line="233" w:lineRule="auto"/>
        <w:ind w:left="15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</w:rPr>
        <w:t xml:space="preserve">    </w:t>
      </w:r>
      <w:r>
        <w:rPr>
          <w:rFonts w:ascii="SimSun" w:eastAsia="SimSun" w:hAnsi="SimSun" w:cs="SimSun"/>
          <w:b/>
          <w:bCs/>
          <w:spacing w:val="-6"/>
          <w:sz w:val="24"/>
          <w:szCs w:val="24"/>
        </w:rPr>
        <w:t>内审检查表（人员要求）</w:t>
      </w:r>
    </w:p>
    <w:p>
      <w:pPr>
        <w:spacing w:before="50"/>
      </w:pPr>
    </w:p>
    <w:tbl>
      <w:tblPr>
        <w:tblStyle w:val="TableNormal"/>
        <w:tblW w:w="1574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38"/>
        <w:gridCol w:w="2416"/>
        <w:gridCol w:w="1982"/>
        <w:gridCol w:w="427"/>
        <w:gridCol w:w="3544"/>
        <w:gridCol w:w="5239"/>
        <w:gridCol w:w="1000"/>
      </w:tblGrid>
      <w:tr>
        <w:tblPrEx>
          <w:tblW w:w="1574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96"/>
        </w:trPr>
        <w:tc>
          <w:tcPr>
            <w:tcW w:w="1138" w:type="dxa"/>
          </w:tcPr>
          <w:p>
            <w:pPr>
              <w:pStyle w:val="TableText"/>
              <w:spacing w:before="161" w:line="220" w:lineRule="auto"/>
              <w:ind w:left="110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416" w:type="dxa"/>
          </w:tcPr>
          <w:p>
            <w:pPr>
              <w:pStyle w:val="TableText"/>
              <w:spacing w:before="161" w:line="220" w:lineRule="auto"/>
              <w:ind w:left="671"/>
            </w:pPr>
            <w:r>
              <w:rPr>
                <w:b/>
                <w:bCs/>
                <w:spacing w:val="-4"/>
              </w:rPr>
              <w:t>总经理工作部</w:t>
            </w:r>
          </w:p>
        </w:tc>
        <w:tc>
          <w:tcPr>
            <w:tcW w:w="1982" w:type="dxa"/>
          </w:tcPr>
          <w:p>
            <w:pPr>
              <w:pStyle w:val="TableText"/>
              <w:spacing w:before="162" w:line="220" w:lineRule="auto"/>
              <w:ind w:left="732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3971" w:type="dxa"/>
            <w:gridSpan w:val="2"/>
          </w:tcPr>
          <w:p>
            <w:pPr>
              <w:pStyle w:val="TableText"/>
              <w:spacing w:before="162" w:line="230" w:lineRule="auto"/>
              <w:ind w:left="1850"/>
            </w:pPr>
            <w:r>
              <w:rPr>
                <w:b/>
                <w:bCs/>
                <w:spacing w:val="-3"/>
              </w:rPr>
              <w:t>B组</w:t>
            </w:r>
          </w:p>
        </w:tc>
        <w:tc>
          <w:tcPr>
            <w:tcW w:w="5239" w:type="dxa"/>
          </w:tcPr>
          <w:p>
            <w:pPr>
              <w:pStyle w:val="TableText"/>
              <w:spacing w:before="162" w:line="220" w:lineRule="auto"/>
              <w:ind w:left="2182"/>
            </w:pPr>
            <w:r>
              <w:rPr>
                <w:b/>
                <w:bCs/>
                <w:spacing w:val="-12"/>
              </w:rPr>
              <w:t>审核日期：</w:t>
            </w:r>
          </w:p>
        </w:tc>
        <w:tc>
          <w:tcPr>
            <w:tcW w:w="1000" w:type="dxa"/>
          </w:tcPr>
          <w:p>
            <w:pPr>
              <w:pStyle w:val="TableText"/>
              <w:spacing w:before="161" w:line="239" w:lineRule="auto"/>
              <w:ind w:left="97"/>
            </w:pPr>
            <w:r>
              <w:rPr>
                <w:b/>
                <w:bCs/>
                <w:spacing w:val="-3"/>
              </w:rPr>
              <w:t>2023.1.11</w:t>
            </w:r>
          </w:p>
        </w:tc>
      </w:tr>
      <w:tr>
        <w:tblPrEx>
          <w:tblW w:w="15746" w:type="dxa"/>
          <w:tblInd w:w="2" w:type="dxa"/>
          <w:tblLayout w:type="fixed"/>
        </w:tblPrEx>
        <w:trPr>
          <w:trHeight w:val="498"/>
        </w:trPr>
        <w:tc>
          <w:tcPr>
            <w:tcW w:w="1138" w:type="dxa"/>
          </w:tcPr>
          <w:p>
            <w:pPr>
              <w:pStyle w:val="TableText"/>
              <w:spacing w:before="162" w:line="220" w:lineRule="auto"/>
              <w:ind w:left="389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416" w:type="dxa"/>
          </w:tcPr>
          <w:p>
            <w:pPr>
              <w:pStyle w:val="TableText"/>
              <w:spacing w:before="162" w:line="220" w:lineRule="auto"/>
              <w:ind w:left="667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2409" w:type="dxa"/>
            <w:gridSpan w:val="2"/>
          </w:tcPr>
          <w:p>
            <w:pPr>
              <w:pStyle w:val="TableText"/>
              <w:spacing w:before="162" w:line="220" w:lineRule="auto"/>
              <w:ind w:left="758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3544" w:type="dxa"/>
          </w:tcPr>
          <w:p>
            <w:pPr>
              <w:pStyle w:val="TableText"/>
              <w:spacing w:before="162" w:line="220" w:lineRule="auto"/>
              <w:ind w:left="1416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5239" w:type="dxa"/>
          </w:tcPr>
          <w:p>
            <w:pPr>
              <w:pStyle w:val="TableText"/>
              <w:spacing w:before="162" w:line="220" w:lineRule="auto"/>
              <w:ind w:left="2081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000" w:type="dxa"/>
          </w:tcPr>
          <w:p>
            <w:pPr>
              <w:pStyle w:val="TableText"/>
              <w:spacing w:before="162" w:line="221" w:lineRule="auto"/>
              <w:ind w:left="327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746" w:type="dxa"/>
          <w:tblInd w:w="2" w:type="dxa"/>
          <w:tblLayout w:type="fixed"/>
        </w:tblPrEx>
        <w:trPr>
          <w:trHeight w:val="5109"/>
        </w:trPr>
        <w:tc>
          <w:tcPr>
            <w:tcW w:w="1138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5" w:line="337" w:lineRule="auto"/>
              <w:ind w:left="13" w:right="46"/>
            </w:pPr>
            <w:r>
              <w:rPr>
                <w:spacing w:val="-2"/>
              </w:rPr>
              <w:t>28827.1-2012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6.2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人员管理</w:t>
            </w:r>
          </w:p>
        </w:tc>
        <w:tc>
          <w:tcPr>
            <w:tcW w:w="2416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7"/>
            </w:pPr>
            <w:r>
              <w:rPr>
                <w:spacing w:val="-1"/>
              </w:rPr>
              <w:t>a)人员储备</w:t>
            </w:r>
          </w:p>
          <w:p>
            <w:pPr>
              <w:pStyle w:val="TableText"/>
              <w:spacing w:before="112" w:line="336" w:lineRule="auto"/>
              <w:ind w:left="6" w:right="102"/>
            </w:pPr>
            <w:r>
              <w:rPr>
                <w:spacing w:val="11"/>
              </w:rPr>
              <w:t>供方应建立运行维护服务相</w:t>
            </w:r>
            <w:r>
              <w:rPr>
                <w:spacing w:val="-3"/>
              </w:rPr>
              <w:t>关的人员储备计划和机制，确</w:t>
            </w:r>
            <w:r>
              <w:rPr>
                <w:spacing w:val="11"/>
              </w:rPr>
              <w:t>保有足够的人员以满足与需</w:t>
            </w:r>
            <w:r>
              <w:rPr>
                <w:spacing w:val="11"/>
              </w:rPr>
              <w:t>方约定的当前和未来的运维</w:t>
            </w:r>
            <w:r>
              <w:rPr>
                <w:spacing w:val="-6"/>
              </w:rPr>
              <w:t>业务需求。</w:t>
            </w:r>
          </w:p>
        </w:tc>
        <w:tc>
          <w:tcPr>
            <w:tcW w:w="2409" w:type="dxa"/>
            <w:gridSpan w:val="2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84" w:line="264" w:lineRule="auto"/>
              <w:ind w:left="10" w:right="61" w:hanging="2"/>
            </w:pPr>
            <w:r>
              <w:rPr>
                <w:spacing w:val="-1"/>
              </w:rPr>
              <w:t>a)制定人员储备管理文件及相</w:t>
            </w:r>
            <w:r>
              <w:rPr>
                <w:spacing w:val="-7"/>
              </w:rPr>
              <w:t>关计划、</w:t>
            </w:r>
          </w:p>
          <w:p>
            <w:pPr>
              <w:pStyle w:val="TableText"/>
              <w:spacing w:before="85" w:line="264" w:lineRule="auto"/>
              <w:ind w:left="8" w:right="61" w:hanging="4"/>
            </w:pPr>
            <w:r>
              <w:rPr>
                <w:spacing w:val="-1"/>
              </w:rPr>
              <w:t>b)制定工作交接规范，并保存</w:t>
            </w:r>
            <w:r>
              <w:rPr>
                <w:spacing w:val="-7"/>
              </w:rPr>
              <w:t>人员变更记录；</w:t>
            </w:r>
          </w:p>
          <w:p>
            <w:pPr>
              <w:pStyle w:val="TableText"/>
              <w:spacing w:before="84" w:line="264" w:lineRule="auto"/>
              <w:ind w:left="6" w:right="84" w:firstLine="4"/>
            </w:pPr>
            <w:r>
              <w:rPr>
                <w:spacing w:val="-3"/>
              </w:rPr>
              <w:t>c)人员储备机制及人员储备计</w:t>
            </w:r>
            <w:r>
              <w:rPr>
                <w:spacing w:val="-3"/>
              </w:rPr>
              <w:t>划需满足当前运维业务要求；</w:t>
            </w:r>
          </w:p>
          <w:p>
            <w:pPr>
              <w:pStyle w:val="TableText"/>
              <w:spacing w:before="85" w:line="264" w:lineRule="auto"/>
              <w:ind w:left="10" w:right="2"/>
            </w:pPr>
            <w:r>
              <w:rPr>
                <w:spacing w:val="3"/>
              </w:rPr>
              <w:t>d)具备足够的人员，并满足当</w:t>
            </w:r>
            <w:r>
              <w:rPr>
                <w:spacing w:val="-3"/>
              </w:rPr>
              <w:t>前运维业务需求。</w:t>
            </w:r>
          </w:p>
        </w:tc>
        <w:tc>
          <w:tcPr>
            <w:tcW w:w="3544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9"/>
            </w:pPr>
            <w:r>
              <w:rPr>
                <w:spacing w:val="-5"/>
              </w:rPr>
              <w:t>a)核心人员储备率；</w:t>
            </w:r>
          </w:p>
          <w:p>
            <w:pPr>
              <w:pStyle w:val="TableText"/>
              <w:spacing w:before="110" w:line="277" w:lineRule="auto"/>
              <w:ind w:left="14" w:hanging="9"/>
            </w:pPr>
            <w:r>
              <w:rPr>
                <w:spacing w:val="1"/>
              </w:rPr>
              <w:t>b)储备计划满足各过程和业务的程度； c)人</w:t>
            </w:r>
            <w:r>
              <w:rPr>
                <w:spacing w:val="-4"/>
              </w:rPr>
              <w:t>员培训支撑各过程和业务发展的程度；</w:t>
            </w:r>
          </w:p>
          <w:p>
            <w:pPr>
              <w:pStyle w:val="TableText"/>
              <w:spacing w:before="112" w:line="220" w:lineRule="auto"/>
              <w:ind w:left="12"/>
            </w:pPr>
            <w:r>
              <w:rPr>
                <w:spacing w:val="-2"/>
              </w:rPr>
              <w:t>d)人员绩效考核对提升服务质量的效果。</w:t>
            </w:r>
          </w:p>
        </w:tc>
        <w:tc>
          <w:tcPr>
            <w:tcW w:w="5239" w:type="dxa"/>
          </w:tcPr>
          <w:p>
            <w:pPr>
              <w:spacing w:line="4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35" w:lineRule="auto"/>
              <w:ind w:left="9" w:firstLine="14"/>
              <w:jc w:val="both"/>
            </w:pPr>
            <w:r>
              <w:rPr>
                <w:spacing w:val="-5"/>
              </w:rPr>
              <w:t>1、查人员储备管理制度，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查见了《YNTD-ITSS-0602运维服务能力规</w:t>
            </w:r>
            <w:r>
              <w:t>划及2022年能力计划》、《YNTD-ITSS-009-06运维</w:t>
            </w:r>
            <w:r>
              <w:rPr>
                <w:spacing w:val="-1"/>
              </w:rPr>
              <w:t>人员招聘计划》</w:t>
            </w:r>
            <w:r>
              <w:t xml:space="preserve"> </w:t>
            </w:r>
            <w:r>
              <w:rPr>
                <w:spacing w:val="-2"/>
              </w:rPr>
              <w:t>《YNTD-ITSS-009-08运维人员招聘计划》《YNTD-ITSS-009-11 工作</w:t>
            </w:r>
            <w:r>
              <w:rPr>
                <w:spacing w:val="-3"/>
              </w:rPr>
              <w:t>交接规范》规定了储备人员管理办法；</w:t>
            </w:r>
          </w:p>
          <w:p>
            <w:pPr>
              <w:pStyle w:val="TableText"/>
              <w:spacing w:line="219" w:lineRule="auto"/>
              <w:ind w:left="11"/>
            </w:pPr>
            <w:r>
              <w:rPr>
                <w:spacing w:val="-2"/>
              </w:rPr>
              <w:t>后备储备按关键岗位人员1:1策略储备。</w:t>
            </w:r>
          </w:p>
          <w:p>
            <w:pPr>
              <w:pStyle w:val="TableText"/>
              <w:spacing w:before="112" w:line="334" w:lineRule="auto"/>
              <w:ind w:left="9" w:right="1" w:firstLine="3"/>
            </w:pPr>
            <w:r>
              <w:t>关键岗位人员主要是通信部经理、信息部经理、通信运维主管</w:t>
            </w:r>
            <w:r>
              <w:rPr>
                <w:spacing w:val="-1"/>
              </w:rPr>
              <w:t>、客</w:t>
            </w:r>
            <w:r>
              <w:t>服主管、工程施工组长、信息运维主管、质量专员等人，关键岗位</w:t>
            </w:r>
            <w:r>
              <w:rPr>
                <w:spacing w:val="-1"/>
              </w:rPr>
              <w:t>储备率100%；</w:t>
            </w:r>
          </w:p>
          <w:p>
            <w:pPr>
              <w:pStyle w:val="TableText"/>
              <w:spacing w:before="1" w:line="296" w:lineRule="auto"/>
              <w:ind w:left="11" w:right="2"/>
            </w:pPr>
            <w:r>
              <w:rPr>
                <w:spacing w:val="-6"/>
              </w:rPr>
              <w:t>2、已完成储备，均通过员工自荐、部门推荐， 经总经理工作部对其</w:t>
            </w:r>
            <w:r>
              <w:t>学历、专业等背景考核合格，经公司经理办公会内部评审确定储备</w:t>
            </w:r>
            <w:r>
              <w:rPr>
                <w:spacing w:val="-1"/>
              </w:rPr>
              <w:t>人选，总经理工作部发文公示。</w:t>
            </w:r>
          </w:p>
          <w:p>
            <w:pPr>
              <w:pStyle w:val="TableText"/>
              <w:spacing w:before="112" w:line="276" w:lineRule="auto"/>
              <w:ind w:left="29" w:right="11" w:hanging="16"/>
            </w:pPr>
            <w:r>
              <w:rPr>
                <w:spacing w:val="-5"/>
              </w:rPr>
              <w:t>3、总经理工作部负责按照各储备人员对应的储备岗位，</w:t>
            </w:r>
            <w:r>
              <w:rPr>
                <w:spacing w:val="-43"/>
              </w:rPr>
              <w:t xml:space="preserve"> </w:t>
            </w:r>
            <w:r>
              <w:rPr>
                <w:spacing w:val="-5"/>
              </w:rPr>
              <w:t>为其制定专</w:t>
            </w:r>
            <w:r>
              <w:rPr>
                <w:spacing w:val="-2"/>
              </w:rPr>
              <w:t>门的年度培训计划。运维服务部门完成了培训计划。</w:t>
            </w:r>
          </w:p>
        </w:tc>
        <w:tc>
          <w:tcPr>
            <w:tcW w:w="1000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43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7"/>
          <w:pgSz w:w="16839" w:h="11907"/>
          <w:pgMar w:top="1845" w:right="376" w:bottom="0" w:left="710" w:header="803" w:footer="0" w:gutter="0"/>
          <w:cols w:space="720"/>
        </w:sectPr>
      </w:pPr>
    </w:p>
    <w:tbl>
      <w:tblPr>
        <w:tblStyle w:val="TableNormal"/>
        <w:tblW w:w="1574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38"/>
        <w:gridCol w:w="2416"/>
        <w:gridCol w:w="2409"/>
        <w:gridCol w:w="3544"/>
        <w:gridCol w:w="5239"/>
        <w:gridCol w:w="1000"/>
      </w:tblGrid>
      <w:tr>
        <w:tblPrEx>
          <w:tblW w:w="1574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53"/>
        </w:trPr>
        <w:tc>
          <w:tcPr>
            <w:tcW w:w="1138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6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4"/>
            </w:pPr>
            <w:r>
              <w:rPr>
                <w:spacing w:val="-1"/>
              </w:rPr>
              <w:t>b)人员培训</w:t>
            </w:r>
          </w:p>
          <w:p>
            <w:pPr>
              <w:pStyle w:val="TableText"/>
              <w:spacing w:before="109" w:line="336" w:lineRule="auto"/>
              <w:ind w:left="6" w:right="3"/>
            </w:pPr>
            <w:r>
              <w:rPr>
                <w:spacing w:val="4"/>
              </w:rPr>
              <w:t>供方应建立运行维护服务相关</w:t>
            </w:r>
            <w:r>
              <w:rPr>
                <w:spacing w:val="-9"/>
              </w:rPr>
              <w:t>的培训体系或机制，在制定培训</w:t>
            </w:r>
            <w:r>
              <w:rPr>
                <w:spacing w:val="-9"/>
              </w:rPr>
              <w:t>时应识别培训要求，并提供及时</w:t>
            </w:r>
            <w:r>
              <w:rPr>
                <w:spacing w:val="-5"/>
              </w:rPr>
              <w:t>和有效的培训。</w:t>
            </w:r>
          </w:p>
        </w:tc>
        <w:tc>
          <w:tcPr>
            <w:tcW w:w="2409" w:type="dxa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86" w:line="285" w:lineRule="auto"/>
              <w:ind w:left="6" w:firstLine="1"/>
            </w:pPr>
            <w:r>
              <w:rPr>
                <w:spacing w:val="-12"/>
              </w:rPr>
              <w:t>a)制定培训管理制度、保存培训</w:t>
            </w:r>
            <w:r>
              <w:rPr>
                <w:spacing w:val="-9"/>
              </w:rPr>
              <w:t>记录，如培训需求、培训计划、</w:t>
            </w:r>
            <w:r>
              <w:rPr>
                <w:spacing w:val="-6"/>
              </w:rPr>
              <w:t>培训课程体系及教材/课件、培</w:t>
            </w:r>
            <w:r>
              <w:rPr>
                <w:spacing w:val="-7"/>
              </w:rPr>
              <w:t>训实施记录、培训效果评价；</w:t>
            </w:r>
          </w:p>
          <w:p>
            <w:pPr>
              <w:pStyle w:val="TableText"/>
              <w:spacing w:before="86" w:line="265" w:lineRule="auto"/>
              <w:ind w:left="6" w:right="84" w:hanging="2"/>
            </w:pPr>
            <w:r>
              <w:rPr>
                <w:spacing w:val="-2"/>
              </w:rPr>
              <w:t>b)培训体系或机制与运维业务</w:t>
            </w:r>
            <w:r>
              <w:rPr>
                <w:spacing w:val="-3"/>
              </w:rPr>
              <w:t>相匹配；</w:t>
            </w:r>
          </w:p>
          <w:p>
            <w:pPr>
              <w:pStyle w:val="TableText"/>
              <w:spacing w:before="82" w:line="286" w:lineRule="auto"/>
              <w:ind w:left="9" w:right="1" w:firstLine="2"/>
            </w:pPr>
            <w:r>
              <w:rPr>
                <w:spacing w:val="-9"/>
              </w:rPr>
              <w:t>c)识别各岗位、各级别培训要求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, 制定培训计划，培训内容包括</w:t>
            </w:r>
            <w:r>
              <w:rPr>
                <w:spacing w:val="-1"/>
              </w:rPr>
              <w:t>管理、技术、操作及综合知识</w:t>
            </w:r>
            <w:r>
              <w:rPr>
                <w:spacing w:val="-13"/>
              </w:rPr>
              <w:t>等；</w:t>
            </w:r>
          </w:p>
          <w:p>
            <w:pPr>
              <w:pStyle w:val="TableText"/>
              <w:spacing w:before="86" w:line="218" w:lineRule="auto"/>
              <w:ind w:left="11"/>
            </w:pPr>
            <w:r>
              <w:rPr>
                <w:spacing w:val="-3"/>
              </w:rPr>
              <w:t>d)建立培训绩效评价机制。</w:t>
            </w:r>
          </w:p>
        </w:tc>
        <w:tc>
          <w:tcPr>
            <w:tcW w:w="3544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239" w:type="dxa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34" w:lineRule="auto"/>
              <w:ind w:left="10" w:right="1" w:firstLine="12"/>
              <w:jc w:val="both"/>
            </w:pPr>
            <w:r>
              <w:t>1、</w:t>
            </w:r>
            <w:r>
              <w:rPr>
                <w:u w:val="single" w:color="auto"/>
              </w:rPr>
              <w:t>查《YNTD-ITSS-009-03 培训管理制度》</w:t>
            </w:r>
            <w:r>
              <w:rPr>
                <w:spacing w:val="-1"/>
              </w:rPr>
              <w:t>2022年，计划运维相关</w:t>
            </w:r>
            <w:r>
              <w:t>培训12场，培训内容覆盖组织管理、技术、</w:t>
            </w:r>
            <w:r>
              <w:rPr>
                <w:spacing w:val="-1"/>
              </w:rPr>
              <w:t>操作及综合知识、职称</w:t>
            </w:r>
            <w:r>
              <w:rPr>
                <w:spacing w:val="-10"/>
              </w:rPr>
              <w:t>等培训；</w:t>
            </w:r>
          </w:p>
          <w:p>
            <w:pPr>
              <w:pStyle w:val="TableText"/>
              <w:spacing w:before="1" w:line="334" w:lineRule="auto"/>
              <w:ind w:left="21" w:right="2" w:hanging="11"/>
              <w:jc w:val="both"/>
            </w:pPr>
            <w:r>
              <w:t xml:space="preserve">培训人员覆盖运维服务相关部门（通信部、信息部）等，涉及管理 </w:t>
            </w:r>
            <w:r>
              <w:rPr>
                <w:spacing w:val="-3"/>
              </w:rPr>
              <w:t>、工具、技术、过程、可以支撑各过程及业务发展程度；</w:t>
            </w:r>
          </w:p>
          <w:p>
            <w:pPr>
              <w:pStyle w:val="TableText"/>
              <w:spacing w:line="219" w:lineRule="auto"/>
              <w:ind w:left="12"/>
            </w:pPr>
            <w:r>
              <w:rPr>
                <w:spacing w:val="-2"/>
              </w:rPr>
              <w:t>2、对培训实现率、有效性进行总结、分析。</w:t>
            </w:r>
          </w:p>
        </w:tc>
        <w:tc>
          <w:tcPr>
            <w:tcW w:w="1000" w:type="dxa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43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746" w:type="dxa"/>
          <w:tblInd w:w="2" w:type="dxa"/>
          <w:tblLayout w:type="fixed"/>
        </w:tblPrEx>
        <w:trPr>
          <w:trHeight w:val="2303"/>
        </w:trPr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6" w:type="dxa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0"/>
            </w:pPr>
            <w:r>
              <w:rPr>
                <w:spacing w:val="-2"/>
              </w:rPr>
              <w:t>c)绩效考核</w:t>
            </w:r>
          </w:p>
          <w:p>
            <w:pPr>
              <w:pStyle w:val="TableText"/>
              <w:spacing w:before="115" w:line="336" w:lineRule="auto"/>
              <w:ind w:left="8" w:right="224" w:hanging="2"/>
            </w:pPr>
            <w:r>
              <w:rPr>
                <w:spacing w:val="1"/>
              </w:rPr>
              <w:t>供方应建立运行维护服务相</w:t>
            </w:r>
            <w:r>
              <w:rPr>
                <w:spacing w:val="-2"/>
              </w:rPr>
              <w:t>关的绩效考核体系或机制，</w:t>
            </w:r>
            <w:r>
              <w:rPr>
                <w:spacing w:val="-4"/>
              </w:rPr>
              <w:t>并能够有效组织实施。</w:t>
            </w:r>
          </w:p>
        </w:tc>
        <w:tc>
          <w:tcPr>
            <w:tcW w:w="2409" w:type="dxa"/>
          </w:tcPr>
          <w:p>
            <w:pPr>
              <w:pStyle w:val="TableText"/>
              <w:spacing w:before="79" w:line="221" w:lineRule="auto"/>
              <w:ind w:left="7"/>
            </w:pPr>
            <w:r>
              <w:rPr>
                <w:b/>
                <w:bCs/>
                <w:spacing w:val="4"/>
              </w:rPr>
              <w:t>三级要求:</w:t>
            </w:r>
          </w:p>
          <w:p>
            <w:pPr>
              <w:pStyle w:val="TableText"/>
              <w:spacing w:before="113" w:line="335" w:lineRule="auto"/>
              <w:ind w:left="8" w:right="96"/>
            </w:pPr>
            <w:r>
              <w:rPr>
                <w:spacing w:val="-3"/>
              </w:rPr>
              <w:t>a)制定绩效管理办法，建立考</w:t>
            </w:r>
            <w:r>
              <w:rPr>
                <w:spacing w:val="-4"/>
              </w:rPr>
              <w:t>核体系，考核体系应与运维业</w:t>
            </w:r>
            <w:r>
              <w:rPr>
                <w:spacing w:val="-9"/>
              </w:rPr>
              <w:t>务相匹配；</w:t>
            </w:r>
          </w:p>
          <w:p>
            <w:pPr>
              <w:pStyle w:val="TableText"/>
              <w:spacing w:before="1" w:line="336" w:lineRule="auto"/>
              <w:ind w:left="9" w:right="29" w:hanging="5"/>
            </w:pPr>
            <w:r>
              <w:rPr>
                <w:spacing w:val="2"/>
              </w:rPr>
              <w:t>b)根据不同岗位制定具体的、</w:t>
            </w:r>
            <w:r>
              <w:rPr>
                <w:spacing w:val="-6"/>
              </w:rPr>
              <w:t>差异化的考核指标；</w:t>
            </w:r>
          </w:p>
        </w:tc>
        <w:tc>
          <w:tcPr>
            <w:tcW w:w="354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239" w:type="dxa"/>
          </w:tcPr>
          <w:p>
            <w:pPr>
              <w:pStyle w:val="TableText"/>
              <w:spacing w:before="81" w:line="335" w:lineRule="auto"/>
              <w:ind w:left="22" w:right="19" w:hanging="11"/>
            </w:pPr>
            <w:r>
              <w:rPr>
                <w:spacing w:val="-6"/>
              </w:rPr>
              <w:t>6、建立了绩效考核体系， 对考核考位进</w:t>
            </w:r>
            <w:r>
              <w:rPr>
                <w:spacing w:val="-7"/>
              </w:rPr>
              <w:t>行分类，分管理岗、技术岗</w:t>
            </w:r>
            <w:r>
              <w:t xml:space="preserve"> </w:t>
            </w:r>
            <w:r>
              <w:rPr>
                <w:spacing w:val="2"/>
              </w:rPr>
              <w:t xml:space="preserve">,对不同岗位采用不同考核指标，考核制度覆盖管理、工具、技术 </w:t>
            </w:r>
            <w:r>
              <w:rPr>
                <w:spacing w:val="-4"/>
              </w:rPr>
              <w:t>、过程、交付、应急响应等关键岗位；</w:t>
            </w:r>
          </w:p>
          <w:p>
            <w:pPr>
              <w:pStyle w:val="TableText"/>
              <w:spacing w:line="219" w:lineRule="auto"/>
              <w:ind w:left="12"/>
            </w:pPr>
            <w:r>
              <w:rPr>
                <w:spacing w:val="-1"/>
                <w:u w:val="single" w:color="auto"/>
              </w:rPr>
              <w:t>查《YNTD-ITSS-009-04 绩效管理制度》；</w:t>
            </w:r>
          </w:p>
          <w:p>
            <w:pPr>
              <w:pStyle w:val="TableText"/>
              <w:spacing w:before="112" w:line="334" w:lineRule="auto"/>
              <w:ind w:left="10" w:firstLine="2"/>
            </w:pPr>
            <w:r>
              <w:rPr>
                <w:spacing w:val="-3"/>
              </w:rPr>
              <w:t>绩效考核按季度进行，按考核计划，第1-4季度考核人数73人，实际</w:t>
            </w:r>
            <w:r>
              <w:rPr>
                <w:spacing w:val="-1"/>
              </w:rPr>
              <w:t>考核人数73人，考核完成率100%；</w:t>
            </w:r>
          </w:p>
        </w:tc>
        <w:tc>
          <w:tcPr>
            <w:tcW w:w="100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8"/>
          <w:pgSz w:w="16839" w:h="11907"/>
          <w:pgMar w:top="1836" w:right="376" w:bottom="0" w:left="710" w:header="803" w:footer="0" w:gutter="0"/>
          <w:cols w:space="720"/>
        </w:sectPr>
      </w:pPr>
    </w:p>
    <w:tbl>
      <w:tblPr>
        <w:tblStyle w:val="TableNormal"/>
        <w:tblW w:w="1574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38"/>
        <w:gridCol w:w="2416"/>
        <w:gridCol w:w="2409"/>
        <w:gridCol w:w="3544"/>
        <w:gridCol w:w="5239"/>
        <w:gridCol w:w="1000"/>
      </w:tblGrid>
      <w:tr>
        <w:tblPrEx>
          <w:tblW w:w="1574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840"/>
        </w:trPr>
        <w:tc>
          <w:tcPr>
            <w:tcW w:w="1138" w:type="dxa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337" w:lineRule="auto"/>
              <w:ind w:left="13" w:right="46"/>
            </w:pPr>
            <w:r>
              <w:rPr>
                <w:spacing w:val="-1"/>
              </w:rPr>
              <w:t>28827.1-2012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6.3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岗位结构</w:t>
            </w:r>
          </w:p>
        </w:tc>
        <w:tc>
          <w:tcPr>
            <w:tcW w:w="241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91" w:line="220" w:lineRule="auto"/>
              <w:ind w:left="7"/>
            </w:pPr>
            <w:r>
              <w:rPr>
                <w:spacing w:val="-4"/>
              </w:rPr>
              <w:t>a)管理岗人员和职责为：</w:t>
            </w:r>
          </w:p>
          <w:p>
            <w:pPr>
              <w:pStyle w:val="TableText"/>
              <w:spacing w:before="85" w:line="264" w:lineRule="auto"/>
              <w:ind w:left="6" w:right="3" w:firstLine="13"/>
            </w:pPr>
            <w:r>
              <w:rPr>
                <w:spacing w:val="3"/>
              </w:rPr>
              <w:t>1)在运行维护服务中负责管理</w:t>
            </w:r>
            <w:r>
              <w:rPr>
                <w:spacing w:val="-3"/>
              </w:rPr>
              <w:t>运行维护服务；</w:t>
            </w:r>
          </w:p>
          <w:p>
            <w:pPr>
              <w:pStyle w:val="TableText"/>
              <w:spacing w:before="84" w:line="279" w:lineRule="auto"/>
              <w:ind w:left="8"/>
            </w:pPr>
            <w:r>
              <w:rPr>
                <w:spacing w:val="-8"/>
              </w:rPr>
              <w:t>2)与需方建立顺畅的沟通渠道，</w:t>
            </w:r>
            <w:r>
              <w:rPr>
                <w:spacing w:val="1"/>
              </w:rPr>
              <w:t>准确地将需方的需求传递到运</w:t>
            </w:r>
            <w:r>
              <w:rPr>
                <w:spacing w:val="-12"/>
              </w:rPr>
              <w:t>维团队；</w:t>
            </w:r>
          </w:p>
          <w:p>
            <w:pPr>
              <w:pStyle w:val="TableText"/>
              <w:spacing w:before="84" w:line="286" w:lineRule="auto"/>
              <w:ind w:left="6" w:right="1" w:firstLine="4"/>
            </w:pPr>
            <w:r>
              <w:rPr>
                <w:spacing w:val="-9"/>
              </w:rPr>
              <w:t>3)规划、检查运行维护服务的各</w:t>
            </w:r>
            <w:r>
              <w:rPr>
                <w:spacing w:val="4"/>
              </w:rPr>
              <w:t>个过程，对运行维护服务的策</w:t>
            </w:r>
            <w:r>
              <w:rPr>
                <w:spacing w:val="4"/>
              </w:rPr>
              <w:t>划、实施、检查、改进的范围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、过程、信息安全和成果负责</w:t>
            </w:r>
          </w:p>
          <w:p>
            <w:pPr>
              <w:pStyle w:val="TableText"/>
              <w:spacing w:before="202" w:line="90" w:lineRule="exact"/>
              <w:ind w:left="24"/>
            </w:pPr>
            <w:r>
              <w:rPr>
                <w:position w:val="1"/>
              </w:rPr>
              <w:t>。</w:t>
            </w:r>
          </w:p>
          <w:p>
            <w:pPr>
              <w:pStyle w:val="TableText"/>
              <w:spacing w:before="93" w:line="220" w:lineRule="auto"/>
              <w:ind w:left="4"/>
            </w:pPr>
            <w:r>
              <w:rPr>
                <w:spacing w:val="-3"/>
              </w:rPr>
              <w:t>b)技术支持岗人员和职责为：</w:t>
            </w:r>
          </w:p>
          <w:p>
            <w:pPr>
              <w:pStyle w:val="TableText"/>
              <w:spacing w:before="87" w:line="290" w:lineRule="auto"/>
              <w:ind w:left="7" w:right="1" w:firstLine="12"/>
            </w:pPr>
            <w:r>
              <w:rPr>
                <w:spacing w:val="3"/>
              </w:rPr>
              <w:t>1)在运行维护服务中负责技术</w:t>
            </w:r>
            <w:r>
              <w:rPr>
                <w:spacing w:val="4"/>
              </w:rPr>
              <w:t>支持的人员，包括网络、操作</w:t>
            </w:r>
            <w:r>
              <w:rPr>
                <w:spacing w:val="4"/>
              </w:rPr>
              <w:t>系统、数据库、中间件、应用</w:t>
            </w:r>
            <w:r>
              <w:rPr>
                <w:spacing w:val="4"/>
              </w:rPr>
              <w:t>开发、硬件、集成、信息安全</w:t>
            </w:r>
            <w:r>
              <w:rPr>
                <w:spacing w:val="-5"/>
              </w:rPr>
              <w:t>等方面的专业技术人员；</w:t>
            </w:r>
          </w:p>
          <w:p>
            <w:pPr>
              <w:pStyle w:val="TableText"/>
              <w:spacing w:before="87" w:line="278" w:lineRule="auto"/>
              <w:ind w:left="6" w:firstLine="2"/>
            </w:pPr>
            <w:r>
              <w:rPr>
                <w:spacing w:val="4"/>
              </w:rPr>
              <w:t>2)对运行维护服务过程中的请</w:t>
            </w:r>
            <w:r>
              <w:rPr>
                <w:spacing w:val="-9"/>
              </w:rPr>
              <w:t>求、事件和问题做出响应，保障</w:t>
            </w:r>
            <w:r>
              <w:rPr>
                <w:spacing w:val="-3"/>
              </w:rPr>
              <w:t>信息安全并对处理结果负责。</w:t>
            </w:r>
          </w:p>
          <w:p>
            <w:pPr>
              <w:pStyle w:val="TableText"/>
              <w:spacing w:before="85" w:line="220" w:lineRule="auto"/>
              <w:ind w:left="10"/>
            </w:pPr>
            <w:r>
              <w:rPr>
                <w:spacing w:val="-4"/>
              </w:rPr>
              <w:t>c)操作岗人员和职责为：</w:t>
            </w:r>
          </w:p>
          <w:p>
            <w:pPr>
              <w:pStyle w:val="TableText"/>
              <w:spacing w:before="85" w:line="264" w:lineRule="auto"/>
              <w:ind w:left="6" w:right="3" w:firstLine="14"/>
            </w:pPr>
            <w:r>
              <w:rPr>
                <w:spacing w:val="3"/>
              </w:rPr>
              <w:t>1)在运行维护服务中负责日常</w:t>
            </w:r>
            <w:r>
              <w:rPr>
                <w:spacing w:val="-5"/>
              </w:rPr>
              <w:t>操作实施的人员；</w:t>
            </w:r>
          </w:p>
          <w:p>
            <w:pPr>
              <w:pStyle w:val="TableText"/>
              <w:spacing w:before="86" w:line="277" w:lineRule="auto"/>
              <w:ind w:left="7" w:right="6" w:firstLine="1"/>
            </w:pPr>
            <w:r>
              <w:rPr>
                <w:spacing w:val="-9"/>
              </w:rPr>
              <w:t>2)根据规范和手册，执行运行维</w:t>
            </w:r>
            <w:r>
              <w:rPr>
                <w:spacing w:val="4"/>
              </w:rPr>
              <w:t>护服务各过程，并对其执行结</w:t>
            </w:r>
            <w:r>
              <w:rPr>
                <w:spacing w:val="-7"/>
              </w:rPr>
              <w:t>果负责。</w:t>
            </w:r>
          </w:p>
        </w:tc>
        <w:tc>
          <w:tcPr>
            <w:tcW w:w="2409" w:type="dxa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0" w:line="220" w:lineRule="auto"/>
              <w:ind w:left="8"/>
            </w:pPr>
            <w:r>
              <w:rPr>
                <w:spacing w:val="-4"/>
              </w:rPr>
              <w:t>a)具备完整的岗位职责说明；</w:t>
            </w:r>
          </w:p>
          <w:p>
            <w:pPr>
              <w:pStyle w:val="TableText"/>
              <w:spacing w:before="115" w:line="277" w:lineRule="auto"/>
              <w:ind w:left="8" w:right="84" w:hanging="4"/>
            </w:pPr>
            <w:r>
              <w:rPr>
                <w:spacing w:val="-2"/>
              </w:rPr>
              <w:t>b)岗位设置和要求与业务和服</w:t>
            </w:r>
            <w:r>
              <w:rPr>
                <w:spacing w:val="-3"/>
              </w:rPr>
              <w:t>务目录相匹配；</w:t>
            </w:r>
          </w:p>
          <w:p>
            <w:pPr>
              <w:pStyle w:val="TableText"/>
              <w:spacing w:before="112" w:line="220" w:lineRule="auto"/>
              <w:ind w:left="11"/>
            </w:pPr>
            <w:r>
              <w:rPr>
                <w:spacing w:val="-4"/>
              </w:rPr>
              <w:t>c)岗位职责得到有效的执行；</w:t>
            </w:r>
          </w:p>
        </w:tc>
        <w:tc>
          <w:tcPr>
            <w:tcW w:w="3544" w:type="dxa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9"/>
            </w:pPr>
            <w:r>
              <w:rPr>
                <w:spacing w:val="-3"/>
              </w:rPr>
              <w:t>a)岗位结构与业务的匹配度；</w:t>
            </w:r>
          </w:p>
          <w:p>
            <w:pPr>
              <w:pStyle w:val="TableText"/>
              <w:spacing w:before="114" w:line="220" w:lineRule="auto"/>
              <w:ind w:left="5"/>
            </w:pPr>
            <w:r>
              <w:rPr>
                <w:spacing w:val="-1"/>
              </w:rPr>
              <w:t>b)基于协同和效率的岗位设计；</w:t>
            </w:r>
          </w:p>
          <w:p>
            <w:pPr>
              <w:pStyle w:val="TableText"/>
              <w:spacing w:before="112" w:line="218" w:lineRule="auto"/>
              <w:ind w:left="12"/>
            </w:pPr>
            <w:r>
              <w:rPr>
                <w:spacing w:val="-3"/>
              </w:rPr>
              <w:t>c)岗位结构的定期评估优化。</w:t>
            </w:r>
          </w:p>
        </w:tc>
        <w:tc>
          <w:tcPr>
            <w:tcW w:w="5239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35" w:lineRule="auto"/>
              <w:ind w:left="10" w:right="9" w:firstLine="12"/>
              <w:jc w:val="both"/>
            </w:pPr>
            <w:r>
              <w:rPr>
                <w:spacing w:val="-7"/>
              </w:rPr>
              <w:t>1、查《岗位职责说明》， 查见岗位设置与公司业务、服务目录匹配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,岗位职责齐全，岗位设计适宜，并规定了岗位间关联关</w:t>
            </w:r>
            <w:r>
              <w:rPr>
                <w:spacing w:val="2"/>
              </w:rPr>
              <w:t>系和协同</w:t>
            </w:r>
            <w:r>
              <w:rPr>
                <w:spacing w:val="-12"/>
              </w:rPr>
              <w:t>职责；</w:t>
            </w:r>
          </w:p>
          <w:p>
            <w:pPr>
              <w:pStyle w:val="TableText"/>
              <w:spacing w:line="179" w:lineRule="auto"/>
              <w:jc w:val="right"/>
            </w:pPr>
            <w:r>
              <w:rPr>
                <w:spacing w:val="-4"/>
              </w:rPr>
              <w:t>查《YNTD-ITSS-005-01组织架构及部门职责》，《YNTD-ITSS-004-01</w:t>
            </w:r>
          </w:p>
        </w:tc>
        <w:tc>
          <w:tcPr>
            <w:tcW w:w="1000" w:type="dxa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43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746" w:type="dxa"/>
          <w:tblInd w:w="2" w:type="dxa"/>
          <w:tblLayout w:type="fixed"/>
        </w:tblPrEx>
        <w:trPr>
          <w:trHeight w:val="3968"/>
        </w:trPr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4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239" w:type="dxa"/>
          </w:tcPr>
          <w:p>
            <w:pPr>
              <w:pStyle w:val="TableText"/>
              <w:spacing w:before="135" w:line="220" w:lineRule="auto"/>
              <w:ind w:left="12"/>
            </w:pPr>
            <w:r>
              <w:rPr>
                <w:spacing w:val="-1"/>
                <w:u w:val="single" w:color="auto"/>
              </w:rPr>
              <w:t>组织级运维服务目录》；</w:t>
            </w:r>
          </w:p>
        </w:tc>
        <w:tc>
          <w:tcPr>
            <w:tcW w:w="100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pgSz w:w="16839" w:h="11907"/>
          <w:pgMar w:top="1836" w:right="376" w:bottom="0" w:left="710" w:header="803" w:footer="0" w:gutter="0"/>
          <w:cols w:space="720"/>
        </w:sectPr>
      </w:pPr>
    </w:p>
    <w:tbl>
      <w:tblPr>
        <w:tblStyle w:val="TableNormal"/>
        <w:tblW w:w="1574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38"/>
        <w:gridCol w:w="2416"/>
        <w:gridCol w:w="2409"/>
        <w:gridCol w:w="3544"/>
        <w:gridCol w:w="5239"/>
        <w:gridCol w:w="1000"/>
      </w:tblGrid>
      <w:tr>
        <w:tblPrEx>
          <w:tblW w:w="1574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945"/>
        </w:trPr>
        <w:tc>
          <w:tcPr>
            <w:tcW w:w="1138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8" w:line="340" w:lineRule="auto"/>
              <w:ind w:left="14" w:right="59" w:hanging="1"/>
            </w:pPr>
            <w:r>
              <w:rPr>
                <w:spacing w:val="-2"/>
              </w:rPr>
              <w:t>28827.1-2012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6.4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知识</w:t>
            </w:r>
          </w:p>
        </w:tc>
        <w:tc>
          <w:tcPr>
            <w:tcW w:w="2416" w:type="dxa"/>
          </w:tcPr>
          <w:p>
            <w:pPr>
              <w:pStyle w:val="TableText"/>
              <w:spacing w:before="80" w:line="277" w:lineRule="auto"/>
              <w:ind w:left="9" w:right="1" w:hanging="2"/>
            </w:pPr>
            <w:r>
              <w:rPr>
                <w:spacing w:val="-8"/>
              </w:rPr>
              <w:t>a)基础知识：信息技术相关基础</w:t>
            </w:r>
            <w:r>
              <w:rPr>
                <w:spacing w:val="-9"/>
              </w:rPr>
              <w:t>知识。</w:t>
            </w:r>
          </w:p>
          <w:p>
            <w:pPr>
              <w:pStyle w:val="TableText"/>
              <w:spacing w:before="109" w:line="312" w:lineRule="auto"/>
              <w:ind w:left="7" w:right="25" w:hanging="3"/>
            </w:pPr>
            <w:r>
              <w:rPr>
                <w:spacing w:val="-3"/>
              </w:rPr>
              <w:t>b)专业知识：从事运行维护服</w:t>
            </w:r>
            <w:r>
              <w:rPr>
                <w:spacing w:val="-4"/>
              </w:rPr>
              <w:t>务所必备的知识，应具有较为</w:t>
            </w:r>
            <w:r>
              <w:rPr>
                <w:spacing w:val="2"/>
              </w:rPr>
              <w:t>系统的内容体系和知识范围。</w:t>
            </w:r>
            <w:r>
              <w:rPr>
                <w:spacing w:val="11"/>
              </w:rPr>
              <w:t>如网络技术人员应具备网络</w:t>
            </w:r>
            <w:r>
              <w:rPr>
                <w:spacing w:val="-4"/>
              </w:rPr>
              <w:t>专业整体的内容体系和知识；</w:t>
            </w:r>
          </w:p>
          <w:p>
            <w:pPr>
              <w:pStyle w:val="TableText"/>
              <w:spacing w:before="111" w:line="278" w:lineRule="auto"/>
              <w:ind w:left="21" w:right="1" w:hanging="11"/>
            </w:pPr>
            <w:r>
              <w:rPr>
                <w:spacing w:val="-9"/>
              </w:rPr>
              <w:t>c)综合知识：与运行维护服相关</w:t>
            </w:r>
            <w:r>
              <w:rPr>
                <w:spacing w:val="-6"/>
              </w:rPr>
              <w:t>的企业和行业知识。</w:t>
            </w:r>
          </w:p>
        </w:tc>
        <w:tc>
          <w:tcPr>
            <w:tcW w:w="2409" w:type="dxa"/>
            <w:vMerge w:val="restart"/>
            <w:tcBorders>
              <w:bottom w:val="nil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25" w:line="286" w:lineRule="auto"/>
              <w:ind w:left="8" w:right="78"/>
            </w:pPr>
            <w:r>
              <w:rPr>
                <w:spacing w:val="-3"/>
              </w:rPr>
              <w:t>a)建立运维相关的知识体系或</w:t>
            </w:r>
            <w:r>
              <w:rPr>
                <w:spacing w:val="-3"/>
              </w:rPr>
              <w:t>培训课程体系，包括运维基础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、针对运维对象的专业知识与</w:t>
            </w:r>
            <w:r>
              <w:rPr>
                <w:spacing w:val="-8"/>
              </w:rPr>
              <w:t>行业知识；</w:t>
            </w:r>
          </w:p>
          <w:p>
            <w:pPr>
              <w:pStyle w:val="TableText"/>
              <w:spacing w:before="85" w:line="264" w:lineRule="auto"/>
              <w:ind w:left="9" w:right="84" w:hanging="5"/>
            </w:pPr>
            <w:r>
              <w:rPr>
                <w:spacing w:val="-2"/>
              </w:rPr>
              <w:t>b)知识体系应对不同类别和级</w:t>
            </w:r>
            <w:r>
              <w:rPr>
                <w:spacing w:val="-3"/>
              </w:rPr>
              <w:t>别的岗位提出相应的知识要求</w:t>
            </w:r>
          </w:p>
          <w:p>
            <w:pPr>
              <w:pStyle w:val="TableText"/>
              <w:spacing w:before="201" w:line="91" w:lineRule="exact"/>
              <w:ind w:left="25"/>
            </w:pPr>
            <w:r>
              <w:rPr>
                <w:position w:val="1"/>
              </w:rPr>
              <w:t>。</w:t>
            </w:r>
          </w:p>
          <w:p>
            <w:pPr>
              <w:pStyle w:val="TableText"/>
              <w:spacing w:before="93" w:line="262" w:lineRule="auto"/>
              <w:ind w:left="22" w:right="84" w:hanging="11"/>
            </w:pPr>
            <w:r>
              <w:rPr>
                <w:spacing w:val="-3"/>
              </w:rPr>
              <w:t>c)制定运维人员技能级别规范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53"/>
              </w:rPr>
              <w:t xml:space="preserve"> </w:t>
            </w:r>
            <w:r>
              <w:rPr>
                <w:spacing w:val="-9"/>
              </w:rPr>
              <w:t>保存从业资格证书；</w:t>
            </w:r>
          </w:p>
          <w:p>
            <w:pPr>
              <w:pStyle w:val="TableText"/>
              <w:spacing w:before="88" w:line="220" w:lineRule="auto"/>
              <w:ind w:left="11"/>
            </w:pPr>
            <w:r>
              <w:rPr>
                <w:spacing w:val="-4"/>
              </w:rPr>
              <w:t>d)人员技能与服务目录匹配；</w:t>
            </w:r>
          </w:p>
          <w:p>
            <w:pPr>
              <w:pStyle w:val="TableText"/>
              <w:spacing w:before="85" w:line="278" w:lineRule="auto"/>
              <w:ind w:left="6" w:right="1" w:firstLine="5"/>
            </w:pPr>
            <w:r>
              <w:rPr>
                <w:spacing w:val="-9"/>
              </w:rPr>
              <w:t>e)建立人员技能评价体系，人员</w:t>
            </w:r>
            <w:r>
              <w:rPr>
                <w:spacing w:val="-10"/>
              </w:rPr>
              <w:t>技能与岗位要求匹配，保存技能</w:t>
            </w:r>
            <w:r>
              <w:rPr>
                <w:spacing w:val="-8"/>
              </w:rPr>
              <w:t>评价记录；</w:t>
            </w:r>
          </w:p>
          <w:p>
            <w:pPr>
              <w:pStyle w:val="TableText"/>
              <w:spacing w:before="88" w:line="264" w:lineRule="auto"/>
              <w:ind w:left="9" w:right="84"/>
            </w:pPr>
            <w:r>
              <w:rPr>
                <w:spacing w:val="-3"/>
              </w:rPr>
              <w:t>f)建立人员履历、培训及其管</w:t>
            </w:r>
            <w:r>
              <w:rPr>
                <w:spacing w:val="-3"/>
              </w:rPr>
              <w:t>理的相关制度；</w:t>
            </w:r>
          </w:p>
          <w:p>
            <w:pPr>
              <w:pStyle w:val="TableText"/>
              <w:spacing w:before="84" w:line="264" w:lineRule="auto"/>
              <w:ind w:left="10"/>
            </w:pPr>
            <w:r>
              <w:rPr>
                <w:spacing w:val="-9"/>
              </w:rPr>
              <w:t>g)人员经验与业务需求匹配，如</w:t>
            </w:r>
            <w:r>
              <w:rPr>
                <w:spacing w:val="-10"/>
              </w:rPr>
              <w:t>项目人员分配，岗位职责等</w:t>
            </w:r>
          </w:p>
        </w:tc>
        <w:tc>
          <w:tcPr>
            <w:tcW w:w="3544" w:type="dxa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auto"/>
              <w:ind w:left="8"/>
            </w:pPr>
            <w:r>
              <w:t>4</w:t>
            </w:r>
          </w:p>
        </w:tc>
        <w:tc>
          <w:tcPr>
            <w:tcW w:w="5239" w:type="dxa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7" w:lineRule="auto"/>
              <w:ind w:left="12" w:right="7" w:firstLine="11"/>
            </w:pPr>
            <w:r>
              <w:rPr>
                <w:spacing w:val="-4"/>
              </w:rPr>
              <w:t>1、设立运维相关培训计划、培训计划包括培训时间、培训课程、培</w:t>
            </w:r>
            <w:r>
              <w:rPr>
                <w:spacing w:val="-2"/>
              </w:rPr>
              <w:t>训讲师、培训对象等关键内容；检查了《</w:t>
            </w:r>
            <w:r>
              <w:rPr>
                <w:spacing w:val="-73"/>
              </w:rPr>
              <w:t xml:space="preserve"> </w:t>
            </w:r>
            <w:r>
              <w:rPr>
                <w:spacing w:val="-82"/>
                <w:u w:val="single" w:color="auto"/>
              </w:rPr>
              <w:t xml:space="preserve"> </w:t>
            </w:r>
            <w:r>
              <w:rPr>
                <w:spacing w:val="-2"/>
                <w:u w:val="single" w:color="auto"/>
              </w:rPr>
              <w:t>培训计划</w:t>
            </w:r>
            <w:r>
              <w:rPr>
                <w:spacing w:val="-2"/>
              </w:rPr>
              <w:t>》。</w:t>
            </w:r>
          </w:p>
          <w:p>
            <w:pPr>
              <w:pStyle w:val="TableText"/>
              <w:spacing w:before="110" w:line="312" w:lineRule="auto"/>
              <w:ind w:left="9" w:firstLine="2"/>
            </w:pPr>
            <w:r>
              <w:rPr>
                <w:spacing w:val="-3"/>
              </w:rPr>
              <w:t>2、查钟波人员管理记录，查见建立了员工档案，其中包括资质、专</w:t>
            </w:r>
            <w:r>
              <w:t>业技术证书清单，对人员证书进行统一保管，使用证书原件时，做</w:t>
            </w:r>
            <w:r>
              <w:t>好收、发登记；抽查通信部张闵的员工档案，查见《云南腾电科技有限公司</w:t>
            </w:r>
            <w:r>
              <w:t>员工档案管理办法》符合公司人员管理制度</w:t>
            </w:r>
            <w:r>
              <w:rPr>
                <w:spacing w:val="-11"/>
              </w:rPr>
              <w:t>要求；</w:t>
            </w:r>
          </w:p>
          <w:p>
            <w:pPr>
              <w:pStyle w:val="TableText"/>
              <w:spacing w:before="111" w:line="277" w:lineRule="auto"/>
              <w:ind w:left="10" w:right="26" w:firstLine="1"/>
            </w:pPr>
            <w:r>
              <w:rPr>
                <w:spacing w:val="-7"/>
              </w:rPr>
              <w:t>2、建立了人员档案、对人员转正、升职等保留相关记录， 归入人员</w:t>
            </w:r>
            <w:r>
              <w:rPr>
                <w:spacing w:val="-3"/>
              </w:rPr>
              <w:t>档案，人员外训做好登记，形成人员成长记录；</w:t>
            </w:r>
          </w:p>
          <w:p>
            <w:pPr>
              <w:pStyle w:val="TableText"/>
              <w:spacing w:before="112" w:line="257" w:lineRule="auto"/>
              <w:ind w:left="12"/>
            </w:pPr>
            <w:r>
              <w:rPr>
                <w:spacing w:val="-3"/>
              </w:rPr>
              <w:t>3、对人员资源进行统一归档管理，目前在册人员档案73份，</w:t>
            </w:r>
            <w:r>
              <w:rPr>
                <w:spacing w:val="-3"/>
                <w:u w:val="single" w:color="auto"/>
              </w:rPr>
              <w:t>抽查运</w:t>
            </w:r>
            <w:r>
              <w:t>维工程师钟波人员档案，记录完整、有效，查《湖南同飞电力</w:t>
            </w:r>
            <w:r>
              <w:rPr>
                <w:spacing w:val="-1"/>
              </w:rPr>
              <w:t>调度</w:t>
            </w:r>
          </w:p>
        </w:tc>
        <w:tc>
          <w:tcPr>
            <w:tcW w:w="1000" w:type="dxa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43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746" w:type="dxa"/>
          <w:tblInd w:w="2" w:type="dxa"/>
          <w:tblLayout w:type="fixed"/>
        </w:tblPrEx>
        <w:trPr>
          <w:trHeight w:val="1890"/>
        </w:trPr>
        <w:tc>
          <w:tcPr>
            <w:tcW w:w="1138" w:type="dxa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11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414" w:lineRule="auto"/>
              <w:ind w:left="15" w:right="56"/>
            </w:pPr>
            <w:r>
              <w:rPr>
                <w:spacing w:val="-2"/>
              </w:rPr>
              <w:t>28827.1-2012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6.5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技能</w:t>
            </w:r>
          </w:p>
        </w:tc>
        <w:tc>
          <w:tcPr>
            <w:tcW w:w="241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76" w:line="277" w:lineRule="auto"/>
              <w:ind w:left="9" w:right="3" w:hanging="2"/>
            </w:pPr>
            <w:r>
              <w:rPr>
                <w:spacing w:val="4"/>
              </w:rPr>
              <w:t>a)确定运行维护服务人员在运</w:t>
            </w:r>
            <w:r>
              <w:rPr>
                <w:spacing w:val="-5"/>
              </w:rPr>
              <w:t>行维护服务中所必备的能力；</w:t>
            </w:r>
          </w:p>
          <w:p>
            <w:pPr>
              <w:pStyle w:val="TableText"/>
              <w:spacing w:before="110" w:line="297" w:lineRule="auto"/>
              <w:ind w:left="9" w:right="1" w:hanging="5"/>
            </w:pPr>
            <w:r>
              <w:rPr>
                <w:spacing w:val="4"/>
              </w:rPr>
              <w:t>b)要求运行维护服务人员具备</w:t>
            </w:r>
            <w:r>
              <w:rPr>
                <w:spacing w:val="4"/>
              </w:rPr>
              <w:t>从事相关运行维护服务的资格</w:t>
            </w:r>
            <w:r>
              <w:rPr>
                <w:spacing w:val="7"/>
              </w:rPr>
              <w:t xml:space="preserve"> </w:t>
            </w:r>
            <w:r>
              <w:t>;</w:t>
            </w:r>
          </w:p>
          <w:p>
            <w:pPr>
              <w:pStyle w:val="TableText"/>
              <w:spacing w:before="110" w:line="277" w:lineRule="auto"/>
              <w:ind w:left="6" w:right="3" w:firstLine="3"/>
            </w:pPr>
            <w:r>
              <w:rPr>
                <w:spacing w:val="4"/>
              </w:rPr>
              <w:t>c)特殊环境运行维护服务人员</w:t>
            </w:r>
            <w:r>
              <w:rPr>
                <w:spacing w:val="-3"/>
              </w:rPr>
              <w:t>应具备相关资格。</w:t>
            </w:r>
          </w:p>
        </w:tc>
        <w:tc>
          <w:tcPr>
            <w:tcW w:w="2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4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23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5746" w:type="dxa"/>
          <w:tblInd w:w="2" w:type="dxa"/>
          <w:tblLayout w:type="fixed"/>
        </w:tblPrEx>
        <w:trPr>
          <w:trHeight w:val="391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4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239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34" w:line="220" w:lineRule="auto"/>
              <w:ind w:left="10"/>
            </w:pPr>
            <w:r>
              <w:rPr>
                <w:spacing w:val="-1"/>
                <w:u w:val="single" w:color="auto"/>
              </w:rPr>
              <w:t>信息有限责任公司员工花名册》，记录完整、有效；</w:t>
            </w:r>
          </w:p>
        </w:tc>
        <w:tc>
          <w:tcPr>
            <w:tcW w:w="100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5746" w:type="dxa"/>
          <w:tblInd w:w="2" w:type="dxa"/>
          <w:tblLayout w:type="fixed"/>
        </w:tblPrEx>
        <w:trPr>
          <w:trHeight w:val="1638"/>
        </w:trPr>
        <w:tc>
          <w:tcPr>
            <w:tcW w:w="1138" w:type="dxa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11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4" w:line="416" w:lineRule="auto"/>
              <w:ind w:left="15" w:right="56"/>
            </w:pPr>
            <w:r>
              <w:rPr>
                <w:spacing w:val="-2"/>
              </w:rPr>
              <w:t>28827.1-2012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6.6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经验</w:t>
            </w:r>
          </w:p>
        </w:tc>
        <w:tc>
          <w:tcPr>
            <w:tcW w:w="2416" w:type="dxa"/>
          </w:tcPr>
          <w:p>
            <w:pPr>
              <w:pStyle w:val="TableText"/>
              <w:spacing w:before="77" w:line="296" w:lineRule="auto"/>
              <w:ind w:left="107" w:right="3"/>
            </w:pPr>
            <w:r>
              <w:rPr>
                <w:spacing w:val="10"/>
              </w:rPr>
              <w:t>a)运行维护服务人员应具备</w:t>
            </w:r>
            <w:r>
              <w:rPr>
                <w:spacing w:val="11"/>
              </w:rPr>
              <w:t>所从事运行维护服务活动的</w:t>
            </w:r>
            <w:r>
              <w:rPr>
                <w:spacing w:val="-11"/>
              </w:rPr>
              <w:t>经验；</w:t>
            </w:r>
          </w:p>
          <w:p>
            <w:pPr>
              <w:pStyle w:val="TableText"/>
              <w:spacing w:before="110" w:line="277" w:lineRule="auto"/>
              <w:ind w:left="112" w:right="3" w:hanging="5"/>
            </w:pPr>
            <w:r>
              <w:rPr>
                <w:spacing w:val="10"/>
              </w:rPr>
              <w:t>b)供方应具备一定的从事运</w:t>
            </w:r>
            <w:r>
              <w:rPr>
                <w:spacing w:val="-3"/>
              </w:rPr>
              <w:t>行维护服务活动的经验。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4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23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pgSz w:w="16839" w:h="11907"/>
          <w:pgMar w:top="1836" w:right="376" w:bottom="0" w:left="710" w:header="803" w:footer="0" w:gutter="0"/>
          <w:cols w:space="720"/>
        </w:sectPr>
      </w:pPr>
    </w:p>
    <w:p>
      <w:pPr>
        <w:spacing w:before="27" w:line="233" w:lineRule="auto"/>
        <w:ind w:left="3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   </w:t>
      </w:r>
      <w:r>
        <w:rPr>
          <w:rFonts w:ascii="SimSun" w:eastAsia="SimSun" w:hAnsi="SimSun" w:cs="SimSun"/>
          <w:b/>
          <w:bCs/>
          <w:spacing w:val="-6"/>
          <w:sz w:val="24"/>
          <w:szCs w:val="24"/>
        </w:rPr>
        <w:t>内审检查表（资源要求）</w:t>
      </w:r>
    </w:p>
    <w:p>
      <w:pPr>
        <w:pStyle w:val="BodyText"/>
        <w:spacing w:line="379" w:lineRule="auto"/>
      </w:pPr>
    </w:p>
    <w:p>
      <w:pPr>
        <w:spacing w:before="78" w:line="221" w:lineRule="auto"/>
        <w:ind w:left="85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表一：</w:t>
      </w:r>
    </w:p>
    <w:p>
      <w:pPr>
        <w:spacing w:line="115" w:lineRule="exact"/>
      </w:pPr>
    </w:p>
    <w:tbl>
      <w:tblPr>
        <w:tblStyle w:val="TableNormal"/>
        <w:tblW w:w="15635" w:type="dxa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73"/>
        <w:gridCol w:w="2978"/>
        <w:gridCol w:w="2123"/>
        <w:gridCol w:w="3544"/>
        <w:gridCol w:w="2551"/>
        <w:gridCol w:w="1843"/>
        <w:gridCol w:w="1423"/>
      </w:tblGrid>
      <w:tr>
        <w:tblPrEx>
          <w:tblW w:w="15635" w:type="dxa"/>
          <w:tblInd w:w="7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15"/>
        </w:trPr>
        <w:tc>
          <w:tcPr>
            <w:tcW w:w="1173" w:type="dxa"/>
          </w:tcPr>
          <w:p>
            <w:pPr>
              <w:pStyle w:val="TableText"/>
              <w:spacing w:before="171" w:line="220" w:lineRule="auto"/>
              <w:ind w:left="129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978" w:type="dxa"/>
          </w:tcPr>
          <w:p>
            <w:pPr>
              <w:pStyle w:val="TableText"/>
              <w:spacing w:before="171" w:line="220" w:lineRule="auto"/>
              <w:ind w:left="1219"/>
            </w:pPr>
            <w:r>
              <w:rPr>
                <w:b/>
                <w:bCs/>
                <w:spacing w:val="-4"/>
              </w:rPr>
              <w:t>信息部</w:t>
            </w:r>
          </w:p>
        </w:tc>
        <w:tc>
          <w:tcPr>
            <w:tcW w:w="2123" w:type="dxa"/>
          </w:tcPr>
          <w:p>
            <w:pPr>
              <w:pStyle w:val="TableText"/>
              <w:spacing w:before="171" w:line="220" w:lineRule="auto"/>
              <w:ind w:left="805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6095" w:type="dxa"/>
            <w:gridSpan w:val="2"/>
          </w:tcPr>
          <w:p>
            <w:pPr>
              <w:pStyle w:val="TableText"/>
              <w:spacing w:before="171" w:line="230" w:lineRule="auto"/>
              <w:ind w:left="2915"/>
            </w:pPr>
            <w:r>
              <w:rPr>
                <w:b/>
                <w:bCs/>
                <w:spacing w:val="-5"/>
              </w:rPr>
              <w:t>C组</w:t>
            </w:r>
          </w:p>
        </w:tc>
        <w:tc>
          <w:tcPr>
            <w:tcW w:w="1843" w:type="dxa"/>
          </w:tcPr>
          <w:p>
            <w:pPr>
              <w:pStyle w:val="TableText"/>
              <w:spacing w:before="171" w:line="220" w:lineRule="auto"/>
              <w:ind w:left="577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423" w:type="dxa"/>
          </w:tcPr>
          <w:p>
            <w:pPr>
              <w:pStyle w:val="TableText"/>
              <w:spacing w:before="171"/>
              <w:ind w:left="220"/>
            </w:pPr>
            <w:r>
              <w:rPr>
                <w:b/>
                <w:bCs/>
                <w:spacing w:val="-3"/>
              </w:rPr>
              <w:t>2023．1．12</w:t>
            </w:r>
          </w:p>
        </w:tc>
      </w:tr>
      <w:tr>
        <w:tblPrEx>
          <w:tblW w:w="15635" w:type="dxa"/>
          <w:tblInd w:w="74" w:type="dxa"/>
          <w:tblLayout w:type="fixed"/>
        </w:tblPrEx>
        <w:trPr>
          <w:trHeight w:val="511"/>
        </w:trPr>
        <w:tc>
          <w:tcPr>
            <w:tcW w:w="1173" w:type="dxa"/>
          </w:tcPr>
          <w:p>
            <w:pPr>
              <w:pStyle w:val="TableText"/>
              <w:spacing w:before="168" w:line="220" w:lineRule="auto"/>
              <w:ind w:left="408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978" w:type="dxa"/>
          </w:tcPr>
          <w:p>
            <w:pPr>
              <w:pStyle w:val="TableText"/>
              <w:spacing w:before="167" w:line="220" w:lineRule="auto"/>
              <w:ind w:left="949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5667" w:type="dxa"/>
            <w:gridSpan w:val="2"/>
          </w:tcPr>
          <w:p>
            <w:pPr>
              <w:pStyle w:val="TableText"/>
              <w:spacing w:before="168" w:line="220" w:lineRule="auto"/>
              <w:ind w:left="2388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2551" w:type="dxa"/>
          </w:tcPr>
          <w:p>
            <w:pPr>
              <w:pStyle w:val="TableText"/>
              <w:spacing w:before="168" w:line="220" w:lineRule="auto"/>
              <w:ind w:left="924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1843" w:type="dxa"/>
          </w:tcPr>
          <w:p>
            <w:pPr>
              <w:pStyle w:val="TableText"/>
              <w:spacing w:before="167" w:line="220" w:lineRule="auto"/>
              <w:ind w:left="386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423" w:type="dxa"/>
          </w:tcPr>
          <w:p>
            <w:pPr>
              <w:pStyle w:val="TableText"/>
              <w:spacing w:before="168" w:line="221" w:lineRule="auto"/>
              <w:ind w:left="539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635" w:type="dxa"/>
          <w:tblInd w:w="74" w:type="dxa"/>
          <w:tblLayout w:type="fixed"/>
        </w:tblPrEx>
        <w:trPr>
          <w:trHeight w:val="3793"/>
        </w:trPr>
        <w:tc>
          <w:tcPr>
            <w:tcW w:w="1173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2"/>
              </w:rPr>
              <w:t>GB/T28827.1-2</w:t>
            </w:r>
          </w:p>
          <w:p>
            <w:pPr>
              <w:pStyle w:val="TableText"/>
              <w:spacing w:before="157"/>
              <w:ind w:left="13"/>
            </w:pPr>
            <w:r>
              <w:rPr>
                <w:spacing w:val="-3"/>
              </w:rPr>
              <w:t>012</w:t>
            </w:r>
          </w:p>
          <w:p>
            <w:pPr>
              <w:pStyle w:val="TableText"/>
              <w:spacing w:before="141" w:line="220" w:lineRule="auto"/>
              <w:ind w:left="15"/>
            </w:pPr>
            <w:r>
              <w:rPr>
                <w:spacing w:val="-1"/>
              </w:rPr>
              <w:t>7.2 运维工具</w:t>
            </w:r>
          </w:p>
        </w:tc>
        <w:tc>
          <w:tcPr>
            <w:tcW w:w="2978" w:type="dxa"/>
          </w:tcPr>
          <w:p>
            <w:pPr>
              <w:pStyle w:val="TableText"/>
              <w:spacing w:before="259" w:line="329" w:lineRule="auto"/>
              <w:ind w:left="8"/>
            </w:pPr>
            <w:r>
              <w:rPr>
                <w:spacing w:val="-6"/>
              </w:rPr>
              <w:t>a)监控工具，对运行维护服务对象进行</w:t>
            </w:r>
            <w:r>
              <w:rPr>
                <w:spacing w:val="-7"/>
              </w:rPr>
              <w:t>数据的采集和监控，评估可能导致运行</w:t>
            </w:r>
            <w:r>
              <w:rPr>
                <w:spacing w:val="-4"/>
              </w:rPr>
              <w:t>维护服务对象故障的因素；</w:t>
            </w:r>
          </w:p>
          <w:p>
            <w:pPr>
              <w:pStyle w:val="TableText"/>
              <w:spacing w:before="161" w:line="343" w:lineRule="auto"/>
              <w:ind w:left="7" w:right="1" w:hanging="2"/>
            </w:pPr>
            <w:r>
              <w:rPr>
                <w:spacing w:val="-1"/>
              </w:rPr>
              <w:t>b)过程管理工具，按照商定的SLA管理</w:t>
            </w:r>
            <w:r>
              <w:rPr>
                <w:spacing w:val="4"/>
              </w:rPr>
              <w:t>运行维护服务的交付过程，过程管理</w:t>
            </w:r>
            <w:r>
              <w:rPr>
                <w:spacing w:val="4"/>
              </w:rPr>
              <w:t>工具宜包括日常运行维护管理、记录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、测量、监督和评估等功能；</w:t>
            </w:r>
          </w:p>
          <w:p>
            <w:pPr>
              <w:pStyle w:val="TableText"/>
              <w:spacing w:before="252" w:line="302" w:lineRule="auto"/>
              <w:ind w:left="7" w:right="151" w:firstLine="3"/>
            </w:pPr>
            <w:r>
              <w:rPr>
                <w:spacing w:val="-5"/>
              </w:rPr>
              <w:t>c)专用工具，根据服务要求配备的安</w:t>
            </w:r>
            <w:r>
              <w:rPr>
                <w:spacing w:val="-2"/>
              </w:rPr>
              <w:t>全工具和用于特殊要求的工具。</w:t>
            </w:r>
          </w:p>
        </w:tc>
        <w:tc>
          <w:tcPr>
            <w:tcW w:w="5667" w:type="dxa"/>
            <w:gridSpan w:val="2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1" w:lineRule="auto"/>
              <w:ind w:left="8"/>
            </w:pPr>
            <w:r>
              <w:rPr>
                <w:spacing w:val="1"/>
              </w:rPr>
              <w:t>三级要求：</w:t>
            </w:r>
          </w:p>
          <w:p>
            <w:pPr>
              <w:pStyle w:val="TableText"/>
              <w:spacing w:before="158" w:line="219" w:lineRule="auto"/>
              <w:ind w:left="9"/>
            </w:pPr>
            <w:r>
              <w:rPr>
                <w:spacing w:val="2"/>
              </w:rPr>
              <w:t>使用运维工具对运维对象进行数据采集和监控，并重点关注以下方面：</w:t>
            </w:r>
          </w:p>
          <w:p>
            <w:pPr>
              <w:pStyle w:val="TableText"/>
              <w:spacing w:before="163" w:line="219" w:lineRule="auto"/>
              <w:ind w:left="9"/>
            </w:pPr>
            <w:r>
              <w:rPr>
                <w:spacing w:val="-2"/>
              </w:rPr>
              <w:t>a)自有运维工具有著作权登记证书或外购工具合同；</w:t>
            </w:r>
          </w:p>
          <w:p>
            <w:pPr>
              <w:pStyle w:val="TableText"/>
              <w:spacing w:before="160" w:line="220" w:lineRule="auto"/>
              <w:ind w:left="5"/>
            </w:pPr>
            <w:r>
              <w:rPr>
                <w:spacing w:val="-2"/>
              </w:rPr>
              <w:t>b)运维工具至少应具有对服务结果和过程进行分析的功能；</w:t>
            </w:r>
          </w:p>
          <w:p>
            <w:pPr>
              <w:pStyle w:val="TableText"/>
              <w:spacing w:before="161" w:line="218" w:lineRule="auto"/>
              <w:ind w:left="12"/>
            </w:pPr>
            <w:r>
              <w:rPr>
                <w:spacing w:val="-5"/>
              </w:rPr>
              <w:t>c)运维工具有操作手册，并对使用效果进行自评估，保存自评估报告；</w:t>
            </w:r>
          </w:p>
          <w:p>
            <w:pPr>
              <w:pStyle w:val="TableText"/>
              <w:spacing w:before="161" w:line="220" w:lineRule="auto"/>
              <w:ind w:left="12"/>
            </w:pPr>
            <w:r>
              <w:rPr>
                <w:spacing w:val="-3"/>
              </w:rPr>
              <w:t>d)工具应具备权限设置功能。</w:t>
            </w:r>
          </w:p>
        </w:tc>
        <w:tc>
          <w:tcPr>
            <w:tcW w:w="2551" w:type="dxa"/>
          </w:tcPr>
          <w:p>
            <w:pPr>
              <w:spacing w:line="4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"/>
            </w:pPr>
            <w:r>
              <w:rPr>
                <w:spacing w:val="-2"/>
              </w:rPr>
              <w:t>a)运维工具对业的覆盖比率；</w:t>
            </w:r>
          </w:p>
          <w:p>
            <w:pPr>
              <w:pStyle w:val="TableText"/>
              <w:spacing w:before="159" w:line="331" w:lineRule="auto"/>
              <w:ind w:left="15" w:hanging="7"/>
            </w:pPr>
            <w:r>
              <w:rPr>
                <w:spacing w:val="1"/>
              </w:rPr>
              <w:t>b)运维工具对运维各项指标能够</w:t>
            </w:r>
            <w:r>
              <w:t>实现数据提取、分析功能的比率</w:t>
            </w:r>
            <w:r>
              <w:rPr>
                <w:spacing w:val="7"/>
              </w:rPr>
              <w:t xml:space="preserve"> </w:t>
            </w:r>
            <w:r>
              <w:t>;</w:t>
            </w:r>
          </w:p>
          <w:p>
            <w:pPr>
              <w:pStyle w:val="TableText"/>
              <w:spacing w:before="158" w:line="302" w:lineRule="auto"/>
              <w:ind w:left="12" w:firstLine="2"/>
            </w:pPr>
            <w:r>
              <w:t>c)运维工具实现情况和技术研发</w:t>
            </w:r>
            <w:r>
              <w:rPr>
                <w:spacing w:val="-7"/>
              </w:rPr>
              <w:t>成果的匹配度；</w:t>
            </w:r>
          </w:p>
          <w:p>
            <w:pPr>
              <w:pStyle w:val="TableText"/>
              <w:spacing w:before="159" w:line="302" w:lineRule="auto"/>
              <w:ind w:left="13" w:firstLine="1"/>
            </w:pPr>
            <w:r>
              <w:t>d)运维工具在服务交付和服务管</w:t>
            </w:r>
            <w:r>
              <w:rPr>
                <w:spacing w:val="-4"/>
              </w:rPr>
              <w:t>理中的应用情况。</w:t>
            </w:r>
          </w:p>
        </w:tc>
        <w:tc>
          <w:tcPr>
            <w:tcW w:w="1843" w:type="dxa"/>
          </w:tcPr>
          <w:p>
            <w:pPr>
              <w:spacing w:line="4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jc w:val="right"/>
            </w:pPr>
            <w:r>
              <w:rPr>
                <w:spacing w:val="-10"/>
              </w:rPr>
              <w:t>查</w:t>
            </w:r>
            <w:r>
              <w:rPr>
                <w:spacing w:val="-9"/>
              </w:rPr>
              <w:t>见《运维服务工具</w:t>
            </w:r>
            <w:r>
              <w:rPr>
                <w:spacing w:val="-8"/>
              </w:rPr>
              <w:t>应</w:t>
            </w:r>
          </w:p>
          <w:p>
            <w:pPr>
              <w:pStyle w:val="TableText"/>
              <w:spacing w:before="159" w:line="220" w:lineRule="auto"/>
              <w:jc w:val="right"/>
            </w:pPr>
            <w:r>
              <w:rPr>
                <w:spacing w:val="-9"/>
              </w:rPr>
              <w:t>用情况说明》和运维工</w:t>
            </w:r>
          </w:p>
          <w:p>
            <w:pPr>
              <w:pStyle w:val="TableText"/>
              <w:spacing w:before="159" w:line="220" w:lineRule="auto"/>
              <w:jc w:val="right"/>
            </w:pPr>
            <w:r>
              <w:rPr>
                <w:spacing w:val="-10"/>
              </w:rPr>
              <w:t>具</w:t>
            </w:r>
            <w:r>
              <w:rPr>
                <w:spacing w:val="-9"/>
              </w:rPr>
              <w:t>外购合同。技术研</w:t>
            </w:r>
            <w:r>
              <w:rPr>
                <w:spacing w:val="-8"/>
              </w:rPr>
              <w:t>发</w:t>
            </w:r>
          </w:p>
          <w:p>
            <w:pPr>
              <w:pStyle w:val="TableText"/>
              <w:spacing w:before="163" w:line="220" w:lineRule="auto"/>
              <w:jc w:val="right"/>
            </w:pPr>
            <w:r>
              <w:rPr>
                <w:spacing w:val="11"/>
              </w:rPr>
              <w:t>对运维工具进行了二</w:t>
            </w:r>
          </w:p>
          <w:p>
            <w:pPr>
              <w:pStyle w:val="TableText"/>
              <w:spacing w:before="159" w:line="220" w:lineRule="auto"/>
              <w:jc w:val="right"/>
            </w:pPr>
            <w:r>
              <w:rPr>
                <w:spacing w:val="-10"/>
              </w:rPr>
              <w:t>次</w:t>
            </w:r>
            <w:r>
              <w:rPr>
                <w:spacing w:val="-9"/>
              </w:rPr>
              <w:t>开发，从而实现了</w:t>
            </w:r>
            <w:r>
              <w:rPr>
                <w:spacing w:val="-8"/>
              </w:rPr>
              <w:t>运</w:t>
            </w:r>
          </w:p>
          <w:p>
            <w:pPr>
              <w:pStyle w:val="TableText"/>
              <w:spacing w:before="160" w:line="220" w:lineRule="auto"/>
              <w:jc w:val="right"/>
            </w:pPr>
            <w:r>
              <w:rPr>
                <w:spacing w:val="10"/>
              </w:rPr>
              <w:t>维工具在服务交付和</w:t>
            </w:r>
          </w:p>
          <w:p>
            <w:pPr>
              <w:pStyle w:val="TableText"/>
              <w:spacing w:before="160" w:line="220" w:lineRule="auto"/>
              <w:jc w:val="right"/>
            </w:pPr>
            <w:r>
              <w:rPr>
                <w:spacing w:val="11"/>
              </w:rPr>
              <w:t>服务管理过程中的良</w:t>
            </w:r>
          </w:p>
          <w:p>
            <w:pPr>
              <w:pStyle w:val="TableText"/>
              <w:spacing w:before="160" w:line="220" w:lineRule="auto"/>
              <w:ind w:left="117"/>
            </w:pPr>
            <w:r>
              <w:rPr>
                <w:spacing w:val="-7"/>
              </w:rPr>
              <w:t>好应用。</w:t>
            </w:r>
          </w:p>
        </w:tc>
        <w:tc>
          <w:tcPr>
            <w:tcW w:w="1423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408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9"/>
          <w:pgSz w:w="16839" w:h="11907"/>
          <w:pgMar w:top="1845" w:right="405" w:bottom="0" w:left="720" w:header="803" w:footer="0" w:gutter="0"/>
          <w:cols w:space="720"/>
        </w:sectPr>
      </w:pPr>
    </w:p>
    <w:p>
      <w:pPr>
        <w:pStyle w:val="BodyText"/>
        <w:spacing w:line="283" w:lineRule="auto"/>
      </w:pPr>
    </w:p>
    <w:p>
      <w:pPr>
        <w:spacing w:before="78" w:line="216" w:lineRule="auto"/>
        <w:ind w:left="8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15"/>
          <w:sz w:val="24"/>
          <w:szCs w:val="24"/>
        </w:rPr>
        <w:t>表二：</w:t>
      </w:r>
    </w:p>
    <w:tbl>
      <w:tblPr>
        <w:tblStyle w:val="TableNormal"/>
        <w:tblW w:w="15635" w:type="dxa"/>
        <w:tblInd w:w="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73"/>
        <w:gridCol w:w="2978"/>
        <w:gridCol w:w="2154"/>
        <w:gridCol w:w="3513"/>
        <w:gridCol w:w="2551"/>
        <w:gridCol w:w="1843"/>
        <w:gridCol w:w="1423"/>
      </w:tblGrid>
      <w:tr>
        <w:tblPrEx>
          <w:tblW w:w="15635" w:type="dxa"/>
          <w:tblInd w:w="6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68"/>
        </w:trPr>
        <w:tc>
          <w:tcPr>
            <w:tcW w:w="1173" w:type="dxa"/>
          </w:tcPr>
          <w:p>
            <w:pPr>
              <w:pStyle w:val="TableText"/>
              <w:spacing w:before="197" w:line="220" w:lineRule="auto"/>
              <w:ind w:left="129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978" w:type="dxa"/>
          </w:tcPr>
          <w:p>
            <w:pPr>
              <w:pStyle w:val="TableText"/>
              <w:spacing w:before="197" w:line="220" w:lineRule="auto"/>
              <w:ind w:left="315"/>
            </w:pPr>
            <w:r>
              <w:rPr>
                <w:b/>
                <w:bCs/>
                <w:spacing w:val="-3"/>
              </w:rPr>
              <w:t>信息部客服中心组（服务台）</w:t>
            </w:r>
          </w:p>
        </w:tc>
        <w:tc>
          <w:tcPr>
            <w:tcW w:w="2154" w:type="dxa"/>
          </w:tcPr>
          <w:p>
            <w:pPr>
              <w:pStyle w:val="TableText"/>
              <w:spacing w:before="198" w:line="220" w:lineRule="auto"/>
              <w:ind w:left="819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6064" w:type="dxa"/>
            <w:gridSpan w:val="2"/>
          </w:tcPr>
          <w:p>
            <w:pPr>
              <w:pStyle w:val="TableText"/>
              <w:spacing w:before="198" w:line="230" w:lineRule="auto"/>
              <w:ind w:left="2900"/>
            </w:pPr>
            <w:r>
              <w:rPr>
                <w:b/>
                <w:bCs/>
                <w:spacing w:val="-5"/>
              </w:rPr>
              <w:t>C组</w:t>
            </w:r>
          </w:p>
        </w:tc>
        <w:tc>
          <w:tcPr>
            <w:tcW w:w="1843" w:type="dxa"/>
          </w:tcPr>
          <w:p>
            <w:pPr>
              <w:pStyle w:val="TableText"/>
              <w:spacing w:before="198" w:line="220" w:lineRule="auto"/>
              <w:ind w:left="577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423" w:type="dxa"/>
          </w:tcPr>
          <w:p>
            <w:pPr>
              <w:pStyle w:val="TableText"/>
              <w:spacing w:before="197"/>
              <w:ind w:left="220"/>
            </w:pPr>
            <w:r>
              <w:rPr>
                <w:b/>
                <w:bCs/>
                <w:spacing w:val="-3"/>
              </w:rPr>
              <w:t>2023．1．12</w:t>
            </w:r>
          </w:p>
        </w:tc>
      </w:tr>
      <w:tr>
        <w:tblPrEx>
          <w:tblW w:w="15635" w:type="dxa"/>
          <w:tblInd w:w="69" w:type="dxa"/>
          <w:tblLayout w:type="fixed"/>
        </w:tblPrEx>
        <w:trPr>
          <w:trHeight w:val="436"/>
        </w:trPr>
        <w:tc>
          <w:tcPr>
            <w:tcW w:w="1173" w:type="dxa"/>
          </w:tcPr>
          <w:p>
            <w:pPr>
              <w:pStyle w:val="TableText"/>
              <w:spacing w:before="131" w:line="220" w:lineRule="auto"/>
              <w:ind w:left="408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978" w:type="dxa"/>
          </w:tcPr>
          <w:p>
            <w:pPr>
              <w:pStyle w:val="TableText"/>
              <w:spacing w:before="130" w:line="220" w:lineRule="auto"/>
              <w:ind w:left="949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5667" w:type="dxa"/>
            <w:gridSpan w:val="2"/>
          </w:tcPr>
          <w:p>
            <w:pPr>
              <w:pStyle w:val="TableText"/>
              <w:spacing w:before="131" w:line="220" w:lineRule="auto"/>
              <w:ind w:left="2388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2551" w:type="dxa"/>
          </w:tcPr>
          <w:p>
            <w:pPr>
              <w:pStyle w:val="TableText"/>
              <w:spacing w:before="131" w:line="220" w:lineRule="auto"/>
              <w:ind w:left="924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1843" w:type="dxa"/>
          </w:tcPr>
          <w:p>
            <w:pPr>
              <w:pStyle w:val="TableText"/>
              <w:spacing w:before="130" w:line="220" w:lineRule="auto"/>
              <w:ind w:left="386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423" w:type="dxa"/>
          </w:tcPr>
          <w:p>
            <w:pPr>
              <w:pStyle w:val="TableText"/>
              <w:spacing w:before="131" w:line="221" w:lineRule="auto"/>
              <w:ind w:left="539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635" w:type="dxa"/>
          <w:tblInd w:w="69" w:type="dxa"/>
          <w:tblLayout w:type="fixed"/>
        </w:tblPrEx>
        <w:trPr>
          <w:trHeight w:val="6381"/>
        </w:trPr>
        <w:tc>
          <w:tcPr>
            <w:tcW w:w="1173" w:type="dxa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GB/T28827.1-</w:t>
            </w:r>
          </w:p>
          <w:p>
            <w:pPr>
              <w:pStyle w:val="TableText"/>
              <w:spacing w:before="155"/>
              <w:ind w:left="13"/>
            </w:pPr>
            <w:r>
              <w:rPr>
                <w:spacing w:val="-3"/>
              </w:rPr>
              <w:t>2012</w:t>
            </w:r>
          </w:p>
          <w:p>
            <w:pPr>
              <w:pStyle w:val="TableText"/>
              <w:spacing w:before="140" w:line="220" w:lineRule="auto"/>
              <w:ind w:left="15"/>
            </w:pPr>
            <w:r>
              <w:rPr>
                <w:spacing w:val="-3"/>
              </w:rPr>
              <w:t>7.3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服务台</w:t>
            </w:r>
          </w:p>
        </w:tc>
        <w:tc>
          <w:tcPr>
            <w:tcW w:w="297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29" w:lineRule="auto"/>
              <w:ind w:left="8" w:right="3"/>
            </w:pPr>
            <w:r>
              <w:rPr>
                <w:spacing w:val="4"/>
              </w:rPr>
              <w:t>a)设置专门的沟通渠道作为与需方的</w:t>
            </w:r>
            <w:r>
              <w:rPr>
                <w:spacing w:val="-6"/>
              </w:rPr>
              <w:t>联络点，沟通渠道可以是热线电话、传</w:t>
            </w:r>
            <w:r>
              <w:rPr>
                <w:spacing w:val="-5"/>
              </w:rPr>
              <w:t>真、网站、电子邮箱等；</w:t>
            </w:r>
          </w:p>
          <w:p>
            <w:pPr>
              <w:pStyle w:val="TableText"/>
              <w:spacing w:before="162" w:line="220" w:lineRule="auto"/>
              <w:ind w:left="5"/>
            </w:pPr>
            <w:r>
              <w:rPr>
                <w:spacing w:val="-2"/>
              </w:rPr>
              <w:t>b)设定专人负责服务请求的处理；</w:t>
            </w:r>
          </w:p>
          <w:p>
            <w:pPr>
              <w:pStyle w:val="TableText"/>
              <w:spacing w:before="159" w:line="343" w:lineRule="auto"/>
              <w:ind w:left="6" w:firstLine="4"/>
            </w:pPr>
            <w:r>
              <w:rPr>
                <w:spacing w:val="-9"/>
              </w:rPr>
              <w:t>c)针对沟通渠道整合服务过程，建立管</w:t>
            </w:r>
            <w:r>
              <w:rPr>
                <w:spacing w:val="-6"/>
              </w:rPr>
              <w:t>理制度，包括服务请求的接收、记录、</w:t>
            </w:r>
            <w:r>
              <w:rPr>
                <w:spacing w:val="1"/>
              </w:rPr>
              <w:t>跟踪和反馈等机制，以及日常工作的</w:t>
            </w:r>
            <w:r>
              <w:rPr>
                <w:spacing w:val="-7"/>
              </w:rPr>
              <w:t>监督和考核。</w:t>
            </w:r>
          </w:p>
        </w:tc>
        <w:tc>
          <w:tcPr>
            <w:tcW w:w="5667" w:type="dxa"/>
            <w:gridSpan w:val="2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8"/>
            </w:pPr>
            <w:r>
              <w:rPr>
                <w:spacing w:val="-8"/>
              </w:rPr>
              <w:t>三级要求：</w:t>
            </w:r>
          </w:p>
          <w:p>
            <w:pPr>
              <w:pStyle w:val="TableText"/>
              <w:spacing w:before="163" w:line="220" w:lineRule="auto"/>
              <w:ind w:left="10"/>
            </w:pPr>
            <w:r>
              <w:rPr>
                <w:spacing w:val="-3"/>
              </w:rPr>
              <w:t>建立、使用和管理服务台，并重点关注以下方面：</w:t>
            </w:r>
          </w:p>
          <w:p>
            <w:pPr>
              <w:pStyle w:val="TableText"/>
              <w:spacing w:before="165" w:line="301" w:lineRule="auto"/>
              <w:ind w:left="9" w:right="180"/>
            </w:pPr>
            <w:r>
              <w:rPr>
                <w:spacing w:val="-4"/>
              </w:rPr>
              <w:t>a)制定服务台的职能说明、服务台管理制度、服务流程、操作手册，并</w:t>
            </w:r>
            <w:r>
              <w:rPr>
                <w:spacing w:val="-5"/>
              </w:rPr>
              <w:t>保存用户评价记录；</w:t>
            </w:r>
          </w:p>
          <w:p>
            <w:pPr>
              <w:pStyle w:val="TableText"/>
              <w:spacing w:before="163" w:line="220" w:lineRule="auto"/>
              <w:ind w:left="5"/>
            </w:pPr>
            <w:r>
              <w:rPr>
                <w:spacing w:val="-4"/>
              </w:rPr>
              <w:t>b)建立服务请求的流程，包括服务请求的操作</w:t>
            </w:r>
            <w:r>
              <w:rPr>
                <w:spacing w:val="-5"/>
              </w:rPr>
              <w:t>规程、跟踪和反馈方法；</w:t>
            </w:r>
          </w:p>
          <w:p>
            <w:pPr>
              <w:pStyle w:val="TableText"/>
              <w:spacing w:before="162" w:line="218" w:lineRule="auto"/>
              <w:ind w:left="12"/>
            </w:pPr>
            <w:r>
              <w:rPr>
                <w:spacing w:val="-5"/>
              </w:rPr>
              <w:t>c)建立用户评价记录产生的流程、主要内容、评价结果与考核的关系；</w:t>
            </w:r>
          </w:p>
          <w:p>
            <w:pPr>
              <w:pStyle w:val="TableText"/>
              <w:spacing w:before="159" w:line="220" w:lineRule="auto"/>
              <w:ind w:left="12"/>
            </w:pPr>
            <w:r>
              <w:rPr>
                <w:spacing w:val="-3"/>
              </w:rPr>
              <w:t>d)监督管理服务台的日常工作。</w:t>
            </w:r>
          </w:p>
        </w:tc>
        <w:tc>
          <w:tcPr>
            <w:tcW w:w="2551" w:type="dxa"/>
          </w:tcPr>
          <w:p>
            <w:pPr>
              <w:pStyle w:val="TableText"/>
              <w:spacing w:before="98" w:line="302" w:lineRule="auto"/>
              <w:ind w:left="11" w:right="45"/>
            </w:pPr>
            <w:r>
              <w:rPr>
                <w:spacing w:val="-3"/>
              </w:rPr>
              <w:t>a)制定了服务台的管理规范，是</w:t>
            </w:r>
            <w:r>
              <w:rPr>
                <w:spacing w:val="-2"/>
              </w:rPr>
              <w:t>服务交付管理流程的一部分。</w:t>
            </w:r>
          </w:p>
          <w:p>
            <w:pPr>
              <w:pStyle w:val="TableText"/>
              <w:spacing w:before="163" w:line="329" w:lineRule="auto"/>
              <w:ind w:left="11" w:right="21" w:hanging="3"/>
            </w:pPr>
            <w:r>
              <w:rPr>
                <w:spacing w:val="-12"/>
              </w:rPr>
              <w:t>b)服、务台能够从知识库系统获得</w:t>
            </w:r>
            <w:r>
              <w:rPr>
                <w:spacing w:val="-1"/>
              </w:rPr>
              <w:t>必要的支持。包括常见问题处理</w:t>
            </w:r>
            <w:r>
              <w:rPr>
                <w:spacing w:val="-3"/>
              </w:rPr>
              <w:t>方法。服务台管理规范等。</w:t>
            </w:r>
          </w:p>
          <w:p>
            <w:pPr>
              <w:pStyle w:val="TableText"/>
              <w:spacing w:before="161" w:line="330" w:lineRule="auto"/>
              <w:ind w:left="10" w:right="21" w:firstLine="4"/>
            </w:pPr>
            <w:r>
              <w:rPr>
                <w:spacing w:val="-13"/>
              </w:rPr>
              <w:t>c)、制定了服务台的知识、技能和</w:t>
            </w:r>
            <w:r>
              <w:rPr>
                <w:spacing w:val="-1"/>
              </w:rPr>
              <w:t>经验要求。设立了服务台培训课</w:t>
            </w:r>
            <w:r>
              <w:rPr>
                <w:spacing w:val="-9"/>
              </w:rPr>
              <w:t>程。</w:t>
            </w:r>
          </w:p>
          <w:p>
            <w:pPr>
              <w:pStyle w:val="TableText"/>
              <w:spacing w:before="159" w:line="302" w:lineRule="auto"/>
              <w:ind w:left="11" w:right="58" w:firstLine="2"/>
            </w:pPr>
            <w:r>
              <w:rPr>
                <w:spacing w:val="-4"/>
              </w:rPr>
              <w:t>d)、制定了服务台的绩效考核办</w:t>
            </w:r>
            <w:r>
              <w:rPr>
                <w:spacing w:val="-3"/>
              </w:rPr>
              <w:t>法，并定期进行绩效考核。</w:t>
            </w:r>
          </w:p>
          <w:p>
            <w:pPr>
              <w:pStyle w:val="TableText"/>
              <w:spacing w:before="160" w:line="330" w:lineRule="auto"/>
              <w:ind w:left="13" w:right="21" w:firstLine="1"/>
            </w:pPr>
            <w:r>
              <w:rPr>
                <w:spacing w:val="-13"/>
              </w:rPr>
              <w:t>e)实、现了服务台管理规范与服务</w:t>
            </w:r>
            <w:r>
              <w:rPr>
                <w:spacing w:val="-1"/>
              </w:rPr>
              <w:t>交付流程、事件管理流程、服务</w:t>
            </w:r>
            <w:r>
              <w:rPr>
                <w:spacing w:val="-3"/>
              </w:rPr>
              <w:t>级别管理流程等实现了集成。</w:t>
            </w:r>
          </w:p>
          <w:p>
            <w:pPr>
              <w:pStyle w:val="TableText"/>
              <w:spacing w:before="159" w:line="303" w:lineRule="auto"/>
              <w:ind w:left="13" w:right="23"/>
            </w:pPr>
            <w:r>
              <w:rPr>
                <w:spacing w:val="-12"/>
              </w:rPr>
              <w:t>f)、服务台工作，基于过程管理工</w:t>
            </w:r>
            <w:r>
              <w:rPr>
                <w:spacing w:val="-7"/>
              </w:rPr>
              <w:t>具开展。</w:t>
            </w:r>
          </w:p>
          <w:p>
            <w:pPr>
              <w:pStyle w:val="TableText"/>
              <w:spacing w:before="159" w:line="301" w:lineRule="auto"/>
              <w:ind w:left="10" w:right="23" w:firstLine="3"/>
            </w:pPr>
            <w:r>
              <w:rPr>
                <w:spacing w:val="-12"/>
              </w:rPr>
              <w:t>g)服、务台的设立和运行得到定期</w:t>
            </w:r>
            <w:r>
              <w:rPr>
                <w:spacing w:val="-5"/>
              </w:rPr>
              <w:t>评估和改进。</w:t>
            </w:r>
          </w:p>
        </w:tc>
        <w:tc>
          <w:tcPr>
            <w:tcW w:w="1843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9"/>
            </w:pPr>
            <w:r>
              <w:rPr>
                <w:spacing w:val="-4"/>
              </w:rPr>
              <w:t>查见《</w:t>
            </w:r>
          </w:p>
          <w:p>
            <w:pPr>
              <w:pStyle w:val="TableText"/>
              <w:spacing w:before="162" w:line="221" w:lineRule="auto"/>
              <w:ind w:right="6"/>
              <w:jc w:val="right"/>
            </w:pPr>
            <w:r>
              <w:t>YNTD-ITSS-011-01 服</w:t>
            </w:r>
          </w:p>
          <w:p>
            <w:pPr>
              <w:pStyle w:val="TableText"/>
              <w:spacing w:before="158" w:line="220" w:lineRule="auto"/>
              <w:jc w:val="right"/>
            </w:pPr>
            <w:r>
              <w:rPr>
                <w:spacing w:val="-9"/>
              </w:rPr>
              <w:t>务台管理制度》服务台</w:t>
            </w:r>
          </w:p>
          <w:p>
            <w:pPr>
              <w:pStyle w:val="TableText"/>
              <w:spacing w:before="159" w:line="220" w:lineRule="auto"/>
              <w:ind w:left="132"/>
            </w:pPr>
            <w:r>
              <w:rPr>
                <w:spacing w:val="-3"/>
              </w:rPr>
              <w:t>的管理实现了与交付</w:t>
            </w:r>
          </w:p>
          <w:p>
            <w:pPr>
              <w:pStyle w:val="TableText"/>
              <w:spacing w:before="160" w:line="220" w:lineRule="auto"/>
              <w:jc w:val="right"/>
            </w:pPr>
            <w:r>
              <w:rPr>
                <w:spacing w:val="-9"/>
              </w:rPr>
              <w:t>流程、事件管理流程、</w:t>
            </w:r>
          </w:p>
          <w:p>
            <w:pPr>
              <w:pStyle w:val="TableText"/>
              <w:spacing w:before="160" w:line="220" w:lineRule="auto"/>
              <w:ind w:left="117"/>
            </w:pPr>
            <w:r>
              <w:rPr>
                <w:spacing w:val="-1"/>
              </w:rPr>
              <w:t>服务级别管理流程等</w:t>
            </w:r>
          </w:p>
          <w:p>
            <w:pPr>
              <w:pStyle w:val="TableText"/>
              <w:spacing w:before="163" w:line="220" w:lineRule="auto"/>
              <w:jc w:val="right"/>
            </w:pPr>
            <w:r>
              <w:rPr>
                <w:spacing w:val="-10"/>
              </w:rPr>
              <w:t>的集成，运维工具上抽</w:t>
            </w:r>
          </w:p>
          <w:p>
            <w:pPr>
              <w:pStyle w:val="TableText"/>
              <w:spacing w:before="159" w:line="220" w:lineRule="auto"/>
              <w:ind w:right="16"/>
              <w:jc w:val="right"/>
            </w:pPr>
            <w:r>
              <w:rPr>
                <w:spacing w:val="-1"/>
              </w:rPr>
              <w:t>查了3个项目的服务台</w:t>
            </w:r>
          </w:p>
          <w:p>
            <w:pPr>
              <w:pStyle w:val="TableText"/>
              <w:spacing w:before="160" w:line="220" w:lineRule="auto"/>
              <w:jc w:val="right"/>
            </w:pPr>
            <w:r>
              <w:rPr>
                <w:spacing w:val="-10"/>
              </w:rPr>
              <w:t>的客户回访率，均达到</w:t>
            </w:r>
          </w:p>
          <w:p>
            <w:pPr>
              <w:pStyle w:val="TableText"/>
              <w:spacing w:before="161" w:line="220" w:lineRule="auto"/>
              <w:ind w:left="133"/>
            </w:pPr>
            <w:r>
              <w:rPr>
                <w:spacing w:val="-4"/>
              </w:rPr>
              <w:t>了100%。</w:t>
            </w:r>
          </w:p>
          <w:p>
            <w:pPr>
              <w:pStyle w:val="TableText"/>
              <w:spacing w:before="159" w:line="220" w:lineRule="auto"/>
              <w:ind w:left="119"/>
            </w:pPr>
            <w:r>
              <w:rPr>
                <w:spacing w:val="-2"/>
              </w:rPr>
              <w:t>查国网湖南信通公司</w:t>
            </w:r>
          </w:p>
          <w:p>
            <w:pPr>
              <w:pStyle w:val="TableText"/>
              <w:spacing w:before="162" w:line="220" w:lineRule="auto"/>
              <w:ind w:left="119"/>
            </w:pPr>
            <w:r>
              <w:rPr>
                <w:spacing w:val="-1"/>
              </w:rPr>
              <w:t>2022年桌面设备运维</w:t>
            </w:r>
          </w:p>
          <w:p>
            <w:pPr>
              <w:pStyle w:val="TableText"/>
              <w:spacing w:before="160" w:line="220" w:lineRule="auto"/>
              <w:jc w:val="right"/>
            </w:pPr>
            <w:r>
              <w:rPr>
                <w:spacing w:val="-7"/>
              </w:rPr>
              <w:t>服务，2022年11月份的</w:t>
            </w:r>
          </w:p>
          <w:p>
            <w:pPr>
              <w:pStyle w:val="TableText"/>
              <w:spacing w:before="162" w:line="220" w:lineRule="auto"/>
              <w:ind w:left="121"/>
            </w:pPr>
            <w:r>
              <w:rPr>
                <w:spacing w:val="-2"/>
              </w:rPr>
              <w:t>定期回访客户回访记</w:t>
            </w:r>
          </w:p>
          <w:p>
            <w:pPr>
              <w:pStyle w:val="TableText"/>
              <w:spacing w:before="159" w:line="222" w:lineRule="auto"/>
              <w:ind w:left="118"/>
            </w:pPr>
            <w:r>
              <w:rPr>
                <w:spacing w:val="-9"/>
              </w:rPr>
              <w:t>录。</w:t>
            </w:r>
          </w:p>
        </w:tc>
        <w:tc>
          <w:tcPr>
            <w:tcW w:w="1423" w:type="dxa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408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10"/>
          <w:pgSz w:w="16839" w:h="11907"/>
          <w:pgMar w:top="1845" w:right="410" w:bottom="0" w:left="720" w:header="803" w:footer="0" w:gutter="0"/>
          <w:cols w:space="720"/>
        </w:sectPr>
      </w:pPr>
    </w:p>
    <w:p>
      <w:pPr>
        <w:spacing w:before="36" w:line="216" w:lineRule="auto"/>
        <w:ind w:left="8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15"/>
          <w:sz w:val="24"/>
          <w:szCs w:val="24"/>
        </w:rPr>
        <w:t>表三：</w:t>
      </w:r>
    </w:p>
    <w:tbl>
      <w:tblPr>
        <w:tblStyle w:val="TableNormal"/>
        <w:tblW w:w="15635" w:type="dxa"/>
        <w:tblInd w:w="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73"/>
        <w:gridCol w:w="2978"/>
        <w:gridCol w:w="1919"/>
        <w:gridCol w:w="3748"/>
        <w:gridCol w:w="2160"/>
        <w:gridCol w:w="2234"/>
        <w:gridCol w:w="1423"/>
      </w:tblGrid>
      <w:tr>
        <w:tblPrEx>
          <w:tblW w:w="15635" w:type="dxa"/>
          <w:tblInd w:w="6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68"/>
        </w:trPr>
        <w:tc>
          <w:tcPr>
            <w:tcW w:w="1173" w:type="dxa"/>
          </w:tcPr>
          <w:p>
            <w:pPr>
              <w:pStyle w:val="TableText"/>
              <w:spacing w:before="197" w:line="220" w:lineRule="auto"/>
              <w:ind w:left="129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978" w:type="dxa"/>
          </w:tcPr>
          <w:p>
            <w:pPr>
              <w:pStyle w:val="TableText"/>
              <w:spacing w:before="197" w:line="220" w:lineRule="auto"/>
              <w:ind w:left="1220"/>
            </w:pPr>
            <w:r>
              <w:rPr>
                <w:b/>
                <w:bCs/>
                <w:spacing w:val="-4"/>
              </w:rPr>
              <w:t>库房组</w:t>
            </w:r>
          </w:p>
        </w:tc>
        <w:tc>
          <w:tcPr>
            <w:tcW w:w="1919" w:type="dxa"/>
          </w:tcPr>
          <w:p>
            <w:pPr>
              <w:pStyle w:val="TableText"/>
              <w:spacing w:before="198" w:line="220" w:lineRule="auto"/>
              <w:ind w:left="701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5908" w:type="dxa"/>
            <w:gridSpan w:val="2"/>
          </w:tcPr>
          <w:p>
            <w:pPr>
              <w:spacing w:before="170" w:line="229" w:lineRule="auto"/>
              <w:ind w:left="27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C组</w:t>
            </w:r>
          </w:p>
        </w:tc>
        <w:tc>
          <w:tcPr>
            <w:tcW w:w="2234" w:type="dxa"/>
          </w:tcPr>
          <w:p>
            <w:pPr>
              <w:pStyle w:val="TableText"/>
              <w:spacing w:before="198" w:line="220" w:lineRule="auto"/>
              <w:ind w:left="771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423" w:type="dxa"/>
          </w:tcPr>
          <w:p>
            <w:pPr>
              <w:pStyle w:val="TableText"/>
              <w:spacing w:before="197"/>
              <w:ind w:left="220"/>
            </w:pPr>
            <w:r>
              <w:rPr>
                <w:b/>
                <w:bCs/>
                <w:spacing w:val="-3"/>
              </w:rPr>
              <w:t>2023．1．12</w:t>
            </w:r>
          </w:p>
        </w:tc>
      </w:tr>
      <w:tr>
        <w:tblPrEx>
          <w:tblW w:w="15635" w:type="dxa"/>
          <w:tblInd w:w="69" w:type="dxa"/>
          <w:tblLayout w:type="fixed"/>
        </w:tblPrEx>
        <w:trPr>
          <w:trHeight w:val="556"/>
        </w:trPr>
        <w:tc>
          <w:tcPr>
            <w:tcW w:w="1173" w:type="dxa"/>
          </w:tcPr>
          <w:p>
            <w:pPr>
              <w:pStyle w:val="TableText"/>
              <w:spacing w:before="191" w:line="220" w:lineRule="auto"/>
              <w:ind w:left="408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978" w:type="dxa"/>
          </w:tcPr>
          <w:p>
            <w:pPr>
              <w:pStyle w:val="TableText"/>
              <w:spacing w:before="190" w:line="220" w:lineRule="auto"/>
              <w:ind w:left="949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5667" w:type="dxa"/>
            <w:gridSpan w:val="2"/>
          </w:tcPr>
          <w:p>
            <w:pPr>
              <w:pStyle w:val="TableText"/>
              <w:spacing w:before="191" w:line="220" w:lineRule="auto"/>
              <w:ind w:left="2388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2160" w:type="dxa"/>
          </w:tcPr>
          <w:p>
            <w:pPr>
              <w:pStyle w:val="TableText"/>
              <w:spacing w:before="191" w:line="220" w:lineRule="auto"/>
              <w:ind w:left="729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2234" w:type="dxa"/>
          </w:tcPr>
          <w:p>
            <w:pPr>
              <w:pStyle w:val="TableText"/>
              <w:spacing w:before="190" w:line="220" w:lineRule="auto"/>
              <w:ind w:left="580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423" w:type="dxa"/>
          </w:tcPr>
          <w:p>
            <w:pPr>
              <w:pStyle w:val="TableText"/>
              <w:spacing w:before="191" w:line="221" w:lineRule="auto"/>
              <w:ind w:left="539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635" w:type="dxa"/>
          <w:tblInd w:w="69" w:type="dxa"/>
          <w:tblLayout w:type="fixed"/>
        </w:tblPrEx>
        <w:trPr>
          <w:trHeight w:val="7130"/>
        </w:trPr>
        <w:tc>
          <w:tcPr>
            <w:tcW w:w="1173" w:type="dxa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7"/>
            </w:pPr>
            <w:r>
              <w:rPr>
                <w:spacing w:val="-1"/>
              </w:rPr>
              <w:t>B/T28827.1-20</w:t>
            </w:r>
          </w:p>
          <w:p>
            <w:pPr>
              <w:pStyle w:val="TableText"/>
              <w:spacing w:before="155" w:line="241" w:lineRule="auto"/>
              <w:ind w:left="24"/>
            </w:pPr>
            <w:r>
              <w:rPr>
                <w:spacing w:val="-6"/>
              </w:rPr>
              <w:t>12</w:t>
            </w:r>
          </w:p>
          <w:p>
            <w:pPr>
              <w:pStyle w:val="TableText"/>
              <w:spacing w:before="138" w:line="220" w:lineRule="auto"/>
              <w:ind w:left="15"/>
            </w:pPr>
            <w:r>
              <w:rPr>
                <w:spacing w:val="-3"/>
              </w:rPr>
              <w:t>7.4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备件库</w:t>
            </w:r>
          </w:p>
        </w:tc>
        <w:tc>
          <w:tcPr>
            <w:tcW w:w="2978" w:type="dxa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03" w:lineRule="auto"/>
              <w:ind w:left="8"/>
            </w:pPr>
            <w:r>
              <w:rPr>
                <w:spacing w:val="-6"/>
              </w:rPr>
              <w:t>a)备件响应方式和级别定义，能够满足</w:t>
            </w:r>
            <w:r>
              <w:rPr>
                <w:spacing w:val="-4"/>
              </w:rPr>
              <w:t>SLA所约定的备件支持；</w:t>
            </w:r>
          </w:p>
          <w:p>
            <w:pPr>
              <w:pStyle w:val="TableText"/>
              <w:spacing w:before="160" w:line="301" w:lineRule="auto"/>
              <w:ind w:left="6" w:hanging="1"/>
            </w:pPr>
            <w:r>
              <w:rPr>
                <w:spacing w:val="-6"/>
              </w:rPr>
              <w:t>b)备件供应商管理：能够规范备件的采</w:t>
            </w:r>
            <w:r>
              <w:rPr>
                <w:spacing w:val="-3"/>
              </w:rPr>
              <w:t>购过程，对供应商进行选择和评价；</w:t>
            </w:r>
          </w:p>
          <w:p>
            <w:pPr>
              <w:pStyle w:val="TableText"/>
              <w:spacing w:before="161" w:line="330" w:lineRule="auto"/>
              <w:ind w:left="7" w:firstLine="3"/>
            </w:pPr>
            <w:r>
              <w:rPr>
                <w:spacing w:val="-6"/>
              </w:rPr>
              <w:t>c)备件出入库管理：能够对入库备件进</w:t>
            </w:r>
            <w:r>
              <w:rPr>
                <w:spacing w:val="-6"/>
              </w:rPr>
              <w:t>行标识，规范备件的使用和核销，备件</w:t>
            </w:r>
            <w:r>
              <w:rPr>
                <w:spacing w:val="-6"/>
              </w:rPr>
              <w:t>物品的帐务管理；</w:t>
            </w:r>
          </w:p>
          <w:p>
            <w:pPr>
              <w:pStyle w:val="TableText"/>
              <w:spacing w:before="248" w:line="329" w:lineRule="auto"/>
              <w:ind w:left="7" w:right="151" w:firstLine="3"/>
            </w:pPr>
            <w:r>
              <w:rPr>
                <w:spacing w:val="-5"/>
              </w:rPr>
              <w:t>d)备件可用性管理：能够定期对备件</w:t>
            </w:r>
            <w:r>
              <w:rPr>
                <w:spacing w:val="-5"/>
              </w:rPr>
              <w:t>状态进行检测，以确保其功能满足运</w:t>
            </w:r>
            <w:r>
              <w:rPr>
                <w:spacing w:val="-5"/>
              </w:rPr>
              <w:t>行维护需求。</w:t>
            </w:r>
          </w:p>
        </w:tc>
        <w:tc>
          <w:tcPr>
            <w:tcW w:w="5667" w:type="dxa"/>
            <w:gridSpan w:val="2"/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112"/>
            </w:pPr>
            <w:r>
              <w:rPr>
                <w:spacing w:val="5"/>
              </w:rPr>
              <w:t>三级要求:</w:t>
            </w:r>
          </w:p>
          <w:p>
            <w:pPr>
              <w:pStyle w:val="TableText"/>
              <w:spacing w:before="161" w:line="384" w:lineRule="auto"/>
              <w:ind w:left="112" w:right="197"/>
            </w:pPr>
            <w:r>
              <w:rPr>
                <w:spacing w:val="-2"/>
              </w:rPr>
              <w:t>根据服务目录及服务级别协议，对于其中明确要求提供备品备件的，</w:t>
            </w:r>
            <w:r>
              <w:rPr>
                <w:spacing w:val="-5"/>
              </w:rPr>
              <w:t>应建立备件库，并要求：</w:t>
            </w:r>
          </w:p>
          <w:p>
            <w:pPr>
              <w:pStyle w:val="TableText"/>
              <w:spacing w:line="329" w:lineRule="auto"/>
              <w:ind w:left="9" w:right="70"/>
            </w:pPr>
            <w:r>
              <w:t>a)制定备件库管理规范，包括：备件响应方式和级别定义、备品备件的</w:t>
            </w:r>
            <w:r>
              <w:rPr>
                <w:spacing w:val="-3"/>
              </w:rPr>
              <w:t>数量和类型、类别与编码、存放环境，以上内容均能够满足SLA所要求的</w:t>
            </w:r>
            <w:r>
              <w:rPr>
                <w:spacing w:val="-3"/>
              </w:rPr>
              <w:t>备件支持；</w:t>
            </w:r>
          </w:p>
          <w:p>
            <w:pPr>
              <w:pStyle w:val="TableText"/>
              <w:spacing w:before="162" w:line="301" w:lineRule="auto"/>
              <w:ind w:left="13" w:right="7" w:hanging="8"/>
            </w:pPr>
            <w:r>
              <w:rPr>
                <w:spacing w:val="-9"/>
              </w:rPr>
              <w:t>b)制定备件采购计划或方案，包括采购人员职责、采购流程、库存策略、紧</w:t>
            </w:r>
            <w:r>
              <w:rPr>
                <w:spacing w:val="-4"/>
              </w:rPr>
              <w:t>急采购预案等。制定供应商管理制度，至少每年对供应商进行一次评估；</w:t>
            </w:r>
          </w:p>
          <w:p>
            <w:pPr>
              <w:pStyle w:val="TableText"/>
              <w:spacing w:before="162" w:line="301" w:lineRule="auto"/>
              <w:ind w:left="10" w:right="10" w:firstLine="1"/>
            </w:pPr>
            <w:r>
              <w:rPr>
                <w:spacing w:val="-9"/>
              </w:rPr>
              <w:t>c)制定出入库制度，包括送货、验收、入库、出库等的流程，并实施，具有</w:t>
            </w:r>
            <w:r>
              <w:rPr>
                <w:spacing w:val="-4"/>
              </w:rPr>
              <w:t>备件库存管理的记录或报告；</w:t>
            </w:r>
          </w:p>
          <w:p>
            <w:pPr>
              <w:pStyle w:val="TableText"/>
              <w:spacing w:before="161" w:line="330" w:lineRule="auto"/>
              <w:ind w:left="8" w:firstLine="3"/>
            </w:pPr>
            <w:r>
              <w:rPr>
                <w:spacing w:val="-9"/>
              </w:rPr>
              <w:t>d)制定备件的检测、报废制度，能定期对备件状态进行检测，以确保其功能</w:t>
            </w:r>
            <w:r>
              <w:rPr>
                <w:spacing w:val="-3"/>
              </w:rPr>
              <w:t>满足运维需求。对涉及国家强制规定检定设</w:t>
            </w:r>
            <w:r>
              <w:rPr>
                <w:spacing w:val="-4"/>
              </w:rPr>
              <w:t>备须送专业机构检测并获得检</w:t>
            </w:r>
            <w:r>
              <w:rPr>
                <w:spacing w:val="-7"/>
              </w:rPr>
              <w:t>测报告。</w:t>
            </w:r>
          </w:p>
        </w:tc>
        <w:tc>
          <w:tcPr>
            <w:tcW w:w="2160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02" w:lineRule="auto"/>
              <w:ind w:left="11"/>
            </w:pPr>
            <w:r>
              <w:rPr>
                <w:spacing w:val="13"/>
              </w:rPr>
              <w:t>a)备件库对服务目录的覆</w:t>
            </w:r>
            <w:r>
              <w:rPr>
                <w:spacing w:val="-10"/>
              </w:rPr>
              <w:t>盖程度；</w:t>
            </w:r>
          </w:p>
          <w:p>
            <w:pPr>
              <w:pStyle w:val="TableText"/>
              <w:spacing w:before="159" w:line="220" w:lineRule="auto"/>
              <w:ind w:left="8"/>
            </w:pPr>
            <w:r>
              <w:rPr>
                <w:spacing w:val="-3"/>
              </w:rPr>
              <w:t>b)备件相关的投诉率。</w:t>
            </w:r>
          </w:p>
        </w:tc>
        <w:tc>
          <w:tcPr>
            <w:tcW w:w="2234" w:type="dxa"/>
          </w:tcPr>
          <w:p>
            <w:pPr>
              <w:pStyle w:val="TableText"/>
              <w:spacing w:before="101" w:line="366" w:lineRule="auto"/>
              <w:ind w:left="116" w:firstLine="14"/>
            </w:pPr>
            <w:r>
              <w:rPr>
                <w:spacing w:val="2"/>
              </w:rPr>
              <w:t>1、查见《备品备件管理制</w:t>
            </w:r>
            <w:r>
              <w:rPr>
                <w:spacing w:val="-11"/>
              </w:rPr>
              <w:t>度》， 有紧急采购预案，查</w:t>
            </w:r>
            <w:r>
              <w:rPr>
                <w:spacing w:val="-6"/>
              </w:rPr>
              <w:t>见《备品备件表》《定期抽</w:t>
            </w:r>
            <w:r>
              <w:rPr>
                <w:spacing w:val="-2"/>
              </w:rPr>
              <w:t>检检查记录表》，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以及1月</w:t>
            </w:r>
            <w:r>
              <w:rPr>
                <w:spacing w:val="1"/>
              </w:rPr>
              <w:t>到4月的备件需求单两份、</w:t>
            </w:r>
            <w:r>
              <w:rPr>
                <w:spacing w:val="11"/>
              </w:rPr>
              <w:t>出入库单据备件库的种类</w:t>
            </w:r>
            <w:r>
              <w:rPr>
                <w:spacing w:val="11"/>
              </w:rPr>
              <w:t>对服务目录的覆盖率达到</w:t>
            </w:r>
            <w:r>
              <w:rPr>
                <w:spacing w:val="-2"/>
              </w:rPr>
              <w:t>80%。</w:t>
            </w:r>
          </w:p>
          <w:p>
            <w:pPr>
              <w:pStyle w:val="TableText"/>
              <w:spacing w:before="142" w:line="330" w:lineRule="auto"/>
              <w:ind w:left="117" w:firstLine="1"/>
            </w:pPr>
            <w:r>
              <w:rPr>
                <w:spacing w:val="3"/>
              </w:rPr>
              <w:t>2、建立了供应商管理和评</w:t>
            </w:r>
            <w:r>
              <w:rPr>
                <w:spacing w:val="-4"/>
              </w:rPr>
              <w:t>价体系，抽查了10份外部供</w:t>
            </w:r>
            <w:r>
              <w:rPr>
                <w:spacing w:val="-6"/>
              </w:rPr>
              <w:t>方调查表。</w:t>
            </w:r>
          </w:p>
          <w:p>
            <w:pPr>
              <w:pStyle w:val="TableText"/>
              <w:spacing w:before="158" w:line="364" w:lineRule="auto"/>
              <w:ind w:left="116" w:firstLine="4"/>
            </w:pPr>
            <w:r>
              <w:rPr>
                <w:spacing w:val="3"/>
              </w:rPr>
              <w:t>3、查见备件的出入库和检</w:t>
            </w:r>
            <w:r>
              <w:rPr>
                <w:spacing w:val="12"/>
              </w:rPr>
              <w:t>验相关单据经查提供的供</w:t>
            </w:r>
            <w:r>
              <w:rPr>
                <w:spacing w:val="-4"/>
              </w:rPr>
              <w:t>方评价记录的证据不完整，</w:t>
            </w:r>
            <w:r>
              <w:rPr>
                <w:spacing w:val="-6"/>
              </w:rPr>
              <w:t>不符合《备品备件管理制度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》的相关规定。已针对不符</w:t>
            </w:r>
            <w:r>
              <w:rPr>
                <w:spacing w:val="-5"/>
              </w:rPr>
              <w:t>合项专门进行再培训，收集</w:t>
            </w:r>
            <w:r>
              <w:rPr>
                <w:spacing w:val="12"/>
              </w:rPr>
              <w:t>供方证据并组织评价建立</w:t>
            </w:r>
            <w:r>
              <w:rPr>
                <w:spacing w:val="-6"/>
              </w:rPr>
              <w:t>评价记录。</w:t>
            </w:r>
          </w:p>
        </w:tc>
        <w:tc>
          <w:tcPr>
            <w:tcW w:w="1423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408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pgSz w:w="16839" w:h="11907"/>
          <w:pgMar w:top="1845" w:right="410" w:bottom="0" w:left="720" w:header="803" w:footer="0" w:gutter="0"/>
          <w:cols w:space="720"/>
        </w:sectPr>
      </w:pPr>
    </w:p>
    <w:p>
      <w:pPr>
        <w:pStyle w:val="BodyText"/>
        <w:spacing w:line="303" w:lineRule="auto"/>
      </w:pPr>
    </w:p>
    <w:p>
      <w:pPr>
        <w:pStyle w:val="BodyText"/>
        <w:spacing w:line="304" w:lineRule="auto"/>
      </w:pPr>
    </w:p>
    <w:p>
      <w:pPr>
        <w:spacing w:before="78" w:line="216" w:lineRule="auto"/>
        <w:ind w:left="8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15"/>
          <w:sz w:val="24"/>
          <w:szCs w:val="24"/>
        </w:rPr>
        <w:t>表四：</w:t>
      </w:r>
    </w:p>
    <w:tbl>
      <w:tblPr>
        <w:tblStyle w:val="TableNormal"/>
        <w:tblW w:w="16048" w:type="dxa"/>
        <w:tblInd w:w="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74"/>
        <w:gridCol w:w="2979"/>
        <w:gridCol w:w="1874"/>
        <w:gridCol w:w="3794"/>
        <w:gridCol w:w="2551"/>
        <w:gridCol w:w="1843"/>
        <w:gridCol w:w="1833"/>
      </w:tblGrid>
      <w:tr>
        <w:tblPrEx>
          <w:tblW w:w="16048" w:type="dxa"/>
          <w:tblInd w:w="6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09"/>
        </w:trPr>
        <w:tc>
          <w:tcPr>
            <w:tcW w:w="1174" w:type="dxa"/>
          </w:tcPr>
          <w:p>
            <w:pPr>
              <w:pStyle w:val="TableText"/>
              <w:spacing w:before="118" w:line="220" w:lineRule="auto"/>
              <w:ind w:left="129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979" w:type="dxa"/>
          </w:tcPr>
          <w:p>
            <w:pPr>
              <w:pStyle w:val="TableText"/>
              <w:spacing w:before="118" w:line="220" w:lineRule="auto"/>
              <w:ind w:left="1218"/>
            </w:pPr>
            <w:r>
              <w:rPr>
                <w:b/>
                <w:bCs/>
                <w:spacing w:val="-4"/>
              </w:rPr>
              <w:t>信息部</w:t>
            </w:r>
          </w:p>
        </w:tc>
        <w:tc>
          <w:tcPr>
            <w:tcW w:w="1874" w:type="dxa"/>
          </w:tcPr>
          <w:p>
            <w:pPr>
              <w:pStyle w:val="TableText"/>
              <w:spacing w:before="119" w:line="220" w:lineRule="auto"/>
              <w:ind w:left="678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6345" w:type="dxa"/>
            <w:gridSpan w:val="2"/>
          </w:tcPr>
          <w:p>
            <w:pPr>
              <w:pStyle w:val="TableText"/>
              <w:spacing w:before="119" w:line="230" w:lineRule="auto"/>
              <w:ind w:left="3037"/>
            </w:pPr>
            <w:r>
              <w:rPr>
                <w:b/>
                <w:bCs/>
                <w:spacing w:val="-5"/>
              </w:rPr>
              <w:t>C组</w:t>
            </w:r>
          </w:p>
        </w:tc>
        <w:tc>
          <w:tcPr>
            <w:tcW w:w="1843" w:type="dxa"/>
          </w:tcPr>
          <w:p>
            <w:pPr>
              <w:pStyle w:val="TableText"/>
              <w:spacing w:before="119" w:line="220" w:lineRule="auto"/>
              <w:ind w:left="574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833" w:type="dxa"/>
            <w:tcBorders>
              <w:right w:val="nil"/>
            </w:tcBorders>
          </w:tcPr>
          <w:p>
            <w:pPr>
              <w:pStyle w:val="TableText"/>
              <w:spacing w:before="118"/>
              <w:ind w:left="448"/>
            </w:pPr>
            <w:r>
              <w:rPr>
                <w:b/>
                <w:bCs/>
                <w:spacing w:val="-3"/>
              </w:rPr>
              <w:t>2023．1．12</w:t>
            </w:r>
          </w:p>
        </w:tc>
      </w:tr>
      <w:tr>
        <w:tblPrEx>
          <w:tblW w:w="16048" w:type="dxa"/>
          <w:tblInd w:w="69" w:type="dxa"/>
          <w:tblLayout w:type="fixed"/>
        </w:tblPrEx>
        <w:trPr>
          <w:trHeight w:val="398"/>
        </w:trPr>
        <w:tc>
          <w:tcPr>
            <w:tcW w:w="1174" w:type="dxa"/>
          </w:tcPr>
          <w:p>
            <w:pPr>
              <w:pStyle w:val="TableText"/>
              <w:spacing w:before="113" w:line="220" w:lineRule="auto"/>
              <w:ind w:left="408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979" w:type="dxa"/>
          </w:tcPr>
          <w:p>
            <w:pPr>
              <w:pStyle w:val="TableText"/>
              <w:spacing w:before="112" w:line="220" w:lineRule="auto"/>
              <w:ind w:left="948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5668" w:type="dxa"/>
            <w:gridSpan w:val="2"/>
          </w:tcPr>
          <w:p>
            <w:pPr>
              <w:pStyle w:val="TableText"/>
              <w:spacing w:before="113" w:line="220" w:lineRule="auto"/>
              <w:ind w:left="2386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2551" w:type="dxa"/>
          </w:tcPr>
          <w:p>
            <w:pPr>
              <w:pStyle w:val="TableText"/>
              <w:spacing w:before="113" w:line="220" w:lineRule="auto"/>
              <w:ind w:left="921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1843" w:type="dxa"/>
          </w:tcPr>
          <w:p>
            <w:pPr>
              <w:pStyle w:val="TableText"/>
              <w:spacing w:before="112" w:line="220" w:lineRule="auto"/>
              <w:ind w:left="383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833" w:type="dxa"/>
            <w:tcBorders>
              <w:right w:val="nil"/>
            </w:tcBorders>
          </w:tcPr>
          <w:p>
            <w:pPr>
              <w:pStyle w:val="TableText"/>
              <w:spacing w:before="112" w:line="221" w:lineRule="auto"/>
              <w:ind w:left="764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6048" w:type="dxa"/>
          <w:tblInd w:w="69" w:type="dxa"/>
          <w:tblLayout w:type="fixed"/>
        </w:tblPrEx>
        <w:trPr>
          <w:trHeight w:val="4211"/>
        </w:trPr>
        <w:tc>
          <w:tcPr>
            <w:tcW w:w="1174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GB/T28827.1-</w:t>
            </w:r>
          </w:p>
          <w:p>
            <w:pPr>
              <w:pStyle w:val="TableText"/>
              <w:spacing w:before="155"/>
              <w:ind w:left="13"/>
            </w:pPr>
            <w:r>
              <w:rPr>
                <w:spacing w:val="-3"/>
              </w:rPr>
              <w:t>2012</w:t>
            </w:r>
          </w:p>
          <w:p>
            <w:pPr>
              <w:pStyle w:val="TableText"/>
              <w:spacing w:before="140" w:line="220" w:lineRule="auto"/>
              <w:ind w:left="15"/>
            </w:pPr>
            <w:r>
              <w:rPr>
                <w:spacing w:val="-3"/>
              </w:rPr>
              <w:t>7.5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知识库</w:t>
            </w:r>
          </w:p>
        </w:tc>
        <w:tc>
          <w:tcPr>
            <w:tcW w:w="2979" w:type="dxa"/>
          </w:tcPr>
          <w:p>
            <w:pPr>
              <w:pStyle w:val="TableText"/>
              <w:spacing w:before="98" w:line="302" w:lineRule="auto"/>
              <w:ind w:left="6" w:right="2" w:firstLine="1"/>
            </w:pPr>
            <w:r>
              <w:rPr>
                <w:spacing w:val="-6"/>
              </w:rPr>
              <w:t>a)组织应针对常见问题的描述、分析和</w:t>
            </w:r>
            <w:r>
              <w:rPr>
                <w:spacing w:val="-5"/>
              </w:rPr>
              <w:t>解决方法建立知识库；</w:t>
            </w:r>
          </w:p>
          <w:p>
            <w:pPr>
              <w:pStyle w:val="TableText"/>
              <w:spacing w:before="162" w:line="302" w:lineRule="auto"/>
              <w:ind w:left="6" w:right="4" w:hanging="2"/>
            </w:pPr>
            <w:r>
              <w:rPr>
                <w:spacing w:val="-6"/>
              </w:rPr>
              <w:t>b)确保整个组织内的知识是可用的、可</w:t>
            </w:r>
            <w:r>
              <w:rPr>
                <w:spacing w:val="-3"/>
              </w:rPr>
              <w:t>共享的；</w:t>
            </w:r>
          </w:p>
          <w:p>
            <w:pPr>
              <w:pStyle w:val="TableText"/>
              <w:spacing w:before="161" w:line="302" w:lineRule="auto"/>
              <w:ind w:left="14" w:right="7" w:hanging="4"/>
            </w:pPr>
            <w:r>
              <w:rPr>
                <w:spacing w:val="4"/>
              </w:rPr>
              <w:t>c)组织应选择一种合适的知识管理策</w:t>
            </w:r>
            <w:r>
              <w:rPr>
                <w:spacing w:val="-15"/>
              </w:rPr>
              <w:t>略；</w:t>
            </w:r>
          </w:p>
          <w:p>
            <w:pPr>
              <w:pStyle w:val="TableText"/>
              <w:spacing w:before="160" w:line="303" w:lineRule="auto"/>
              <w:ind w:left="6" w:right="2" w:firstLine="3"/>
            </w:pPr>
            <w:r>
              <w:rPr>
                <w:spacing w:val="-6"/>
              </w:rPr>
              <w:t>d)知识库应具备知识的添加、更新和查</w:t>
            </w:r>
            <w:r>
              <w:rPr>
                <w:spacing w:val="-3"/>
              </w:rPr>
              <w:t>询功能；</w:t>
            </w:r>
          </w:p>
          <w:p>
            <w:pPr>
              <w:pStyle w:val="TableText"/>
              <w:spacing w:before="239" w:line="333" w:lineRule="auto"/>
              <w:ind w:left="9" w:right="156" w:firstLine="2"/>
            </w:pPr>
            <w:r>
              <w:rPr>
                <w:spacing w:val="6"/>
              </w:rPr>
              <w:t>e)组织应针对知识管理要求制定相</w:t>
            </w:r>
            <w:r>
              <w:rPr>
                <w:spacing w:val="-5"/>
              </w:rPr>
              <w:t>关管理制度，并进行知识生命周期管</w:t>
            </w:r>
            <w:r>
              <w:rPr>
                <w:spacing w:val="-9"/>
              </w:rPr>
              <w:t>理。</w:t>
            </w:r>
          </w:p>
        </w:tc>
        <w:tc>
          <w:tcPr>
            <w:tcW w:w="5668" w:type="dxa"/>
            <w:gridSpan w:val="2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1" w:lineRule="auto"/>
              <w:ind w:left="6"/>
            </w:pPr>
            <w:r>
              <w:rPr>
                <w:spacing w:val="-8"/>
              </w:rPr>
              <w:t>三级要求：</w:t>
            </w:r>
          </w:p>
          <w:p>
            <w:pPr>
              <w:pStyle w:val="TableText"/>
              <w:spacing w:before="160" w:line="220" w:lineRule="auto"/>
              <w:ind w:left="8"/>
            </w:pPr>
            <w:r>
              <w:rPr>
                <w:spacing w:val="-3"/>
              </w:rPr>
              <w:t>建立、管理和使用知识库，并重点关注以下方面：</w:t>
            </w:r>
          </w:p>
          <w:p>
            <w:pPr>
              <w:pStyle w:val="TableText"/>
              <w:spacing w:before="159" w:line="220" w:lineRule="auto"/>
              <w:jc w:val="right"/>
            </w:pPr>
            <w:r>
              <w:rPr>
                <w:spacing w:val="-3"/>
              </w:rPr>
              <w:t>a)知识库内容至少应包括针对已知错误和问题的描述、分</w:t>
            </w:r>
            <w:r>
              <w:rPr>
                <w:spacing w:val="-4"/>
              </w:rPr>
              <w:t>析和解决方法；</w:t>
            </w:r>
          </w:p>
          <w:p>
            <w:pPr>
              <w:pStyle w:val="TableText"/>
              <w:spacing w:before="160" w:line="219" w:lineRule="auto"/>
              <w:ind w:left="3"/>
            </w:pPr>
            <w:r>
              <w:rPr>
                <w:spacing w:val="-2"/>
              </w:rPr>
              <w:t>b)知识库可共享给整个组织，并提供有效方式访问方式；</w:t>
            </w:r>
          </w:p>
          <w:p>
            <w:pPr>
              <w:pStyle w:val="TableText"/>
              <w:spacing w:before="161" w:line="302" w:lineRule="auto"/>
              <w:ind w:left="7" w:right="3" w:firstLine="2"/>
            </w:pPr>
            <w:r>
              <w:rPr>
                <w:spacing w:val="-3"/>
              </w:rPr>
              <w:t>c)具有知识管理策略，包括知识来源、类</w:t>
            </w:r>
            <w:r>
              <w:rPr>
                <w:spacing w:val="-4"/>
              </w:rPr>
              <w:t>别、共享范围、更新升级、传播</w:t>
            </w:r>
            <w:r>
              <w:rPr>
                <w:spacing w:val="-7"/>
              </w:rPr>
              <w:t>方式等。</w:t>
            </w:r>
          </w:p>
          <w:p>
            <w:pPr>
              <w:pStyle w:val="TableText"/>
              <w:spacing w:before="162" w:line="220" w:lineRule="auto"/>
              <w:ind w:left="10"/>
            </w:pPr>
            <w:r>
              <w:rPr>
                <w:spacing w:val="-5"/>
              </w:rPr>
              <w:t>d)制定知识库使用手册，并保留知识维护记录（添加、更新等</w:t>
            </w:r>
            <w:r>
              <w:t>）；</w:t>
            </w:r>
          </w:p>
          <w:p>
            <w:pPr>
              <w:pStyle w:val="TableText"/>
              <w:spacing w:before="161" w:line="302" w:lineRule="auto"/>
              <w:ind w:left="8" w:right="1" w:firstLine="2"/>
            </w:pPr>
            <w:r>
              <w:rPr>
                <w:spacing w:val="-3"/>
              </w:rPr>
              <w:t>e)制定知识管理和使用制度，对知识库进行生</w:t>
            </w:r>
            <w:r>
              <w:rPr>
                <w:spacing w:val="-4"/>
              </w:rPr>
              <w:t>命周期管理，知识管理的角</w:t>
            </w:r>
            <w:r>
              <w:rPr>
                <w:spacing w:val="-4"/>
              </w:rPr>
              <w:t>色应落实到具体人员。</w:t>
            </w:r>
          </w:p>
        </w:tc>
        <w:tc>
          <w:tcPr>
            <w:tcW w:w="2551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03" w:lineRule="auto"/>
              <w:ind w:left="22" w:right="5" w:hanging="14"/>
            </w:pPr>
            <w:r>
              <w:t>a)知识库用于解决问题的有效性</w:t>
            </w:r>
            <w:r>
              <w:rPr>
                <w:spacing w:val="10"/>
              </w:rPr>
              <w:t xml:space="preserve"> </w:t>
            </w:r>
            <w:r>
              <w:t>;</w:t>
            </w:r>
          </w:p>
          <w:p>
            <w:pPr>
              <w:pStyle w:val="TableText"/>
              <w:spacing w:before="158" w:line="302" w:lineRule="auto"/>
              <w:ind w:left="22" w:right="2" w:hanging="17"/>
            </w:pPr>
            <w:r>
              <w:rPr>
                <w:spacing w:val="1"/>
              </w:rPr>
              <w:t>b)知识库与业务流程及岗位职责</w:t>
            </w:r>
            <w:r>
              <w:rPr>
                <w:spacing w:val="-8"/>
              </w:rPr>
              <w:t>的匹配度。</w:t>
            </w:r>
          </w:p>
        </w:tc>
        <w:tc>
          <w:tcPr>
            <w:tcW w:w="1843" w:type="dxa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29" w:lineRule="auto"/>
              <w:ind w:left="8" w:right="1" w:firstLine="14"/>
            </w:pPr>
            <w:r>
              <w:rPr>
                <w:spacing w:val="-9"/>
              </w:rPr>
              <w:t>1、查见《知识库管理制</w:t>
            </w:r>
            <w:r>
              <w:rPr>
                <w:spacing w:val="2"/>
              </w:rPr>
              <w:t>度》，建立了明确的知</w:t>
            </w:r>
            <w:r>
              <w:rPr>
                <w:spacing w:val="-1"/>
              </w:rPr>
              <w:t>识库管理流程。</w:t>
            </w:r>
          </w:p>
          <w:p>
            <w:pPr>
              <w:pStyle w:val="TableText"/>
              <w:spacing w:before="161" w:line="343" w:lineRule="auto"/>
              <w:ind w:left="10"/>
            </w:pPr>
            <w:r>
              <w:rPr>
                <w:spacing w:val="-6"/>
              </w:rPr>
              <w:t>2、查见运维工具总共形</w:t>
            </w:r>
            <w:r>
              <w:rPr>
                <w:spacing w:val="-6"/>
              </w:rPr>
              <w:t>成知识库100余条，抽查</w:t>
            </w:r>
            <w:r>
              <w:rPr>
                <w:spacing w:val="2"/>
              </w:rPr>
              <w:t>了国网湖南信通公司信</w:t>
            </w:r>
            <w:r>
              <w:rPr>
                <w:spacing w:val="-3"/>
              </w:rPr>
              <w:t>息机房项目记录5条。</w:t>
            </w:r>
          </w:p>
        </w:tc>
        <w:tc>
          <w:tcPr>
            <w:tcW w:w="1833" w:type="dxa"/>
            <w:tcBorders>
              <w:right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635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11"/>
          <w:pgSz w:w="16839" w:h="11907"/>
          <w:pgMar w:top="1845" w:right="0" w:bottom="0" w:left="720" w:header="803" w:footer="0" w:gutter="0"/>
          <w:cols w:space="720"/>
        </w:sectPr>
      </w:pP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p>
      <w:pPr>
        <w:spacing w:before="78" w:line="233" w:lineRule="auto"/>
        <w:ind w:left="10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</w:rPr>
        <w:t xml:space="preserve">    </w:t>
      </w:r>
      <w:r>
        <w:rPr>
          <w:rFonts w:ascii="SimSun" w:eastAsia="SimSun" w:hAnsi="SimSun" w:cs="SimSun"/>
          <w:b/>
          <w:bCs/>
          <w:spacing w:val="-6"/>
          <w:sz w:val="24"/>
          <w:szCs w:val="24"/>
        </w:rPr>
        <w:t>内审检查表（技术要求）</w:t>
      </w:r>
    </w:p>
    <w:p>
      <w:pPr>
        <w:spacing w:before="50"/>
      </w:pPr>
    </w:p>
    <w:tbl>
      <w:tblPr>
        <w:tblStyle w:val="TableNormal"/>
        <w:tblW w:w="157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82"/>
        <w:gridCol w:w="2975"/>
        <w:gridCol w:w="2054"/>
        <w:gridCol w:w="4182"/>
        <w:gridCol w:w="2121"/>
        <w:gridCol w:w="1704"/>
        <w:gridCol w:w="1423"/>
      </w:tblGrid>
      <w:tr>
        <w:tblPrEx>
          <w:tblW w:w="1574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20"/>
        </w:trPr>
        <w:tc>
          <w:tcPr>
            <w:tcW w:w="1282" w:type="dxa"/>
          </w:tcPr>
          <w:p>
            <w:pPr>
              <w:pStyle w:val="TableText"/>
              <w:spacing w:before="173" w:line="220" w:lineRule="auto"/>
              <w:ind w:left="184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975" w:type="dxa"/>
          </w:tcPr>
          <w:p>
            <w:pPr>
              <w:pStyle w:val="TableText"/>
              <w:spacing w:before="173" w:line="220" w:lineRule="auto"/>
              <w:ind w:left="856"/>
            </w:pPr>
            <w:r>
              <w:rPr>
                <w:b/>
                <w:bCs/>
                <w:spacing w:val="-3"/>
              </w:rPr>
              <w:t>通信部、信息部</w:t>
            </w:r>
          </w:p>
        </w:tc>
        <w:tc>
          <w:tcPr>
            <w:tcW w:w="2054" w:type="dxa"/>
          </w:tcPr>
          <w:p>
            <w:pPr>
              <w:pStyle w:val="TableText"/>
              <w:spacing w:before="174" w:line="220" w:lineRule="auto"/>
              <w:ind w:left="768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6303" w:type="dxa"/>
            <w:gridSpan w:val="2"/>
          </w:tcPr>
          <w:p>
            <w:pPr>
              <w:pStyle w:val="TableText"/>
              <w:spacing w:before="174" w:line="230" w:lineRule="auto"/>
              <w:ind w:left="3013"/>
            </w:pPr>
            <w:r>
              <w:rPr>
                <w:b/>
                <w:bCs/>
                <w:spacing w:val="-3"/>
              </w:rPr>
              <w:t>A组</w:t>
            </w:r>
          </w:p>
        </w:tc>
        <w:tc>
          <w:tcPr>
            <w:tcW w:w="1704" w:type="dxa"/>
          </w:tcPr>
          <w:p>
            <w:pPr>
              <w:pStyle w:val="TableText"/>
              <w:spacing w:before="174" w:line="220" w:lineRule="auto"/>
              <w:ind w:left="507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423" w:type="dxa"/>
          </w:tcPr>
          <w:p>
            <w:pPr>
              <w:pStyle w:val="TableText"/>
              <w:spacing w:before="173"/>
              <w:ind w:left="222"/>
            </w:pPr>
            <w:r>
              <w:rPr>
                <w:b/>
                <w:bCs/>
                <w:spacing w:val="-3"/>
              </w:rPr>
              <w:t>2023．1．12</w:t>
            </w:r>
          </w:p>
        </w:tc>
      </w:tr>
      <w:tr>
        <w:tblPrEx>
          <w:tblW w:w="15741" w:type="dxa"/>
          <w:tblInd w:w="2" w:type="dxa"/>
          <w:tblLayout w:type="fixed"/>
        </w:tblPrEx>
        <w:trPr>
          <w:trHeight w:val="549"/>
        </w:trPr>
        <w:tc>
          <w:tcPr>
            <w:tcW w:w="1282" w:type="dxa"/>
          </w:tcPr>
          <w:p>
            <w:pPr>
              <w:pStyle w:val="TableText"/>
              <w:spacing w:before="186" w:line="220" w:lineRule="auto"/>
              <w:ind w:left="461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975" w:type="dxa"/>
          </w:tcPr>
          <w:p>
            <w:pPr>
              <w:pStyle w:val="TableText"/>
              <w:spacing w:before="186" w:line="220" w:lineRule="auto"/>
              <w:ind w:left="948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6236" w:type="dxa"/>
            <w:gridSpan w:val="2"/>
          </w:tcPr>
          <w:p>
            <w:pPr>
              <w:pStyle w:val="TableText"/>
              <w:spacing w:before="186" w:line="220" w:lineRule="auto"/>
              <w:ind w:left="2673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2121" w:type="dxa"/>
          </w:tcPr>
          <w:p>
            <w:pPr>
              <w:pStyle w:val="TableText"/>
              <w:spacing w:before="186" w:line="220" w:lineRule="auto"/>
              <w:ind w:left="709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1704" w:type="dxa"/>
          </w:tcPr>
          <w:p>
            <w:pPr>
              <w:pStyle w:val="TableText"/>
              <w:spacing w:before="186" w:line="220" w:lineRule="auto"/>
              <w:ind w:left="316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423" w:type="dxa"/>
          </w:tcPr>
          <w:p>
            <w:pPr>
              <w:pStyle w:val="TableText"/>
              <w:spacing w:before="186" w:line="221" w:lineRule="auto"/>
              <w:ind w:left="541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741" w:type="dxa"/>
          <w:tblInd w:w="2" w:type="dxa"/>
          <w:tblLayout w:type="fixed"/>
        </w:tblPrEx>
        <w:trPr>
          <w:trHeight w:val="2828"/>
        </w:trPr>
        <w:tc>
          <w:tcPr>
            <w:tcW w:w="1282" w:type="dxa"/>
          </w:tcPr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GB/T28827.1-20</w:t>
            </w:r>
          </w:p>
          <w:p>
            <w:pPr>
              <w:pStyle w:val="TableText"/>
              <w:spacing w:before="107" w:line="241" w:lineRule="auto"/>
              <w:ind w:left="24"/>
            </w:pPr>
            <w:r>
              <w:rPr>
                <w:spacing w:val="-6"/>
              </w:rPr>
              <w:t>12</w:t>
            </w:r>
          </w:p>
          <w:p>
            <w:pPr>
              <w:pStyle w:val="TableText"/>
              <w:spacing w:before="90" w:line="220" w:lineRule="auto"/>
              <w:ind w:left="12"/>
            </w:pPr>
            <w:r>
              <w:rPr>
                <w:spacing w:val="-1"/>
              </w:rPr>
              <w:t>8.2技术研发</w:t>
            </w:r>
          </w:p>
        </w:tc>
        <w:tc>
          <w:tcPr>
            <w:tcW w:w="2975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96" w:lineRule="auto"/>
              <w:ind w:left="7" w:right="4"/>
            </w:pPr>
            <w:r>
              <w:rPr>
                <w:spacing w:val="-6"/>
              </w:rPr>
              <w:t>a)根据业务和市场分析，制定研发规划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,</w:t>
            </w:r>
            <w:r>
              <w:rPr>
                <w:spacing w:val="56"/>
              </w:rPr>
              <w:t xml:space="preserve"> </w:t>
            </w:r>
            <w:r>
              <w:rPr>
                <w:spacing w:val="1"/>
              </w:rPr>
              <w:t>包括新技术和前沿技术的应用、技</w:t>
            </w:r>
            <w:r>
              <w:rPr>
                <w:spacing w:val="-9"/>
              </w:rPr>
              <w:t>术储备等；</w:t>
            </w:r>
          </w:p>
          <w:p>
            <w:pPr>
              <w:pStyle w:val="TableText"/>
              <w:spacing w:before="112" w:line="220" w:lineRule="auto"/>
              <w:ind w:left="3"/>
            </w:pPr>
            <w:r>
              <w:rPr>
                <w:spacing w:val="-2"/>
              </w:rPr>
              <w:t>b)配备与规划相适应的研发环境；</w:t>
            </w:r>
          </w:p>
          <w:p>
            <w:pPr>
              <w:pStyle w:val="TableText"/>
              <w:spacing w:before="111" w:line="220" w:lineRule="auto"/>
              <w:ind w:left="10"/>
            </w:pPr>
            <w:r>
              <w:rPr>
                <w:spacing w:val="-3"/>
              </w:rPr>
              <w:t>c)配备与规划相适应的研发队伍。</w:t>
            </w:r>
          </w:p>
        </w:tc>
        <w:tc>
          <w:tcPr>
            <w:tcW w:w="6236" w:type="dxa"/>
            <w:gridSpan w:val="2"/>
          </w:tcPr>
          <w:p>
            <w:pPr>
              <w:pStyle w:val="TableText"/>
              <w:spacing w:before="182" w:line="221" w:lineRule="auto"/>
              <w:ind w:left="8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213" w:line="220" w:lineRule="auto"/>
              <w:ind w:left="9"/>
            </w:pPr>
            <w:r>
              <w:rPr>
                <w:spacing w:val="-2"/>
              </w:rPr>
              <w:t>制定详细的运维服务技术研发规划并得到实施，重点关注以下方面：</w:t>
            </w:r>
          </w:p>
          <w:p>
            <w:pPr>
              <w:pStyle w:val="TableText"/>
              <w:spacing w:before="111" w:line="220" w:lineRule="auto"/>
              <w:ind w:left="9"/>
            </w:pPr>
            <w:r>
              <w:rPr>
                <w:spacing w:val="-4"/>
              </w:rPr>
              <w:t>a)运维技术研发应与业务发展匹配；</w:t>
            </w:r>
          </w:p>
          <w:p>
            <w:pPr>
              <w:pStyle w:val="TableText"/>
              <w:spacing w:before="115" w:line="278" w:lineRule="auto"/>
              <w:ind w:left="7" w:right="98" w:hanging="2"/>
            </w:pPr>
            <w:r>
              <w:rPr>
                <w:spacing w:val="-5"/>
              </w:rPr>
              <w:t>b)根据业务及市场分析，制定研发规划文件，规划文件应包括当前技术的发展动</w:t>
            </w:r>
            <w:r>
              <w:rPr>
                <w:spacing w:val="-4"/>
              </w:rPr>
              <w:t>态分析、拟关注的重点方向、拟研发的技术与业务的关联程度等内容；</w:t>
            </w:r>
          </w:p>
          <w:p>
            <w:pPr>
              <w:pStyle w:val="TableText"/>
              <w:spacing w:before="110" w:line="277" w:lineRule="auto"/>
              <w:ind w:left="10" w:right="4" w:firstLine="1"/>
            </w:pPr>
            <w:r>
              <w:rPr>
                <w:spacing w:val="-2"/>
              </w:rPr>
              <w:t>c)研发规划得到实施，具备与规划相适应的研</w:t>
            </w:r>
            <w:r>
              <w:rPr>
                <w:spacing w:val="-3"/>
              </w:rPr>
              <w:t>发组织结构和人员数量、研发经费</w:t>
            </w:r>
            <w:r>
              <w:rPr>
                <w:spacing w:val="-3"/>
              </w:rPr>
              <w:t>投入、研发环境以及研发成果等。</w:t>
            </w:r>
          </w:p>
        </w:tc>
        <w:tc>
          <w:tcPr>
            <w:tcW w:w="2121" w:type="dxa"/>
          </w:tcPr>
          <w:p>
            <w:pPr>
              <w:spacing w:line="4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8" w:lineRule="auto"/>
              <w:ind w:left="11"/>
            </w:pPr>
            <w:r>
              <w:rPr>
                <w:spacing w:val="10"/>
              </w:rPr>
              <w:t>a)技术研发规划目标达成</w:t>
            </w:r>
            <w:r>
              <w:rPr>
                <w:spacing w:val="-11"/>
              </w:rPr>
              <w:t>情况；</w:t>
            </w:r>
          </w:p>
          <w:p>
            <w:pPr>
              <w:pStyle w:val="TableText"/>
              <w:spacing w:before="111" w:line="220" w:lineRule="auto"/>
              <w:jc w:val="right"/>
            </w:pPr>
            <w:r>
              <w:rPr>
                <w:spacing w:val="-4"/>
              </w:rPr>
              <w:t>b)技术研发费用使用情况；</w:t>
            </w:r>
          </w:p>
          <w:p>
            <w:pPr>
              <w:pStyle w:val="TableText"/>
              <w:spacing w:before="110" w:line="296" w:lineRule="auto"/>
              <w:ind w:left="10" w:firstLine="3"/>
            </w:pPr>
            <w:r>
              <w:rPr>
                <w:spacing w:val="8"/>
              </w:rPr>
              <w:t>c)技术研发成果在发现问</w:t>
            </w:r>
            <w:r>
              <w:rPr>
                <w:spacing w:val="-6"/>
              </w:rPr>
              <w:t>题、解决问题d)、运维工具</w:t>
            </w:r>
            <w:r>
              <w:rPr>
                <w:spacing w:val="-5"/>
              </w:rPr>
              <w:t>和服务交付中的应用情况。</w:t>
            </w:r>
          </w:p>
        </w:tc>
        <w:tc>
          <w:tcPr>
            <w:tcW w:w="1704" w:type="dxa"/>
          </w:tcPr>
          <w:p>
            <w:pPr>
              <w:spacing w:line="4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24"/>
            </w:pPr>
            <w:r>
              <w:rPr>
                <w:spacing w:val="-6"/>
              </w:rPr>
              <w:t>1、关键指标在文档中</w:t>
            </w:r>
          </w:p>
          <w:p>
            <w:pPr>
              <w:pStyle w:val="TableText"/>
              <w:spacing w:before="111" w:line="220" w:lineRule="auto"/>
              <w:jc w:val="right"/>
            </w:pPr>
            <w:r>
              <w:rPr>
                <w:spacing w:val="3"/>
              </w:rPr>
              <w:t>有体现，</w:t>
            </w:r>
            <w:r>
              <w:rPr>
                <w:spacing w:val="-52"/>
              </w:rPr>
              <w:t xml:space="preserve"> </w:t>
            </w:r>
            <w:r>
              <w:rPr>
                <w:spacing w:val="3"/>
              </w:rPr>
              <w:t>查看技术解</w:t>
            </w:r>
          </w:p>
          <w:p>
            <w:pPr>
              <w:pStyle w:val="TableText"/>
              <w:spacing w:before="112" w:line="220" w:lineRule="auto"/>
              <w:jc w:val="right"/>
            </w:pPr>
            <w:r>
              <w:rPr>
                <w:spacing w:val="6"/>
              </w:rPr>
              <w:t>决方案和操作手册对</w:t>
            </w:r>
          </w:p>
          <w:p>
            <w:pPr>
              <w:pStyle w:val="TableText"/>
              <w:spacing w:before="111" w:line="220" w:lineRule="auto"/>
              <w:jc w:val="right"/>
            </w:pPr>
            <w:r>
              <w:rPr>
                <w:spacing w:val="-4"/>
              </w:rPr>
              <w:t>应记录。查看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2022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年</w:t>
            </w:r>
          </w:p>
          <w:p>
            <w:pPr>
              <w:pStyle w:val="TableText"/>
              <w:spacing w:before="113" w:line="334" w:lineRule="auto"/>
              <w:ind w:left="18" w:right="23" w:hanging="7"/>
            </w:pPr>
            <w:r>
              <w:rPr>
                <w:spacing w:val="4"/>
              </w:rPr>
              <w:t>研发计划，有人员、</w:t>
            </w:r>
            <w:r>
              <w:rPr>
                <w:spacing w:val="-3"/>
              </w:rPr>
              <w:t>资金投入等</w:t>
            </w:r>
          </w:p>
        </w:tc>
        <w:tc>
          <w:tcPr>
            <w:tcW w:w="1423" w:type="dxa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357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741" w:type="dxa"/>
          <w:tblInd w:w="2" w:type="dxa"/>
          <w:tblLayout w:type="fixed"/>
        </w:tblPrEx>
        <w:trPr>
          <w:trHeight w:val="2734"/>
        </w:trPr>
        <w:tc>
          <w:tcPr>
            <w:tcW w:w="1282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GB/T28827.1-20</w:t>
            </w:r>
          </w:p>
          <w:p>
            <w:pPr>
              <w:pStyle w:val="TableText"/>
              <w:spacing w:before="105" w:line="241" w:lineRule="auto"/>
              <w:ind w:left="24"/>
            </w:pPr>
            <w:r>
              <w:rPr>
                <w:spacing w:val="-6"/>
              </w:rPr>
              <w:t>12</w:t>
            </w:r>
          </w:p>
          <w:p>
            <w:pPr>
              <w:pStyle w:val="TableText"/>
              <w:spacing w:before="94" w:line="339" w:lineRule="auto"/>
              <w:ind w:left="11" w:right="98"/>
            </w:pPr>
            <w:r>
              <w:rPr>
                <w:spacing w:val="-1"/>
              </w:rPr>
              <w:t>8.3与发现问题</w:t>
            </w:r>
            <w:r>
              <w:rPr>
                <w:spacing w:val="-2"/>
              </w:rPr>
              <w:t>相关的技术</w:t>
            </w:r>
          </w:p>
        </w:tc>
        <w:tc>
          <w:tcPr>
            <w:tcW w:w="2975" w:type="dxa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10"/>
            </w:pPr>
            <w:r>
              <w:rPr>
                <w:spacing w:val="-2"/>
              </w:rPr>
              <w:t>a)具有信息采集和监控的手段；</w:t>
            </w:r>
          </w:p>
          <w:p>
            <w:pPr>
              <w:pStyle w:val="TableText"/>
              <w:spacing w:before="112" w:line="220" w:lineRule="auto"/>
              <w:ind w:left="107"/>
            </w:pPr>
            <w:r>
              <w:rPr>
                <w:spacing w:val="-2"/>
              </w:rPr>
              <w:t>b)具有诊断和分析问题的方法。</w:t>
            </w:r>
          </w:p>
        </w:tc>
        <w:tc>
          <w:tcPr>
            <w:tcW w:w="6236" w:type="dxa"/>
            <w:gridSpan w:val="2"/>
          </w:tcPr>
          <w:p>
            <w:pPr>
              <w:pStyle w:val="TableText"/>
              <w:spacing w:before="135" w:line="221" w:lineRule="auto"/>
              <w:ind w:left="8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70" w:line="220" w:lineRule="auto"/>
              <w:ind w:left="8"/>
            </w:pPr>
            <w:r>
              <w:rPr>
                <w:spacing w:val="-2"/>
              </w:rPr>
              <w:t>拥有与发现问题相关的技术，并重点关注以下方</w:t>
            </w:r>
            <w:r>
              <w:rPr>
                <w:spacing w:val="-3"/>
              </w:rPr>
              <w:t>面：</w:t>
            </w:r>
          </w:p>
          <w:p>
            <w:pPr>
              <w:pStyle w:val="TableText"/>
              <w:spacing w:before="112" w:line="277" w:lineRule="auto"/>
              <w:ind w:left="16" w:right="102" w:hanging="7"/>
            </w:pPr>
            <w:r>
              <w:rPr>
                <w:spacing w:val="-5"/>
              </w:rPr>
              <w:t>a)拥有核心的运维服务工具，为运维数据的信息采集、监控提供支撑，并配</w:t>
            </w:r>
            <w:r>
              <w:rPr>
                <w:spacing w:val="-6"/>
              </w:rPr>
              <w:t>备信</w:t>
            </w:r>
            <w:r>
              <w:rPr>
                <w:spacing w:val="-4"/>
              </w:rPr>
              <w:t>息采集和监控技术的说明文件；</w:t>
            </w:r>
          </w:p>
          <w:p>
            <w:pPr>
              <w:pStyle w:val="TableText"/>
              <w:spacing w:before="113" w:line="278" w:lineRule="auto"/>
              <w:ind w:left="23" w:right="162" w:hanging="18"/>
            </w:pPr>
            <w:r>
              <w:rPr>
                <w:spacing w:val="-2"/>
              </w:rPr>
              <w:t>b)对问题的诊断和分析有较完备的流程体系，例如能够借助知识库解决问题等</w:t>
            </w:r>
            <w:r>
              <w:rPr>
                <w:spacing w:val="12"/>
              </w:rPr>
              <w:t xml:space="preserve"> </w:t>
            </w:r>
            <w:r>
              <w:t>;</w:t>
            </w:r>
          </w:p>
          <w:p>
            <w:pPr>
              <w:pStyle w:val="TableText"/>
              <w:spacing w:before="110" w:line="220" w:lineRule="auto"/>
              <w:ind w:left="12"/>
            </w:pPr>
            <w:r>
              <w:rPr>
                <w:spacing w:val="-3"/>
              </w:rPr>
              <w:t>c)有效利用诊断方案和分析手册。</w:t>
            </w:r>
          </w:p>
        </w:tc>
        <w:tc>
          <w:tcPr>
            <w:tcW w:w="2121" w:type="dxa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7" w:lineRule="auto"/>
              <w:ind w:left="10" w:right="102"/>
            </w:pPr>
            <w:r>
              <w:rPr>
                <w:spacing w:val="1"/>
              </w:rPr>
              <w:t>a)发现问题技术在服务交</w:t>
            </w:r>
            <w:r>
              <w:rPr>
                <w:spacing w:val="-6"/>
              </w:rPr>
              <w:t>付中的应用情况；</w:t>
            </w:r>
          </w:p>
          <w:p>
            <w:pPr>
              <w:pStyle w:val="TableText"/>
              <w:spacing w:before="111" w:line="297" w:lineRule="auto"/>
              <w:ind w:left="16" w:right="8" w:hanging="9"/>
            </w:pPr>
            <w:r>
              <w:rPr>
                <w:spacing w:val="10"/>
              </w:rPr>
              <w:t>b)工程师对发现问题技术</w:t>
            </w:r>
            <w:r>
              <w:rPr>
                <w:spacing w:val="-6"/>
              </w:rPr>
              <w:t>的掌握程度，以及与岗位技</w:t>
            </w:r>
            <w:r>
              <w:rPr>
                <w:spacing w:val="-5"/>
              </w:rPr>
              <w:t>能要求的匹配度。</w:t>
            </w:r>
          </w:p>
        </w:tc>
        <w:tc>
          <w:tcPr>
            <w:tcW w:w="1704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6" w:lineRule="auto"/>
              <w:ind w:left="10" w:firstLine="3"/>
              <w:jc w:val="both"/>
            </w:pPr>
            <w:r>
              <w:rPr>
                <w:spacing w:val="7"/>
              </w:rPr>
              <w:t>关键指标在文档中有</w:t>
            </w:r>
            <w:r>
              <w:rPr>
                <w:spacing w:val="7"/>
              </w:rPr>
              <w:t>体现，查看技术解决</w:t>
            </w:r>
            <w:r>
              <w:rPr>
                <w:spacing w:val="7"/>
              </w:rPr>
              <w:t>方案和操作手册对应</w:t>
            </w:r>
            <w:r>
              <w:rPr>
                <w:spacing w:val="-2"/>
              </w:rPr>
              <w:t>记录。。</w:t>
            </w:r>
          </w:p>
        </w:tc>
        <w:tc>
          <w:tcPr>
            <w:tcW w:w="1423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357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741" w:type="dxa"/>
          <w:tblInd w:w="2" w:type="dxa"/>
          <w:tblLayout w:type="fixed"/>
        </w:tblPrEx>
        <w:trPr>
          <w:trHeight w:val="343"/>
        </w:trPr>
        <w:tc>
          <w:tcPr>
            <w:tcW w:w="1282" w:type="dxa"/>
          </w:tcPr>
          <w:p>
            <w:pPr>
              <w:pStyle w:val="TableText"/>
              <w:spacing w:before="82" w:line="225" w:lineRule="auto"/>
              <w:ind w:left="9"/>
            </w:pPr>
            <w:r>
              <w:rPr>
                <w:spacing w:val="-1"/>
              </w:rPr>
              <w:t>GB/T28827.1-20</w:t>
            </w:r>
          </w:p>
        </w:tc>
        <w:tc>
          <w:tcPr>
            <w:tcW w:w="2975" w:type="dxa"/>
          </w:tcPr>
          <w:p>
            <w:pPr>
              <w:pStyle w:val="TableText"/>
              <w:spacing w:before="82" w:line="220" w:lineRule="auto"/>
              <w:ind w:left="7"/>
            </w:pPr>
            <w:r>
              <w:rPr>
                <w:spacing w:val="-2"/>
              </w:rPr>
              <w:t>a)解决问题的技术指标或标准；</w:t>
            </w:r>
          </w:p>
        </w:tc>
        <w:tc>
          <w:tcPr>
            <w:tcW w:w="6236" w:type="dxa"/>
            <w:gridSpan w:val="2"/>
          </w:tcPr>
          <w:p>
            <w:pPr>
              <w:pStyle w:val="TableText"/>
              <w:spacing w:before="83" w:line="221" w:lineRule="auto"/>
              <w:ind w:left="8"/>
            </w:pPr>
            <w:r>
              <w:rPr>
                <w:b/>
                <w:bCs/>
                <w:spacing w:val="-10"/>
              </w:rPr>
              <w:t>三级要求：</w:t>
            </w:r>
          </w:p>
        </w:tc>
        <w:tc>
          <w:tcPr>
            <w:tcW w:w="2121" w:type="dxa"/>
          </w:tcPr>
          <w:p>
            <w:pPr>
              <w:pStyle w:val="TableText"/>
              <w:spacing w:before="82" w:line="220" w:lineRule="auto"/>
              <w:ind w:left="11"/>
            </w:pPr>
            <w:r>
              <w:rPr>
                <w:spacing w:val="1"/>
              </w:rPr>
              <w:t>a)解决问题技术在服务交</w:t>
            </w:r>
          </w:p>
        </w:tc>
        <w:tc>
          <w:tcPr>
            <w:tcW w:w="1704" w:type="dxa"/>
          </w:tcPr>
          <w:p>
            <w:pPr>
              <w:pStyle w:val="TableText"/>
              <w:spacing w:before="85" w:line="220" w:lineRule="auto"/>
              <w:jc w:val="right"/>
            </w:pPr>
            <w:r>
              <w:rPr>
                <w:spacing w:val="7"/>
              </w:rPr>
              <w:t>关键指标在文档中有</w:t>
            </w:r>
          </w:p>
        </w:tc>
        <w:tc>
          <w:tcPr>
            <w:tcW w:w="1423" w:type="dxa"/>
          </w:tcPr>
          <w:p>
            <w:pPr>
              <w:pStyle w:val="TableText"/>
              <w:spacing w:before="85" w:line="220" w:lineRule="auto"/>
              <w:ind w:left="357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pgSz w:w="16839" w:h="11907"/>
          <w:pgMar w:top="1845" w:right="376" w:bottom="0" w:left="715" w:header="803" w:footer="0" w:gutter="0"/>
          <w:cols w:space="720"/>
        </w:sectPr>
      </w:pPr>
    </w:p>
    <w:tbl>
      <w:tblPr>
        <w:tblStyle w:val="TableNormal"/>
        <w:tblW w:w="15741" w:type="dxa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82"/>
        <w:gridCol w:w="2975"/>
        <w:gridCol w:w="6236"/>
        <w:gridCol w:w="2121"/>
        <w:gridCol w:w="1704"/>
        <w:gridCol w:w="1423"/>
      </w:tblGrid>
      <w:tr>
        <w:tblPrEx>
          <w:tblW w:w="15741" w:type="dxa"/>
          <w:tblInd w:w="7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317"/>
        </w:trPr>
        <w:tc>
          <w:tcPr>
            <w:tcW w:w="1282" w:type="dxa"/>
          </w:tcPr>
          <w:p>
            <w:pPr>
              <w:pStyle w:val="TableText"/>
              <w:spacing w:before="80" w:line="241" w:lineRule="auto"/>
              <w:ind w:left="24"/>
            </w:pPr>
            <w:r>
              <w:rPr>
                <w:spacing w:val="-6"/>
              </w:rPr>
              <w:t>12</w:t>
            </w:r>
          </w:p>
          <w:p>
            <w:pPr>
              <w:pStyle w:val="TableText"/>
              <w:spacing w:before="91" w:line="339" w:lineRule="auto"/>
              <w:ind w:left="11" w:right="163"/>
            </w:pPr>
            <w:r>
              <w:rPr>
                <w:spacing w:val="10"/>
              </w:rPr>
              <w:t>8.4</w:t>
            </w:r>
            <w:r>
              <w:rPr>
                <w:spacing w:val="-50"/>
              </w:rPr>
              <w:t xml:space="preserve"> </w:t>
            </w:r>
            <w:r>
              <w:rPr>
                <w:spacing w:val="10"/>
              </w:rPr>
              <w:t>与解决问</w:t>
            </w:r>
            <w:r>
              <w:rPr>
                <w:spacing w:val="-1"/>
              </w:rPr>
              <w:t>题相关的技术</w:t>
            </w:r>
          </w:p>
        </w:tc>
        <w:tc>
          <w:tcPr>
            <w:tcW w:w="2975" w:type="dxa"/>
          </w:tcPr>
          <w:p>
            <w:pPr>
              <w:pStyle w:val="TableText"/>
              <w:spacing w:before="79" w:line="220" w:lineRule="auto"/>
              <w:ind w:left="3"/>
            </w:pPr>
            <w:r>
              <w:rPr>
                <w:spacing w:val="-4"/>
              </w:rPr>
              <w:t>b)解决问题的方案或手册；</w:t>
            </w:r>
          </w:p>
          <w:p>
            <w:pPr>
              <w:pStyle w:val="TableText"/>
              <w:spacing w:before="110" w:line="220" w:lineRule="auto"/>
              <w:ind w:left="10"/>
            </w:pPr>
            <w:r>
              <w:rPr>
                <w:spacing w:val="-3"/>
              </w:rPr>
              <w:t>c)测试环境、测试标准和方法。</w:t>
            </w:r>
          </w:p>
        </w:tc>
        <w:tc>
          <w:tcPr>
            <w:tcW w:w="6236" w:type="dxa"/>
          </w:tcPr>
          <w:p>
            <w:pPr>
              <w:pStyle w:val="TableText"/>
              <w:spacing w:before="79" w:line="220" w:lineRule="auto"/>
              <w:ind w:left="8"/>
            </w:pPr>
            <w:r>
              <w:rPr>
                <w:spacing w:val="-2"/>
              </w:rPr>
              <w:t>拥有与解决问题相关的技术，并重点关注以下方</w:t>
            </w:r>
            <w:r>
              <w:rPr>
                <w:spacing w:val="-3"/>
              </w:rPr>
              <w:t>面：</w:t>
            </w:r>
          </w:p>
          <w:p>
            <w:pPr>
              <w:pStyle w:val="TableText"/>
              <w:spacing w:before="109" w:line="220" w:lineRule="auto"/>
              <w:ind w:left="9"/>
            </w:pPr>
            <w:r>
              <w:rPr>
                <w:spacing w:val="-2"/>
              </w:rPr>
              <w:t>a)建立系统/设备处于正常状态的指标体系；</w:t>
            </w:r>
          </w:p>
          <w:p>
            <w:pPr>
              <w:pStyle w:val="TableText"/>
              <w:spacing w:before="112" w:line="220" w:lineRule="auto"/>
              <w:ind w:left="5"/>
            </w:pPr>
            <w:r>
              <w:rPr>
                <w:spacing w:val="-2"/>
              </w:rPr>
              <w:t>b)有测试环境、测试标准和方法；</w:t>
            </w:r>
          </w:p>
          <w:p>
            <w:pPr>
              <w:pStyle w:val="TableText"/>
              <w:spacing w:before="113" w:line="220" w:lineRule="auto"/>
              <w:ind w:left="12"/>
            </w:pPr>
            <w:r>
              <w:rPr>
                <w:spacing w:val="-3"/>
              </w:rPr>
              <w:t>c)有典型故障和问题的解决方案和操作手册，并得到有效利用。</w:t>
            </w:r>
          </w:p>
        </w:tc>
        <w:tc>
          <w:tcPr>
            <w:tcW w:w="2121" w:type="dxa"/>
          </w:tcPr>
          <w:p>
            <w:pPr>
              <w:pStyle w:val="TableText"/>
              <w:spacing w:before="79" w:line="220" w:lineRule="auto"/>
              <w:ind w:left="10"/>
            </w:pPr>
            <w:r>
              <w:rPr>
                <w:spacing w:val="-6"/>
              </w:rPr>
              <w:t>付中的应用情况；</w:t>
            </w:r>
          </w:p>
          <w:p>
            <w:pPr>
              <w:pStyle w:val="TableText"/>
              <w:spacing w:before="108" w:line="309" w:lineRule="auto"/>
              <w:ind w:left="16" w:right="5" w:hanging="9"/>
            </w:pPr>
            <w:r>
              <w:rPr>
                <w:spacing w:val="10"/>
              </w:rPr>
              <w:t>b)工程师对解决问题技术</w:t>
            </w:r>
            <w:r>
              <w:rPr>
                <w:spacing w:val="-6"/>
              </w:rPr>
              <w:t>的掌握程度，以及与岗位技</w:t>
            </w:r>
            <w:r>
              <w:rPr>
                <w:spacing w:val="-5"/>
              </w:rPr>
              <w:t>能要求的匹配度。</w:t>
            </w:r>
          </w:p>
        </w:tc>
        <w:tc>
          <w:tcPr>
            <w:tcW w:w="1704" w:type="dxa"/>
          </w:tcPr>
          <w:p>
            <w:pPr>
              <w:pStyle w:val="TableText"/>
              <w:spacing w:before="79" w:line="336" w:lineRule="auto"/>
              <w:ind w:left="10"/>
              <w:jc w:val="both"/>
            </w:pPr>
            <w:r>
              <w:rPr>
                <w:spacing w:val="7"/>
              </w:rPr>
              <w:t>体现，查看技术解决</w:t>
            </w:r>
            <w:r>
              <w:rPr>
                <w:spacing w:val="7"/>
              </w:rPr>
              <w:t>方案和操作手册对应</w:t>
            </w:r>
            <w:r>
              <w:rPr>
                <w:spacing w:val="-8"/>
              </w:rPr>
              <w:t>记录。</w:t>
            </w:r>
          </w:p>
        </w:tc>
        <w:tc>
          <w:tcPr>
            <w:tcW w:w="142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spacing w:before="78" w:line="233" w:lineRule="auto"/>
        <w:ind w:left="84"/>
        <w:outlineLvl w:val="1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</w:rPr>
        <w:t xml:space="preserve">    </w:t>
      </w:r>
      <w:r>
        <w:rPr>
          <w:rFonts w:ascii="SimSun" w:eastAsia="SimSun" w:hAnsi="SimSun" w:cs="SimSun"/>
          <w:b/>
          <w:bCs/>
          <w:spacing w:val="-6"/>
          <w:sz w:val="24"/>
          <w:szCs w:val="24"/>
        </w:rPr>
        <w:t>内审检查表（过程要求）</w:t>
      </w:r>
    </w:p>
    <w:p>
      <w:pPr>
        <w:spacing w:before="52"/>
      </w:pPr>
    </w:p>
    <w:tbl>
      <w:tblPr>
        <w:tblStyle w:val="TableNormal"/>
        <w:tblW w:w="155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0"/>
        <w:gridCol w:w="2476"/>
        <w:gridCol w:w="2038"/>
        <w:gridCol w:w="3441"/>
        <w:gridCol w:w="1843"/>
        <w:gridCol w:w="3402"/>
        <w:gridCol w:w="1279"/>
      </w:tblGrid>
      <w:tr>
        <w:tblPrEx>
          <w:tblW w:w="155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36"/>
        </w:trPr>
        <w:tc>
          <w:tcPr>
            <w:tcW w:w="1070" w:type="dxa"/>
          </w:tcPr>
          <w:p>
            <w:pPr>
              <w:pStyle w:val="TableText"/>
              <w:spacing w:before="132" w:line="220" w:lineRule="auto"/>
              <w:ind w:left="78"/>
            </w:pPr>
            <w:r>
              <w:rPr>
                <w:b/>
                <w:bCs/>
              </w:rPr>
              <w:t>被审核部门</w:t>
            </w:r>
          </w:p>
        </w:tc>
        <w:tc>
          <w:tcPr>
            <w:tcW w:w="2476" w:type="dxa"/>
          </w:tcPr>
          <w:p>
            <w:pPr>
              <w:pStyle w:val="TableText"/>
              <w:spacing w:before="132" w:line="220" w:lineRule="auto"/>
              <w:ind w:left="970"/>
            </w:pPr>
            <w:r>
              <w:rPr>
                <w:b/>
                <w:bCs/>
                <w:spacing w:val="-4"/>
              </w:rPr>
              <w:t>信息部</w:t>
            </w:r>
          </w:p>
        </w:tc>
        <w:tc>
          <w:tcPr>
            <w:tcW w:w="2038" w:type="dxa"/>
          </w:tcPr>
          <w:p>
            <w:pPr>
              <w:pStyle w:val="TableText"/>
              <w:spacing w:before="133" w:line="220" w:lineRule="auto"/>
              <w:ind w:left="762"/>
            </w:pPr>
            <w:r>
              <w:rPr>
                <w:b/>
                <w:bCs/>
                <w:spacing w:val="-7"/>
              </w:rPr>
              <w:t>审核员</w:t>
            </w:r>
          </w:p>
        </w:tc>
        <w:tc>
          <w:tcPr>
            <w:tcW w:w="5284" w:type="dxa"/>
            <w:gridSpan w:val="2"/>
          </w:tcPr>
          <w:p>
            <w:pPr>
              <w:pStyle w:val="TableText"/>
              <w:spacing w:before="133" w:line="230" w:lineRule="auto"/>
              <w:ind w:left="2506"/>
            </w:pPr>
            <w:r>
              <w:rPr>
                <w:b/>
                <w:bCs/>
                <w:spacing w:val="-3"/>
              </w:rPr>
              <w:t>A组</w:t>
            </w:r>
          </w:p>
        </w:tc>
        <w:tc>
          <w:tcPr>
            <w:tcW w:w="3402" w:type="dxa"/>
          </w:tcPr>
          <w:p>
            <w:pPr>
              <w:pStyle w:val="TableText"/>
              <w:spacing w:before="133" w:line="220" w:lineRule="auto"/>
              <w:ind w:left="1353"/>
            </w:pPr>
            <w:r>
              <w:rPr>
                <w:b/>
                <w:bCs/>
                <w:spacing w:val="-6"/>
              </w:rPr>
              <w:t>审核日期</w:t>
            </w:r>
          </w:p>
        </w:tc>
        <w:tc>
          <w:tcPr>
            <w:tcW w:w="1279" w:type="dxa"/>
          </w:tcPr>
          <w:p>
            <w:pPr>
              <w:pStyle w:val="TableText"/>
              <w:spacing w:before="133" w:line="239" w:lineRule="auto"/>
              <w:ind w:left="239"/>
            </w:pPr>
            <w:r>
              <w:rPr>
                <w:b/>
                <w:bCs/>
                <w:spacing w:val="-3"/>
              </w:rPr>
              <w:t>2023.1.12</w:t>
            </w:r>
          </w:p>
        </w:tc>
      </w:tr>
      <w:tr>
        <w:tblPrEx>
          <w:tblW w:w="15549" w:type="dxa"/>
          <w:tblInd w:w="2" w:type="dxa"/>
          <w:tblLayout w:type="fixed"/>
        </w:tblPrEx>
        <w:trPr>
          <w:trHeight w:val="434"/>
        </w:trPr>
        <w:tc>
          <w:tcPr>
            <w:tcW w:w="1070" w:type="dxa"/>
          </w:tcPr>
          <w:p>
            <w:pPr>
              <w:pStyle w:val="TableText"/>
              <w:spacing w:before="131" w:line="220" w:lineRule="auto"/>
              <w:ind w:left="357"/>
            </w:pPr>
            <w:r>
              <w:rPr>
                <w:b/>
                <w:bCs/>
                <w:spacing w:val="-3"/>
              </w:rPr>
              <w:t>标准</w:t>
            </w:r>
          </w:p>
        </w:tc>
        <w:tc>
          <w:tcPr>
            <w:tcW w:w="2476" w:type="dxa"/>
          </w:tcPr>
          <w:p>
            <w:pPr>
              <w:pStyle w:val="TableText"/>
              <w:spacing w:before="130" w:line="220" w:lineRule="auto"/>
              <w:ind w:left="699"/>
            </w:pPr>
            <w:r>
              <w:rPr>
                <w:b/>
                <w:bCs/>
                <w:spacing w:val="-3"/>
              </w:rPr>
              <w:t>标准条款要求</w:t>
            </w:r>
          </w:p>
        </w:tc>
        <w:tc>
          <w:tcPr>
            <w:tcW w:w="5479" w:type="dxa"/>
            <w:gridSpan w:val="2"/>
          </w:tcPr>
          <w:p>
            <w:pPr>
              <w:pStyle w:val="TableText"/>
              <w:spacing w:before="131" w:line="220" w:lineRule="auto"/>
              <w:ind w:left="2295"/>
            </w:pPr>
            <w:r>
              <w:rPr>
                <w:b/>
                <w:bCs/>
                <w:spacing w:val="-4"/>
              </w:rPr>
              <w:t>成熟度要求</w:t>
            </w:r>
          </w:p>
        </w:tc>
        <w:tc>
          <w:tcPr>
            <w:tcW w:w="1843" w:type="dxa"/>
          </w:tcPr>
          <w:p>
            <w:pPr>
              <w:pStyle w:val="TableText"/>
              <w:spacing w:before="131" w:line="220" w:lineRule="auto"/>
              <w:ind w:left="569"/>
            </w:pPr>
            <w:r>
              <w:rPr>
                <w:b/>
                <w:bCs/>
                <w:spacing w:val="-4"/>
              </w:rPr>
              <w:t>关键指标</w:t>
            </w:r>
          </w:p>
        </w:tc>
        <w:tc>
          <w:tcPr>
            <w:tcW w:w="3402" w:type="dxa"/>
          </w:tcPr>
          <w:p>
            <w:pPr>
              <w:pStyle w:val="TableText"/>
              <w:spacing w:before="130" w:line="220" w:lineRule="auto"/>
              <w:ind w:left="1162"/>
            </w:pPr>
            <w:r>
              <w:rPr>
                <w:b/>
                <w:bCs/>
                <w:spacing w:val="-3"/>
              </w:rPr>
              <w:t>检查结果记录</w:t>
            </w:r>
          </w:p>
        </w:tc>
        <w:tc>
          <w:tcPr>
            <w:tcW w:w="1279" w:type="dxa"/>
          </w:tcPr>
          <w:p>
            <w:pPr>
              <w:pStyle w:val="TableText"/>
              <w:spacing w:before="131" w:line="221" w:lineRule="auto"/>
              <w:ind w:left="467"/>
            </w:pPr>
            <w:r>
              <w:rPr>
                <w:b/>
                <w:bCs/>
                <w:spacing w:val="-5"/>
              </w:rPr>
              <w:t>结论</w:t>
            </w:r>
          </w:p>
        </w:tc>
      </w:tr>
      <w:tr>
        <w:tblPrEx>
          <w:tblW w:w="15549" w:type="dxa"/>
          <w:tblInd w:w="2" w:type="dxa"/>
          <w:tblLayout w:type="fixed"/>
        </w:tblPrEx>
        <w:trPr>
          <w:trHeight w:val="5574"/>
        </w:trPr>
        <w:tc>
          <w:tcPr>
            <w:tcW w:w="1070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3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1" w:line="340" w:lineRule="auto"/>
              <w:ind w:left="13" w:right="2" w:hanging="1"/>
            </w:pPr>
            <w:r>
              <w:rPr>
                <w:spacing w:val="-6"/>
              </w:rPr>
              <w:t>9.2</w:t>
            </w:r>
            <w:r>
              <w:rPr>
                <w:spacing w:val="61"/>
              </w:rPr>
              <w:t xml:space="preserve"> </w:t>
            </w:r>
            <w:r>
              <w:rPr>
                <w:spacing w:val="-6"/>
              </w:rPr>
              <w:t>服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务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级</w:t>
            </w:r>
            <w:r>
              <w:rPr>
                <w:spacing w:val="-3"/>
              </w:rPr>
              <w:t>别管理</w:t>
            </w:r>
          </w:p>
        </w:tc>
        <w:tc>
          <w:tcPr>
            <w:tcW w:w="2476" w:type="dxa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8"/>
            </w:pPr>
            <w:r>
              <w:rPr>
                <w:spacing w:val="-5"/>
              </w:rPr>
              <w:t>a)建立服务目录；</w:t>
            </w:r>
          </w:p>
          <w:p>
            <w:pPr>
              <w:pStyle w:val="TableText"/>
              <w:spacing w:before="112" w:line="220" w:lineRule="auto"/>
              <w:ind w:left="4"/>
            </w:pPr>
            <w:r>
              <w:rPr>
                <w:spacing w:val="-2"/>
              </w:rPr>
              <w:t>b)与需方签订SLA；</w:t>
            </w:r>
          </w:p>
          <w:p>
            <w:pPr>
              <w:pStyle w:val="TableText"/>
              <w:spacing w:before="110" w:line="296" w:lineRule="auto"/>
              <w:ind w:left="8" w:right="96" w:firstLine="2"/>
            </w:pPr>
            <w:r>
              <w:rPr>
                <w:spacing w:val="1"/>
              </w:rPr>
              <w:t>c)根据需方的考核评估要求，</w:t>
            </w:r>
            <w:r>
              <w:rPr>
                <w:spacing w:val="-5"/>
              </w:rPr>
              <w:t>建立SLA考核自评估机制，包括</w:t>
            </w:r>
            <w:r>
              <w:rPr>
                <w:spacing w:val="-4"/>
              </w:rPr>
              <w:t>SLA完成情况、达成率；</w:t>
            </w:r>
          </w:p>
          <w:p>
            <w:pPr>
              <w:pStyle w:val="TableText"/>
              <w:spacing w:before="113" w:line="277" w:lineRule="auto"/>
              <w:ind w:left="13" w:right="2" w:hanging="2"/>
            </w:pPr>
            <w:r>
              <w:rPr>
                <w:spacing w:val="2"/>
              </w:rPr>
              <w:t>d)在</w:t>
            </w:r>
            <w:r>
              <w:t>SLA</w:t>
            </w:r>
            <w:r>
              <w:rPr>
                <w:spacing w:val="2"/>
              </w:rPr>
              <w:t>评估后制定改进内容及</w:t>
            </w:r>
            <w:r>
              <w:rPr>
                <w:spacing w:val="-7"/>
              </w:rPr>
              <w:t>改进措施。</w:t>
            </w:r>
          </w:p>
        </w:tc>
        <w:tc>
          <w:tcPr>
            <w:tcW w:w="5479" w:type="dxa"/>
            <w:gridSpan w:val="2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111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5" w:line="335" w:lineRule="auto"/>
              <w:ind w:left="111" w:right="21"/>
            </w:pPr>
            <w:r>
              <w:rPr>
                <w:spacing w:val="-10"/>
              </w:rPr>
              <w:t>确保供方定义、签订和管理SLA，满足需方对服务质量的要求，并重点关</w:t>
            </w:r>
            <w:r>
              <w:rPr>
                <w:spacing w:val="-7"/>
              </w:rPr>
              <w:t>注以下方面：</w:t>
            </w:r>
          </w:p>
          <w:p>
            <w:pPr>
              <w:pStyle w:val="TableText"/>
              <w:spacing w:before="2" w:line="296" w:lineRule="auto"/>
              <w:ind w:left="8" w:right="101"/>
            </w:pPr>
            <w:r>
              <w:rPr>
                <w:spacing w:val="-4"/>
              </w:rPr>
              <w:t>a)建立SLA考核自评估机制，具有服务级别协议的执行绩效跟踪记录，</w:t>
            </w:r>
            <w:r>
              <w:rPr>
                <w:spacing w:val="-4"/>
              </w:rPr>
              <w:t>如SLA完成情况、达成率、用户反馈等，在评估后制定改进内容及改进</w:t>
            </w:r>
            <w:r>
              <w:rPr>
                <w:spacing w:val="-11"/>
              </w:rPr>
              <w:t>措施；</w:t>
            </w:r>
          </w:p>
          <w:p>
            <w:pPr>
              <w:pStyle w:val="TableText"/>
              <w:spacing w:before="111" w:line="220" w:lineRule="auto"/>
              <w:ind w:left="5"/>
            </w:pPr>
            <w:r>
              <w:rPr>
                <w:spacing w:val="-4"/>
              </w:rPr>
              <w:t>b)服务级别协议中应包含量化指标，如响应时间、解决问题的时间等。</w:t>
            </w:r>
          </w:p>
        </w:tc>
        <w:tc>
          <w:tcPr>
            <w:tcW w:w="1843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06" w:lineRule="auto"/>
              <w:ind w:left="8" w:right="100" w:firstLine="1"/>
            </w:pPr>
            <w:r>
              <w:rPr>
                <w:spacing w:val="10"/>
              </w:rPr>
              <w:t>a)服务目录定义的合</w:t>
            </w:r>
            <w:r>
              <w:t>理性和完整性；</w:t>
            </w:r>
            <w:r>
              <w:rPr>
                <w:spacing w:val="18"/>
              </w:rPr>
              <w:t xml:space="preserve"> </w:t>
            </w:r>
            <w:r>
              <w:t>b)服</w:t>
            </w:r>
            <w:r>
              <w:rPr>
                <w:spacing w:val="12"/>
              </w:rPr>
              <w:t>务级别协议对交付过</w:t>
            </w:r>
            <w:r>
              <w:rPr>
                <w:spacing w:val="-6"/>
              </w:rPr>
              <w:t>程的指导作用；</w:t>
            </w:r>
          </w:p>
          <w:p>
            <w:pPr>
              <w:pStyle w:val="TableText"/>
              <w:spacing w:before="111" w:line="278" w:lineRule="auto"/>
              <w:ind w:left="24" w:right="101" w:hanging="11"/>
            </w:pPr>
            <w:r>
              <w:rPr>
                <w:spacing w:val="10"/>
              </w:rPr>
              <w:t>c)服务目录与服务产</w:t>
            </w:r>
            <w:r>
              <w:rPr>
                <w:spacing w:val="-6"/>
              </w:rPr>
              <w:t>品化过程的匹配。</w:t>
            </w:r>
          </w:p>
        </w:tc>
        <w:tc>
          <w:tcPr>
            <w:tcW w:w="3402" w:type="dxa"/>
            <w:tcBorders>
              <w:bottom w:val="nil"/>
            </w:tcBorders>
          </w:tcPr>
          <w:p>
            <w:pPr>
              <w:pStyle w:val="TableText"/>
              <w:spacing w:before="193" w:line="281" w:lineRule="auto"/>
              <w:ind w:left="20" w:right="277" w:firstLine="3"/>
            </w:pPr>
            <w:r>
              <w:rPr>
                <w:spacing w:val="-4"/>
              </w:rPr>
              <w:t>1、查阅程序文件《组织级运维服务目录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》。</w:t>
            </w:r>
          </w:p>
          <w:p>
            <w:pPr>
              <w:pStyle w:val="TableText"/>
              <w:spacing w:before="221" w:line="315" w:lineRule="auto"/>
              <w:ind w:left="12" w:right="268"/>
            </w:pPr>
            <w:r>
              <w:rPr>
                <w:spacing w:val="-2"/>
              </w:rPr>
              <w:t>2、抽查项目国网湖南省电力公司用电信</w:t>
            </w:r>
            <w:r>
              <w:rPr>
                <w:spacing w:val="-1"/>
              </w:rPr>
              <w:t>息采集运维项目、国网湖南电力一体化</w:t>
            </w:r>
            <w:r>
              <w:rPr>
                <w:spacing w:val="-1"/>
              </w:rPr>
              <w:t>电视电话会议系统项目、国网新源黑麋</w:t>
            </w:r>
            <w:r>
              <w:rPr>
                <w:spacing w:val="-1"/>
              </w:rPr>
              <w:t>峰电厂VPN信息专网运维项目的服务级</w:t>
            </w:r>
            <w:r>
              <w:rPr>
                <w:spacing w:val="-2"/>
              </w:rPr>
              <w:t>别协议时，在“服务级别协议SLA”确认</w:t>
            </w:r>
            <w:r>
              <w:rPr>
                <w:spacing w:val="-1"/>
              </w:rPr>
              <w:t>了运维服务内容、服务级别和响应时间</w:t>
            </w:r>
          </w:p>
          <w:p>
            <w:pPr>
              <w:pStyle w:val="TableText"/>
              <w:spacing w:before="228" w:line="91" w:lineRule="exact"/>
              <w:ind w:left="28"/>
            </w:pPr>
            <w:r>
              <w:rPr>
                <w:position w:val="1"/>
              </w:rPr>
              <w:t>。</w:t>
            </w:r>
          </w:p>
          <w:p>
            <w:pPr>
              <w:pStyle w:val="TableText"/>
              <w:spacing w:before="237" w:line="334" w:lineRule="auto"/>
              <w:ind w:left="10" w:right="277" w:firstLine="3"/>
            </w:pPr>
            <w:r>
              <w:rPr>
                <w:spacing w:val="-3"/>
              </w:rPr>
              <w:t>3、查阅程序文件“组织级运维服务目录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”中，要求“每年底运维服务相关部门</w:t>
            </w:r>
            <w:r>
              <w:rPr>
                <w:spacing w:val="-3"/>
              </w:rPr>
              <w:t>根据《项目级服务目录》的执行情况，</w:t>
            </w:r>
          </w:p>
          <w:p>
            <w:pPr>
              <w:pStyle w:val="TableText"/>
              <w:spacing w:before="3" w:line="313" w:lineRule="auto"/>
              <w:ind w:left="9" w:right="333"/>
            </w:pPr>
            <w:r>
              <w:rPr>
                <w:spacing w:val="-1"/>
              </w:rPr>
              <w:t>对《组织级服务目录》进行评估，评价</w:t>
            </w:r>
            <w:r>
              <w:rPr>
                <w:spacing w:val="-1"/>
              </w:rPr>
              <w:t>服务目录内容，制定改进计划，作为下</w:t>
            </w:r>
            <w:r>
              <w:rPr>
                <w:spacing w:val="-1"/>
              </w:rPr>
              <w:t>一年《运维服务能力发展规划》改进的</w:t>
            </w:r>
            <w:r>
              <w:rPr>
                <w:spacing w:val="-8"/>
              </w:rPr>
              <w:t>参考。</w:t>
            </w:r>
          </w:p>
        </w:tc>
        <w:tc>
          <w:tcPr>
            <w:tcW w:w="1279" w:type="dxa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201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13"/>
          <w:pgSz w:w="16839" w:h="11907"/>
          <w:pgMar w:top="1836" w:right="376" w:bottom="0" w:left="643" w:header="803" w:footer="0" w:gutter="0"/>
          <w:cols w:space="720"/>
        </w:sectPr>
      </w:pPr>
    </w:p>
    <w:tbl>
      <w:tblPr>
        <w:tblStyle w:val="TableNormal"/>
        <w:tblW w:w="155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1"/>
        <w:gridCol w:w="2476"/>
        <w:gridCol w:w="5478"/>
        <w:gridCol w:w="1843"/>
        <w:gridCol w:w="3402"/>
        <w:gridCol w:w="1279"/>
      </w:tblGrid>
      <w:tr>
        <w:tblPrEx>
          <w:tblW w:w="155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447"/>
        </w:trPr>
        <w:tc>
          <w:tcPr>
            <w:tcW w:w="1071" w:type="dxa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8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1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2" w:line="339" w:lineRule="auto"/>
              <w:ind w:left="17" w:right="5" w:hanging="3"/>
            </w:pPr>
            <w:r>
              <w:rPr>
                <w:spacing w:val="-5"/>
              </w:rPr>
              <w:t>9.3</w:t>
            </w:r>
            <w:r>
              <w:rPr>
                <w:spacing w:val="60"/>
              </w:rPr>
              <w:t xml:space="preserve"> </w:t>
            </w:r>
            <w:r>
              <w:rPr>
                <w:spacing w:val="-5"/>
              </w:rPr>
              <w:t>服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务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报</w:t>
            </w:r>
            <w:r>
              <w:t>告</w:t>
            </w:r>
          </w:p>
        </w:tc>
        <w:tc>
          <w:tcPr>
            <w:tcW w:w="2476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96" w:lineRule="auto"/>
              <w:ind w:left="13"/>
            </w:pPr>
            <w:r>
              <w:rPr>
                <w:spacing w:val="-5"/>
              </w:rPr>
              <w:t>a)与服务报告过程一致的活动，</w:t>
            </w:r>
            <w:r>
              <w:rPr>
                <w:spacing w:val="-12"/>
              </w:rPr>
              <w:t>包括：建立、审批、分发、归档</w:t>
            </w:r>
            <w:r>
              <w:rPr>
                <w:spacing w:val="-15"/>
              </w:rPr>
              <w:t>等；</w:t>
            </w:r>
          </w:p>
          <w:p>
            <w:pPr>
              <w:pStyle w:val="TableText"/>
              <w:spacing w:before="112" w:line="277" w:lineRule="auto"/>
              <w:ind w:left="9" w:right="93" w:hanging="6"/>
            </w:pPr>
            <w:r>
              <w:rPr>
                <w:spacing w:val="2"/>
              </w:rPr>
              <w:t>b)服务报告计划，包括提交方</w:t>
            </w:r>
            <w:r>
              <w:rPr>
                <w:spacing w:val="-9"/>
              </w:rPr>
              <w:t>式、时间、需方接收对象等；</w:t>
            </w:r>
          </w:p>
          <w:p>
            <w:pPr>
              <w:pStyle w:val="TableText"/>
              <w:spacing w:before="112" w:line="277" w:lineRule="auto"/>
              <w:ind w:left="8" w:right="4" w:firstLine="2"/>
            </w:pPr>
            <w:r>
              <w:rPr>
                <w:spacing w:val="-16"/>
              </w:rPr>
              <w:t>c)服务报告模板，包括格式、提纲</w:t>
            </w:r>
            <w:r>
              <w:rPr>
                <w:spacing w:val="-9"/>
              </w:rPr>
              <w:t>等。</w:t>
            </w:r>
          </w:p>
        </w:tc>
        <w:tc>
          <w:tcPr>
            <w:tcW w:w="5478" w:type="dxa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9"/>
              </w:rPr>
              <w:t>三级要求：</w:t>
            </w:r>
          </w:p>
          <w:p>
            <w:pPr>
              <w:pStyle w:val="TableText"/>
              <w:spacing w:before="115" w:line="277" w:lineRule="auto"/>
              <w:ind w:left="5" w:firstLine="2"/>
            </w:pPr>
            <w:r>
              <w:rPr>
                <w:spacing w:val="-9"/>
              </w:rPr>
              <w:t>a)制定服务报告的管理规范，并对服务报告内容、产生频次、审核要求、</w:t>
            </w:r>
            <w:r>
              <w:rPr>
                <w:spacing w:val="-5"/>
              </w:rPr>
              <w:t>传播和保存等做出说明；</w:t>
            </w:r>
          </w:p>
          <w:p>
            <w:pPr>
              <w:pStyle w:val="TableText"/>
              <w:spacing w:before="112" w:line="306" w:lineRule="auto"/>
              <w:ind w:left="6" w:right="75" w:hanging="2"/>
            </w:pPr>
            <w:r>
              <w:rPr>
                <w:spacing w:val="-3"/>
              </w:rPr>
              <w:t>b)服务报告内容应完备，至少包括运维服务相关的基本要素，如与SLA</w:t>
            </w:r>
            <w:r>
              <w:rPr>
                <w:spacing w:val="-3"/>
              </w:rPr>
              <w:t>相对的服务绩效、满意度分析、工作量、重大事件后的性能分析、趋</w:t>
            </w:r>
            <w:r>
              <w:rPr>
                <w:spacing w:val="-5"/>
              </w:rPr>
              <w:t>势分析、未达标的内容和事件，</w:t>
            </w:r>
            <w:r>
              <w:rPr>
                <w:spacing w:val="49"/>
              </w:rPr>
              <w:t xml:space="preserve"> </w:t>
            </w:r>
            <w:r>
              <w:rPr>
                <w:spacing w:val="-5"/>
              </w:rPr>
              <w:t>并针对不同运维服务内容提供服</w:t>
            </w:r>
            <w:r>
              <w:rPr>
                <w:spacing w:val="-6"/>
              </w:rPr>
              <w:t>务报</w:t>
            </w:r>
            <w:r>
              <w:rPr>
                <w:spacing w:val="-10"/>
              </w:rPr>
              <w:t>告模板；</w:t>
            </w:r>
          </w:p>
          <w:p>
            <w:pPr>
              <w:pStyle w:val="TableText"/>
              <w:spacing w:before="113" w:line="218" w:lineRule="auto"/>
              <w:ind w:left="11"/>
            </w:pPr>
            <w:r>
              <w:rPr>
                <w:spacing w:val="-3"/>
              </w:rPr>
              <w:t>c)及时跟进和解决服务报告中提出的问题；</w:t>
            </w:r>
          </w:p>
          <w:p>
            <w:pPr>
              <w:pStyle w:val="TableText"/>
              <w:spacing w:before="116" w:line="279" w:lineRule="auto"/>
              <w:ind w:left="9" w:right="98" w:firstLine="1"/>
            </w:pPr>
            <w:r>
              <w:rPr>
                <w:spacing w:val="-4"/>
              </w:rPr>
              <w:t>d)服务报告计划需满足SLA的约定或供方的制度，服务报告计划可多种</w:t>
            </w:r>
            <w:r>
              <w:rPr>
                <w:spacing w:val="-12"/>
              </w:rPr>
              <w:t>形式；</w:t>
            </w:r>
          </w:p>
          <w:p>
            <w:pPr>
              <w:pStyle w:val="TableText"/>
              <w:spacing w:before="111" w:line="218" w:lineRule="auto"/>
              <w:ind w:left="11"/>
            </w:pPr>
            <w:r>
              <w:rPr>
                <w:spacing w:val="-3"/>
              </w:rPr>
              <w:t>e)服务报告应进行有效的分类。</w:t>
            </w:r>
          </w:p>
        </w:tc>
        <w:tc>
          <w:tcPr>
            <w:tcW w:w="1843" w:type="dxa"/>
          </w:tcPr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7" w:lineRule="auto"/>
              <w:ind w:left="8" w:right="51" w:firstLine="1"/>
            </w:pPr>
            <w:r>
              <w:rPr>
                <w:spacing w:val="-3"/>
              </w:rPr>
              <w:t>a)有服务报告评审分析</w:t>
            </w:r>
            <w:r>
              <w:rPr>
                <w:spacing w:val="-10"/>
              </w:rPr>
              <w:t>机制；</w:t>
            </w:r>
          </w:p>
          <w:p>
            <w:pPr>
              <w:pStyle w:val="TableText"/>
              <w:spacing w:before="113" w:line="277" w:lineRule="auto"/>
              <w:ind w:left="9" w:right="51" w:hanging="3"/>
            </w:pPr>
            <w:r>
              <w:rPr>
                <w:spacing w:val="-2"/>
              </w:rPr>
              <w:t>b)服务报告为策划改进</w:t>
            </w:r>
            <w:r>
              <w:rPr>
                <w:spacing w:val="-3"/>
              </w:rPr>
              <w:t>提供支撑；</w:t>
            </w:r>
          </w:p>
          <w:p>
            <w:pPr>
              <w:pStyle w:val="TableText"/>
              <w:spacing w:before="113" w:line="276" w:lineRule="auto"/>
              <w:ind w:left="8" w:right="51" w:firstLine="4"/>
            </w:pPr>
            <w:r>
              <w:rPr>
                <w:spacing w:val="-3"/>
              </w:rPr>
              <w:t>c)服务报告为实施效果</w:t>
            </w:r>
            <w:r>
              <w:rPr>
                <w:spacing w:val="-3"/>
              </w:rPr>
              <w:t>评估提供依据；</w:t>
            </w:r>
          </w:p>
          <w:p>
            <w:pPr>
              <w:pStyle w:val="TableText"/>
              <w:spacing w:before="114" w:line="278" w:lineRule="auto"/>
              <w:ind w:left="11" w:right="51" w:firstLine="2"/>
            </w:pPr>
            <w:r>
              <w:rPr>
                <w:spacing w:val="-3"/>
              </w:rPr>
              <w:t>d)服务报告类别符合业</w:t>
            </w:r>
            <w:r>
              <w:rPr>
                <w:spacing w:val="-3"/>
              </w:rPr>
              <w:t>务需求。</w:t>
            </w:r>
          </w:p>
        </w:tc>
        <w:tc>
          <w:tcPr>
            <w:tcW w:w="3402" w:type="dxa"/>
          </w:tcPr>
          <w:p>
            <w:pPr>
              <w:pStyle w:val="TableText"/>
              <w:spacing w:before="178" w:line="315" w:lineRule="auto"/>
              <w:ind w:left="9" w:firstLine="14"/>
            </w:pPr>
            <w:r>
              <w:rPr>
                <w:spacing w:val="1"/>
              </w:rPr>
              <w:t>1、制定服务报告的管理规范；在抽查的三</w:t>
            </w:r>
            <w:r>
              <w:rPr>
                <w:spacing w:val="-3"/>
              </w:rPr>
              <w:t>个项目中（国网湖南省电力公司用电信息采</w:t>
            </w:r>
            <w:r>
              <w:rPr>
                <w:spacing w:val="-2"/>
              </w:rPr>
              <w:t>集运维项目、国网湖南电力一体化电视电话</w:t>
            </w:r>
            <w:r>
              <w:rPr>
                <w:spacing w:val="3"/>
              </w:rPr>
              <w:t>会议系统项目、国网新源黑麋峰电厂</w:t>
            </w:r>
            <w:r>
              <w:t>VPN</w:t>
            </w:r>
            <w:r>
              <w:rPr>
                <w:spacing w:val="3"/>
              </w:rPr>
              <w:t>信</w:t>
            </w:r>
            <w:r>
              <w:rPr>
                <w:spacing w:val="-2"/>
              </w:rPr>
              <w:t>息专网运维项目）过程文档中，查见服务报</w:t>
            </w:r>
            <w:r>
              <w:rPr>
                <w:spacing w:val="-5"/>
              </w:rPr>
              <w:t>告相关记录。</w:t>
            </w:r>
          </w:p>
          <w:p>
            <w:pPr>
              <w:pStyle w:val="TableText"/>
              <w:spacing w:before="214" w:line="318" w:lineRule="auto"/>
              <w:ind w:left="8" w:firstLine="3"/>
            </w:pPr>
            <w:r>
              <w:rPr>
                <w:spacing w:val="2"/>
              </w:rPr>
              <w:t>2、查看（国网湖南省电力公司用电信息采</w:t>
            </w:r>
            <w:r>
              <w:rPr>
                <w:spacing w:val="-2"/>
              </w:rPr>
              <w:t>集运维项目、国网湖南电力一体化电视电话</w:t>
            </w:r>
            <w:r>
              <w:rPr>
                <w:spacing w:val="3"/>
              </w:rPr>
              <w:t>会议系统项目、国网新源黑麋峰电厂</w:t>
            </w:r>
            <w:r>
              <w:t>VPN</w:t>
            </w:r>
            <w:r>
              <w:rPr>
                <w:spacing w:val="3"/>
              </w:rPr>
              <w:t>信</w:t>
            </w:r>
            <w:r>
              <w:rPr>
                <w:spacing w:val="-2"/>
              </w:rPr>
              <w:t>息专网运维项目）服务报告，查阅服务总结</w:t>
            </w:r>
            <w:r>
              <w:rPr>
                <w:spacing w:val="-2"/>
              </w:rPr>
              <w:t>报告，运维组长提交了的工作量，包含服务</w:t>
            </w:r>
            <w:r>
              <w:rPr>
                <w:spacing w:val="-3"/>
              </w:rPr>
              <w:t>绩效、满意度分析、重大事件后的性能分析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、趋势分析相关内容。</w:t>
            </w:r>
          </w:p>
        </w:tc>
        <w:tc>
          <w:tcPr>
            <w:tcW w:w="1279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336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549" w:type="dxa"/>
          <w:tblInd w:w="2" w:type="dxa"/>
          <w:tblLayout w:type="fixed"/>
        </w:tblPrEx>
        <w:trPr>
          <w:trHeight w:val="3401"/>
        </w:trPr>
        <w:tc>
          <w:tcPr>
            <w:tcW w:w="1071" w:type="dxa"/>
          </w:tcPr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9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1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4" w:line="344" w:lineRule="auto"/>
              <w:ind w:left="15" w:right="5" w:hanging="1"/>
            </w:pPr>
            <w:r>
              <w:rPr>
                <w:spacing w:val="-6"/>
              </w:rPr>
              <w:t>9.4</w:t>
            </w:r>
            <w:r>
              <w:rPr>
                <w:spacing w:val="62"/>
              </w:rPr>
              <w:t xml:space="preserve"> </w:t>
            </w:r>
            <w:r>
              <w:rPr>
                <w:spacing w:val="-6"/>
              </w:rPr>
              <w:t>事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件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管</w:t>
            </w:r>
            <w:r>
              <w:t>理</w:t>
            </w:r>
          </w:p>
        </w:tc>
        <w:tc>
          <w:tcPr>
            <w:tcW w:w="2476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06" w:lineRule="auto"/>
              <w:ind w:left="6"/>
            </w:pPr>
            <w:r>
              <w:rPr>
                <w:spacing w:val="-4"/>
              </w:rPr>
              <w:t>a)与事件管理过程一致的活动，</w:t>
            </w:r>
            <w:r>
              <w:rPr>
                <w:spacing w:val="-11"/>
              </w:rPr>
              <w:t>包括事件受理、分类和初步支持</w:t>
            </w:r>
            <w:r>
              <w:rPr>
                <w:spacing w:val="1"/>
              </w:rPr>
              <w:t xml:space="preserve">  </w:t>
            </w:r>
            <w:r>
              <w:rPr>
                <w:spacing w:val="-11"/>
              </w:rPr>
              <w:t>、调查和诊断、解决、进展监控</w:t>
            </w:r>
            <w:r>
              <w:rPr>
                <w:spacing w:val="-10"/>
              </w:rPr>
              <w:t>与跟踪、关闭等；</w:t>
            </w:r>
          </w:p>
          <w:p>
            <w:pPr>
              <w:pStyle w:val="TableText"/>
              <w:spacing w:before="112" w:line="219" w:lineRule="auto"/>
              <w:ind w:left="3"/>
            </w:pPr>
            <w:r>
              <w:rPr>
                <w:spacing w:val="-4"/>
              </w:rPr>
              <w:t>b)事件分类、分级机制；</w:t>
            </w:r>
          </w:p>
          <w:p>
            <w:pPr>
              <w:pStyle w:val="TableText"/>
              <w:spacing w:before="112" w:line="219" w:lineRule="auto"/>
              <w:ind w:left="10"/>
            </w:pPr>
            <w:r>
              <w:rPr>
                <w:spacing w:val="-5"/>
              </w:rPr>
              <w:t>c)事件升级机制；</w:t>
            </w:r>
          </w:p>
          <w:p>
            <w:pPr>
              <w:pStyle w:val="TableText"/>
              <w:spacing w:before="112" w:line="219" w:lineRule="auto"/>
              <w:ind w:left="10"/>
            </w:pPr>
            <w:r>
              <w:rPr>
                <w:spacing w:val="-5"/>
              </w:rPr>
              <w:t>d)满意度调查机制；</w:t>
            </w:r>
          </w:p>
          <w:p>
            <w:pPr>
              <w:pStyle w:val="TableText"/>
              <w:spacing w:before="114" w:line="277" w:lineRule="auto"/>
              <w:ind w:left="5" w:firstLine="4"/>
            </w:pPr>
            <w:r>
              <w:rPr>
                <w:spacing w:val="-6"/>
              </w:rPr>
              <w:t>e)事件解决评估机制，包括事件</w:t>
            </w:r>
            <w:r>
              <w:rPr>
                <w:spacing w:val="-4"/>
              </w:rPr>
              <w:t>解决率、事件平均解决时间等。</w:t>
            </w:r>
          </w:p>
        </w:tc>
        <w:tc>
          <w:tcPr>
            <w:tcW w:w="5478" w:type="dxa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2" w:line="278" w:lineRule="auto"/>
              <w:ind w:left="6" w:right="122" w:firstLine="1"/>
            </w:pPr>
            <w:r>
              <w:rPr>
                <w:spacing w:val="-2"/>
              </w:rPr>
              <w:t>a)具备事件管理工具，制定事件记录模板，保存事件记录、事件回访</w:t>
            </w:r>
            <w:r>
              <w:rPr>
                <w:spacing w:val="-5"/>
              </w:rPr>
              <w:t>记录和事件管理报告；</w:t>
            </w:r>
          </w:p>
          <w:p>
            <w:pPr>
              <w:pStyle w:val="TableText"/>
              <w:spacing w:before="113" w:line="219" w:lineRule="auto"/>
              <w:ind w:left="4"/>
            </w:pPr>
            <w:r>
              <w:rPr>
                <w:spacing w:val="-2"/>
              </w:rPr>
              <w:t>b)建立事件或故障分类分级机制，并保持与</w:t>
            </w:r>
            <w:r>
              <w:rPr>
                <w:spacing w:val="-3"/>
              </w:rPr>
              <w:t>组织业务相适应。</w:t>
            </w:r>
          </w:p>
          <w:p>
            <w:pPr>
              <w:pStyle w:val="TableText"/>
              <w:spacing w:before="112" w:line="219" w:lineRule="auto"/>
              <w:ind w:left="11"/>
            </w:pPr>
            <w:r>
              <w:rPr>
                <w:spacing w:val="-5"/>
              </w:rPr>
              <w:t>c)建立事件升级机制；</w:t>
            </w:r>
          </w:p>
          <w:p>
            <w:pPr>
              <w:pStyle w:val="TableText"/>
              <w:spacing w:before="113" w:line="218" w:lineRule="auto"/>
              <w:ind w:left="11"/>
            </w:pPr>
            <w:r>
              <w:rPr>
                <w:spacing w:val="-4"/>
              </w:rPr>
              <w:t>d)建立事件评估机制，包括事件解决率、事件平均解决时间等</w:t>
            </w:r>
          </w:p>
        </w:tc>
        <w:tc>
          <w:tcPr>
            <w:tcW w:w="1843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8" w:lineRule="auto"/>
              <w:ind w:left="10"/>
            </w:pPr>
            <w:r>
              <w:rPr>
                <w:spacing w:val="-2"/>
              </w:rPr>
              <w:t>a)事件评估分析记录；</w:t>
            </w:r>
          </w:p>
          <w:p>
            <w:pPr>
              <w:pStyle w:val="TableText"/>
              <w:spacing w:before="119" w:line="296" w:lineRule="auto"/>
              <w:ind w:left="9" w:right="93" w:hanging="3"/>
            </w:pPr>
            <w:r>
              <w:rPr>
                <w:spacing w:val="11"/>
              </w:rPr>
              <w:t>b)事件处理过程对服</w:t>
            </w:r>
            <w:r>
              <w:rPr>
                <w:spacing w:val="-7"/>
              </w:rPr>
              <w:t>务台、监控工具、知识</w:t>
            </w:r>
            <w:r>
              <w:rPr>
                <w:spacing w:val="-7"/>
              </w:rPr>
              <w:t>库等资源的灵活调用；</w:t>
            </w:r>
          </w:p>
          <w:p>
            <w:pPr>
              <w:pStyle w:val="TableText"/>
              <w:spacing w:before="113" w:line="277" w:lineRule="auto"/>
              <w:ind w:left="13" w:right="266"/>
            </w:pPr>
            <w:r>
              <w:rPr>
                <w:spacing w:val="13"/>
              </w:rPr>
              <w:t>c)将应急事件纳入</w:t>
            </w:r>
            <w:r>
              <w:rPr>
                <w:spacing w:val="-3"/>
              </w:rPr>
              <w:t>统一的事件管理。</w:t>
            </w:r>
          </w:p>
        </w:tc>
        <w:tc>
          <w:tcPr>
            <w:tcW w:w="3402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4" w:lineRule="auto"/>
              <w:ind w:left="10" w:right="2" w:firstLine="13"/>
              <w:jc w:val="both"/>
            </w:pPr>
            <w:r>
              <w:rPr>
                <w:spacing w:val="1"/>
              </w:rPr>
              <w:t>1、查看“事件管理过程”制定了事件处理</w:t>
            </w:r>
            <w:r>
              <w:rPr>
                <w:spacing w:val="-2"/>
              </w:rPr>
              <w:t>过程事件管理流程KPI指标5项，建立事件分</w:t>
            </w:r>
            <w:r>
              <w:rPr>
                <w:spacing w:val="-9"/>
              </w:rPr>
              <w:t>类。</w:t>
            </w:r>
          </w:p>
          <w:p>
            <w:pPr>
              <w:pStyle w:val="TableText"/>
              <w:spacing w:before="3" w:line="335" w:lineRule="auto"/>
              <w:ind w:left="12"/>
              <w:jc w:val="both"/>
            </w:pPr>
            <w:r>
              <w:rPr>
                <w:spacing w:val="-3"/>
              </w:rPr>
              <w:t>查看（国网湖南省电力公司用电信息采集运</w:t>
            </w:r>
            <w:r>
              <w:rPr>
                <w:spacing w:val="-3"/>
              </w:rPr>
              <w:t>维项目、国网湖南电力一体化电视电话会议</w:t>
            </w:r>
            <w:r>
              <w:rPr>
                <w:spacing w:val="3"/>
              </w:rPr>
              <w:t>系统项目、国网新源黑麋峰电厂</w:t>
            </w:r>
            <w:r>
              <w:t>VPN</w:t>
            </w:r>
            <w:r>
              <w:rPr>
                <w:spacing w:val="3"/>
              </w:rPr>
              <w:t>信息专</w:t>
            </w:r>
            <w:r>
              <w:rPr>
                <w:spacing w:val="-2"/>
              </w:rPr>
              <w:t>网运维项目），三个项目中都有巡检报告，</w:t>
            </w:r>
            <w:r>
              <w:rPr>
                <w:spacing w:val="-1"/>
              </w:rPr>
              <w:t>并在运维工具中查见了相关事件。</w:t>
            </w:r>
          </w:p>
        </w:tc>
        <w:tc>
          <w:tcPr>
            <w:tcW w:w="1279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285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headerReference w:type="default" r:id="rId14"/>
          <w:pgSz w:w="16839" w:h="11907"/>
          <w:pgMar w:top="1836" w:right="640" w:bottom="0" w:left="643" w:header="803" w:footer="0" w:gutter="0"/>
          <w:cols w:space="720"/>
        </w:sectPr>
      </w:pPr>
    </w:p>
    <w:tbl>
      <w:tblPr>
        <w:tblStyle w:val="TableNormal"/>
        <w:tblW w:w="155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1"/>
        <w:gridCol w:w="2476"/>
        <w:gridCol w:w="5478"/>
        <w:gridCol w:w="1843"/>
        <w:gridCol w:w="3402"/>
        <w:gridCol w:w="1279"/>
      </w:tblGrid>
      <w:tr>
        <w:tblPrEx>
          <w:tblW w:w="155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74"/>
        </w:trPr>
        <w:tc>
          <w:tcPr>
            <w:tcW w:w="1071" w:type="dxa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3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4" w:line="342" w:lineRule="auto"/>
              <w:ind w:left="15" w:right="5" w:hanging="1"/>
            </w:pPr>
            <w:r>
              <w:rPr>
                <w:spacing w:val="-9"/>
              </w:rPr>
              <w:t>9.5</w:t>
            </w:r>
            <w:r>
              <w:rPr>
                <w:spacing w:val="79"/>
              </w:rPr>
              <w:t xml:space="preserve"> </w:t>
            </w:r>
            <w:r>
              <w:rPr>
                <w:spacing w:val="-9"/>
              </w:rPr>
              <w:t>问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题</w:t>
            </w:r>
            <w:r>
              <w:rPr>
                <w:spacing w:val="-29"/>
              </w:rPr>
              <w:t xml:space="preserve"> </w:t>
            </w:r>
            <w:r>
              <w:rPr>
                <w:spacing w:val="-9"/>
              </w:rPr>
              <w:t>管</w:t>
            </w:r>
            <w:r>
              <w:t>理</w:t>
            </w:r>
          </w:p>
        </w:tc>
        <w:tc>
          <w:tcPr>
            <w:tcW w:w="2476" w:type="dxa"/>
          </w:tcPr>
          <w:p>
            <w:pPr>
              <w:pStyle w:val="TableText"/>
              <w:spacing w:before="81" w:line="296" w:lineRule="auto"/>
              <w:ind w:left="7" w:right="182"/>
            </w:pPr>
            <w:r>
              <w:rPr>
                <w:spacing w:val="-4"/>
              </w:rPr>
              <w:t>a) 与问题管理过程一致的活</w:t>
            </w:r>
            <w:r>
              <w:rPr>
                <w:spacing w:val="-5"/>
              </w:rPr>
              <w:t>动，包括问题建立、分类、调</w:t>
            </w:r>
            <w:r>
              <w:rPr>
                <w:spacing w:val="-5"/>
              </w:rPr>
              <w:t>查和诊断、解决、关闭等；</w:t>
            </w:r>
          </w:p>
          <w:p>
            <w:pPr>
              <w:pStyle w:val="TableText"/>
              <w:spacing w:before="113" w:line="296" w:lineRule="auto"/>
              <w:ind w:left="5" w:right="98" w:hanging="2"/>
            </w:pPr>
            <w:r>
              <w:rPr>
                <w:spacing w:val="-6"/>
              </w:rPr>
              <w:t>b)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问题分类管理机制，包括问</w:t>
            </w:r>
            <w:r>
              <w:rPr>
                <w:spacing w:val="-5"/>
              </w:rPr>
              <w:t>题的影响范围、重要程度、紧</w:t>
            </w:r>
            <w:r>
              <w:rPr>
                <w:spacing w:val="-5"/>
              </w:rPr>
              <w:t>急程度并确定优先级；</w:t>
            </w:r>
          </w:p>
          <w:p>
            <w:pPr>
              <w:pStyle w:val="TableText"/>
              <w:spacing w:before="110" w:line="219" w:lineRule="auto"/>
              <w:ind w:left="10"/>
            </w:pPr>
            <w:r>
              <w:rPr>
                <w:spacing w:val="-7"/>
              </w:rPr>
              <w:t>c)</w:t>
            </w:r>
            <w:r>
              <w:rPr>
                <w:spacing w:val="30"/>
              </w:rPr>
              <w:t xml:space="preserve"> </w:t>
            </w:r>
            <w:r>
              <w:rPr>
                <w:spacing w:val="-7"/>
              </w:rPr>
              <w:t>问题导入知识库机制；</w:t>
            </w:r>
          </w:p>
          <w:p>
            <w:pPr>
              <w:pStyle w:val="TableText"/>
              <w:spacing w:before="116" w:line="296" w:lineRule="auto"/>
              <w:ind w:left="6" w:right="98" w:firstLine="3"/>
            </w:pPr>
            <w:r>
              <w:rPr>
                <w:spacing w:val="-7"/>
              </w:rPr>
              <w:t>d)</w:t>
            </w:r>
            <w:r>
              <w:rPr>
                <w:spacing w:val="29"/>
              </w:rPr>
              <w:t xml:space="preserve"> </w:t>
            </w:r>
            <w:r>
              <w:rPr>
                <w:spacing w:val="-7"/>
              </w:rPr>
              <w:t>问题解决评估机制，包括问</w:t>
            </w:r>
            <w:r>
              <w:rPr>
                <w:spacing w:val="-5"/>
              </w:rPr>
              <w:t>题解决率、问题平均解决时间</w:t>
            </w:r>
            <w:r>
              <w:rPr>
                <w:spacing w:val="-10"/>
              </w:rPr>
              <w:t>等。</w:t>
            </w:r>
          </w:p>
        </w:tc>
        <w:tc>
          <w:tcPr>
            <w:tcW w:w="5478" w:type="dxa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4" w:line="278" w:lineRule="auto"/>
              <w:ind w:left="14" w:right="122" w:hanging="6"/>
            </w:pPr>
            <w:r>
              <w:rPr>
                <w:spacing w:val="-2"/>
              </w:rPr>
              <w:t>a)建立与问题管理过程一致的活动，包括问题建立、分类、调查和诊</w:t>
            </w:r>
            <w:r>
              <w:rPr>
                <w:spacing w:val="-8"/>
              </w:rPr>
              <w:t>断、关闭等；</w:t>
            </w:r>
          </w:p>
          <w:p>
            <w:pPr>
              <w:pStyle w:val="TableText"/>
              <w:spacing w:before="110" w:line="278" w:lineRule="auto"/>
              <w:ind w:left="20" w:right="172" w:hanging="16"/>
            </w:pPr>
            <w:r>
              <w:rPr>
                <w:spacing w:val="-3"/>
              </w:rPr>
              <w:t>b)建立有效的问题解决评估机制，包括问</w:t>
            </w:r>
            <w:r>
              <w:rPr>
                <w:spacing w:val="-4"/>
              </w:rPr>
              <w:t>题解决率、问题平均解决时</w:t>
            </w:r>
            <w:r>
              <w:rPr>
                <w:spacing w:val="-15"/>
              </w:rPr>
              <w:t>间等；</w:t>
            </w:r>
          </w:p>
          <w:p>
            <w:pPr>
              <w:pStyle w:val="TableText"/>
              <w:spacing w:before="110" w:line="277" w:lineRule="auto"/>
              <w:ind w:left="11" w:right="2"/>
            </w:pPr>
            <w:r>
              <w:rPr>
                <w:spacing w:val="-4"/>
              </w:rPr>
              <w:t>c)有支撑问题管理活动和结果的问题记录文档、问题管理报告等，并与</w:t>
            </w:r>
            <w:r>
              <w:rPr>
                <w:spacing w:val="-6"/>
              </w:rPr>
              <w:t>知识库关联。</w:t>
            </w:r>
          </w:p>
        </w:tc>
        <w:tc>
          <w:tcPr>
            <w:tcW w:w="1843" w:type="dxa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8" w:lineRule="auto"/>
              <w:ind w:left="10"/>
            </w:pPr>
            <w:r>
              <w:rPr>
                <w:spacing w:val="-4"/>
              </w:rPr>
              <w:t>a)问题评估分析记录；</w:t>
            </w:r>
          </w:p>
          <w:p>
            <w:pPr>
              <w:pStyle w:val="TableText"/>
              <w:spacing w:before="117" w:line="279" w:lineRule="auto"/>
              <w:ind w:left="24" w:hanging="18"/>
            </w:pPr>
            <w:r>
              <w:rPr>
                <w:spacing w:val="2"/>
              </w:rPr>
              <w:t>b)重复事件发生减少率</w:t>
            </w:r>
            <w:r>
              <w:rPr>
                <w:spacing w:val="7"/>
              </w:rPr>
              <w:t xml:space="preserve"> </w:t>
            </w:r>
            <w:r>
              <w:t>;</w:t>
            </w:r>
          </w:p>
          <w:p>
            <w:pPr>
              <w:pStyle w:val="TableText"/>
              <w:spacing w:before="113" w:line="277" w:lineRule="auto"/>
              <w:ind w:left="13" w:right="271"/>
            </w:pPr>
            <w:r>
              <w:rPr>
                <w:spacing w:val="7"/>
              </w:rPr>
              <w:t>c)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问题处理报告与</w:t>
            </w:r>
            <w:r>
              <w:rPr>
                <w:spacing w:val="-5"/>
              </w:rPr>
              <w:t>知识库的匹配度。</w:t>
            </w:r>
          </w:p>
        </w:tc>
        <w:tc>
          <w:tcPr>
            <w:tcW w:w="3402" w:type="dxa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7" w:lineRule="auto"/>
              <w:ind w:left="9" w:right="15" w:firstLine="14"/>
            </w:pPr>
            <w:r>
              <w:rPr>
                <w:spacing w:val="1"/>
              </w:rPr>
              <w:t>1、查看“问题管理程序”文件，建立了过</w:t>
            </w:r>
            <w:r>
              <w:rPr>
                <w:spacing w:val="-4"/>
              </w:rPr>
              <w:t>程策略，问题分类。</w:t>
            </w:r>
          </w:p>
          <w:p>
            <w:pPr>
              <w:pStyle w:val="TableText"/>
              <w:spacing w:before="112" w:line="296" w:lineRule="auto"/>
              <w:ind w:left="9" w:right="2" w:firstLine="2"/>
            </w:pPr>
            <w:r>
              <w:rPr>
                <w:spacing w:val="2"/>
              </w:rPr>
              <w:t>2、查见了“国网湖南省电力公司用电信息</w:t>
            </w:r>
            <w:r>
              <w:rPr>
                <w:spacing w:val="-2"/>
              </w:rPr>
              <w:t>采集运维项目”的问题报告单、会议纪要求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、问题单。</w:t>
            </w:r>
          </w:p>
          <w:p>
            <w:pPr>
              <w:pStyle w:val="TableText"/>
              <w:spacing w:before="111" w:line="220" w:lineRule="auto"/>
              <w:ind w:left="14"/>
            </w:pPr>
            <w:r>
              <w:rPr>
                <w:spacing w:val="-3"/>
              </w:rPr>
              <w:t>3、查见了问题处理知识库。</w:t>
            </w:r>
          </w:p>
        </w:tc>
        <w:tc>
          <w:tcPr>
            <w:tcW w:w="1279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285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549" w:type="dxa"/>
          <w:tblInd w:w="2" w:type="dxa"/>
          <w:tblLayout w:type="fixed"/>
        </w:tblPrEx>
        <w:trPr>
          <w:trHeight w:val="2834"/>
        </w:trPr>
        <w:tc>
          <w:tcPr>
            <w:tcW w:w="1071" w:type="dxa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3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3" w:line="342" w:lineRule="auto"/>
              <w:ind w:left="15" w:right="5" w:hanging="1"/>
            </w:pPr>
            <w:r>
              <w:rPr>
                <w:spacing w:val="-5"/>
              </w:rPr>
              <w:t>9.6</w:t>
            </w:r>
            <w:r>
              <w:rPr>
                <w:spacing w:val="57"/>
              </w:rPr>
              <w:t xml:space="preserve"> </w:t>
            </w:r>
            <w:r>
              <w:rPr>
                <w:spacing w:val="-5"/>
              </w:rPr>
              <w:t>配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置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管</w:t>
            </w:r>
            <w:r>
              <w:t>理</w:t>
            </w:r>
          </w:p>
        </w:tc>
        <w:tc>
          <w:tcPr>
            <w:tcW w:w="2476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97" w:lineRule="auto"/>
              <w:ind w:left="13"/>
            </w:pPr>
            <w:r>
              <w:rPr>
                <w:spacing w:val="-5"/>
              </w:rPr>
              <w:t>a)与配置管理过程一致的活动，</w:t>
            </w:r>
            <w:r>
              <w:rPr>
                <w:spacing w:val="-12"/>
              </w:rPr>
              <w:t>包括识别、记录、更新和审核等</w:t>
            </w:r>
            <w:r>
              <w:rPr>
                <w:spacing w:val="5"/>
              </w:rPr>
              <w:t xml:space="preserve">  </w:t>
            </w:r>
            <w:r>
              <w:t>;</w:t>
            </w:r>
          </w:p>
          <w:p>
            <w:pPr>
              <w:pStyle w:val="TableText"/>
              <w:spacing w:before="110" w:line="219" w:lineRule="auto"/>
              <w:ind w:left="3"/>
            </w:pPr>
            <w:r>
              <w:rPr>
                <w:spacing w:val="-4"/>
              </w:rPr>
              <w:t>b)配置数据库管理机制；</w:t>
            </w:r>
          </w:p>
          <w:p>
            <w:pPr>
              <w:pStyle w:val="TableText"/>
              <w:spacing w:before="110" w:line="219" w:lineRule="auto"/>
              <w:ind w:left="10"/>
            </w:pPr>
            <w:r>
              <w:rPr>
                <w:spacing w:val="-4"/>
              </w:rPr>
              <w:t>c)配置项审核机制。</w:t>
            </w:r>
          </w:p>
        </w:tc>
        <w:tc>
          <w:tcPr>
            <w:tcW w:w="5478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1" w:line="219" w:lineRule="auto"/>
              <w:ind w:left="7"/>
            </w:pPr>
            <w:r>
              <w:rPr>
                <w:spacing w:val="-4"/>
              </w:rPr>
              <w:t>供方应根据配置管理的过程要求：</w:t>
            </w:r>
          </w:p>
          <w:p>
            <w:pPr>
              <w:pStyle w:val="TableText"/>
              <w:spacing w:before="112" w:line="220" w:lineRule="auto"/>
              <w:ind w:left="8"/>
            </w:pPr>
            <w:r>
              <w:rPr>
                <w:spacing w:val="-2"/>
              </w:rPr>
              <w:t>a)建立与业务相适应的配置管理数据库；</w:t>
            </w:r>
          </w:p>
          <w:p>
            <w:pPr>
              <w:pStyle w:val="TableText"/>
              <w:spacing w:before="111" w:line="220" w:lineRule="auto"/>
              <w:ind w:left="4"/>
            </w:pPr>
            <w:r>
              <w:rPr>
                <w:spacing w:val="-4"/>
              </w:rPr>
              <w:t>b)建立配置管理规范、配置管理数据库管理规范、配置管理</w:t>
            </w:r>
            <w:r>
              <w:rPr>
                <w:spacing w:val="-5"/>
              </w:rPr>
              <w:t>记录。</w:t>
            </w:r>
          </w:p>
        </w:tc>
        <w:tc>
          <w:tcPr>
            <w:tcW w:w="1843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7" w:lineRule="auto"/>
              <w:ind w:left="11" w:hanging="1"/>
            </w:pPr>
            <w:r>
              <w:rPr>
                <w:spacing w:val="2"/>
              </w:rPr>
              <w:t>a)配置管理体系的完整</w:t>
            </w:r>
            <w:r>
              <w:rPr>
                <w:spacing w:val="-13"/>
              </w:rPr>
              <w:t>性；</w:t>
            </w:r>
          </w:p>
          <w:p>
            <w:pPr>
              <w:pStyle w:val="TableText"/>
              <w:spacing w:before="112" w:line="279" w:lineRule="auto"/>
              <w:ind w:left="9" w:right="241" w:hanging="3"/>
            </w:pPr>
            <w:r>
              <w:rPr>
                <w:spacing w:val="13"/>
              </w:rPr>
              <w:t>b)配置管理流程与</w:t>
            </w:r>
            <w:r>
              <w:rPr>
                <w:spacing w:val="-4"/>
              </w:rPr>
              <w:t>其他流程的关联度。</w:t>
            </w:r>
          </w:p>
        </w:tc>
        <w:tc>
          <w:tcPr>
            <w:tcW w:w="3402" w:type="dxa"/>
          </w:tcPr>
          <w:p>
            <w:pPr>
              <w:spacing w:line="4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96" w:lineRule="auto"/>
              <w:ind w:left="9" w:right="2" w:firstLine="14"/>
            </w:pPr>
            <w:r>
              <w:rPr>
                <w:spacing w:val="1"/>
              </w:rPr>
              <w:t>1、查阅“配置管理过程”文件，建立了过</w:t>
            </w:r>
            <w:r>
              <w:rPr>
                <w:spacing w:val="-2"/>
              </w:rPr>
              <w:t>程控制重点、过程运维指标、配置层次设计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、流程、审计和验证，生成审计报告。</w:t>
            </w:r>
          </w:p>
          <w:p>
            <w:pPr>
              <w:pStyle w:val="TableText"/>
              <w:spacing w:before="113" w:line="295" w:lineRule="auto"/>
              <w:ind w:left="8" w:right="2" w:firstLine="3"/>
            </w:pPr>
            <w:r>
              <w:rPr>
                <w:spacing w:val="2"/>
              </w:rPr>
              <w:t>2、抽查陕西省公路局机房项目中，在配置</w:t>
            </w:r>
            <w:r>
              <w:rPr>
                <w:spacing w:val="-2"/>
              </w:rPr>
              <w:t>管理项中，建有配置项目项，流程，有审计</w:t>
            </w:r>
            <w:r>
              <w:rPr>
                <w:spacing w:val="-8"/>
              </w:rPr>
              <w:t>报告。</w:t>
            </w:r>
          </w:p>
        </w:tc>
        <w:tc>
          <w:tcPr>
            <w:tcW w:w="1279" w:type="dxa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285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pgSz w:w="16839" w:h="11907"/>
          <w:pgMar w:top="1836" w:right="640" w:bottom="0" w:left="643" w:header="803" w:footer="0" w:gutter="0"/>
          <w:cols w:space="720"/>
        </w:sectPr>
      </w:pPr>
    </w:p>
    <w:tbl>
      <w:tblPr>
        <w:tblStyle w:val="TableNormal"/>
        <w:tblW w:w="155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1"/>
        <w:gridCol w:w="2476"/>
        <w:gridCol w:w="5478"/>
        <w:gridCol w:w="1843"/>
        <w:gridCol w:w="3402"/>
        <w:gridCol w:w="1279"/>
      </w:tblGrid>
      <w:tr>
        <w:tblPrEx>
          <w:tblW w:w="155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103"/>
        </w:trPr>
        <w:tc>
          <w:tcPr>
            <w:tcW w:w="1071" w:type="dxa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3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3" w:line="342" w:lineRule="auto"/>
              <w:ind w:left="15" w:right="5" w:hanging="1"/>
            </w:pPr>
            <w:r>
              <w:rPr>
                <w:spacing w:val="-6"/>
              </w:rPr>
              <w:t>9.7</w:t>
            </w:r>
            <w:r>
              <w:rPr>
                <w:spacing w:val="59"/>
              </w:rPr>
              <w:t xml:space="preserve"> </w:t>
            </w:r>
            <w:r>
              <w:rPr>
                <w:spacing w:val="-6"/>
              </w:rPr>
              <w:t>变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更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管</w:t>
            </w:r>
            <w:r>
              <w:t>理</w:t>
            </w:r>
          </w:p>
        </w:tc>
        <w:tc>
          <w:tcPr>
            <w:tcW w:w="2476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96" w:lineRule="auto"/>
              <w:ind w:left="9" w:right="30" w:hanging="2"/>
            </w:pPr>
            <w:r>
              <w:rPr>
                <w:spacing w:val="6"/>
              </w:rPr>
              <w:t>a)建立与变更管理过程一致的</w:t>
            </w:r>
            <w:r>
              <w:rPr>
                <w:spacing w:val="-7"/>
              </w:rPr>
              <w:t>活动，包括请求、评估、审批、</w:t>
            </w:r>
            <w:r>
              <w:rPr>
                <w:spacing w:val="-9"/>
              </w:rPr>
              <w:t>实施、确认和回顾等；</w:t>
            </w:r>
          </w:p>
          <w:p>
            <w:pPr>
              <w:pStyle w:val="TableText"/>
              <w:spacing w:before="112" w:line="276" w:lineRule="auto"/>
              <w:ind w:left="5" w:right="3" w:hanging="2"/>
            </w:pPr>
            <w:r>
              <w:rPr>
                <w:spacing w:val="8"/>
              </w:rPr>
              <w:t>b)建立变更类型和范围的管理</w:t>
            </w:r>
            <w:r>
              <w:rPr>
                <w:spacing w:val="-10"/>
              </w:rPr>
              <w:t>机制；</w:t>
            </w:r>
          </w:p>
          <w:p>
            <w:pPr>
              <w:pStyle w:val="TableText"/>
              <w:spacing w:before="113" w:line="315" w:lineRule="auto"/>
              <w:ind w:left="7" w:right="95" w:firstLine="2"/>
            </w:pPr>
            <w:r>
              <w:rPr>
                <w:spacing w:val="1"/>
              </w:rPr>
              <w:t>c)对变更完成情况进行统计分</w:t>
            </w:r>
            <w:r>
              <w:rPr>
                <w:spacing w:val="-12"/>
              </w:rPr>
              <w:t>析，包括未经批准变更数量及占</w:t>
            </w:r>
            <w:r>
              <w:rPr>
                <w:spacing w:val="-12"/>
              </w:rPr>
              <w:t>比、不同类型的变更数量及占比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、不成功的变更数量及占比、取</w:t>
            </w:r>
            <w:r>
              <w:rPr>
                <w:spacing w:val="1"/>
              </w:rPr>
              <w:t>消的变更数量及占比、变更关</w:t>
            </w:r>
            <w:r>
              <w:rPr>
                <w:spacing w:val="-5"/>
              </w:rPr>
              <w:t>联的配置数。</w:t>
            </w:r>
          </w:p>
        </w:tc>
        <w:tc>
          <w:tcPr>
            <w:tcW w:w="5478" w:type="dxa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5" w:line="335" w:lineRule="auto"/>
              <w:ind w:left="7" w:right="252"/>
            </w:pPr>
            <w:r>
              <w:t>供方通过管理、控制变更的过程，确保变更有</w:t>
            </w:r>
            <w:r>
              <w:rPr>
                <w:spacing w:val="-1"/>
              </w:rPr>
              <w:t>序实施。供方应根据</w:t>
            </w:r>
            <w:r>
              <w:rPr>
                <w:spacing w:val="-3"/>
              </w:rPr>
              <w:t>变更管理的过程要求，实现以下方面：</w:t>
            </w:r>
          </w:p>
          <w:p>
            <w:pPr>
              <w:pStyle w:val="TableText"/>
              <w:spacing w:line="278" w:lineRule="auto"/>
              <w:ind w:left="7" w:right="252"/>
            </w:pPr>
            <w:r>
              <w:t>a)定义变更类型，建立变更范围管理机制，明</w:t>
            </w:r>
            <w:r>
              <w:rPr>
                <w:spacing w:val="-1"/>
              </w:rPr>
              <w:t>确变更审批负责人或</w:t>
            </w:r>
            <w:r>
              <w:rPr>
                <w:spacing w:val="-6"/>
              </w:rPr>
              <w:t>变更审批委员会；</w:t>
            </w:r>
          </w:p>
          <w:p>
            <w:pPr>
              <w:pStyle w:val="TableText"/>
              <w:spacing w:before="111" w:line="276" w:lineRule="auto"/>
              <w:ind w:left="6" w:hanging="2"/>
            </w:pPr>
            <w:r>
              <w:rPr>
                <w:spacing w:val="-9"/>
              </w:rPr>
              <w:t>b)制定变更管理规范，保存变更管理记录，包括变更申请单、审批记录、</w:t>
            </w:r>
            <w:r>
              <w:rPr>
                <w:spacing w:val="-7"/>
              </w:rPr>
              <w:t>变更管理报告等；</w:t>
            </w:r>
          </w:p>
        </w:tc>
        <w:tc>
          <w:tcPr>
            <w:tcW w:w="1843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8" w:lineRule="auto"/>
              <w:ind w:left="10" w:right="271"/>
            </w:pPr>
            <w:r>
              <w:rPr>
                <w:spacing w:val="12"/>
              </w:rPr>
              <w:t>a)变更分级分类的</w:t>
            </w:r>
            <w:r>
              <w:rPr>
                <w:spacing w:val="-6"/>
              </w:rPr>
              <w:t>合理性和有效性；</w:t>
            </w:r>
          </w:p>
          <w:p>
            <w:pPr>
              <w:pStyle w:val="TableText"/>
              <w:spacing w:before="110" w:line="278" w:lineRule="auto"/>
              <w:ind w:left="23" w:hanging="17"/>
            </w:pPr>
            <w:r>
              <w:rPr>
                <w:spacing w:val="2"/>
              </w:rPr>
              <w:t>b)变更管理与配置管理</w:t>
            </w:r>
            <w:r>
              <w:rPr>
                <w:spacing w:val="-7"/>
              </w:rPr>
              <w:t>的协同。</w:t>
            </w:r>
          </w:p>
        </w:tc>
        <w:tc>
          <w:tcPr>
            <w:tcW w:w="3402" w:type="dxa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97" w:lineRule="auto"/>
              <w:ind w:left="12" w:right="267" w:firstLine="11"/>
            </w:pPr>
            <w:r>
              <w:rPr>
                <w:spacing w:val="-3"/>
              </w:rPr>
              <w:t>1、查看了“变更管理过程”程序，建立</w:t>
            </w:r>
            <w:r>
              <w:rPr>
                <w:spacing w:val="3"/>
              </w:rPr>
              <w:t>了变更分类，已定义紧急变更、重大变</w:t>
            </w:r>
            <w:r>
              <w:rPr>
                <w:spacing w:val="-2"/>
              </w:rPr>
              <w:t>更、一般变更；</w:t>
            </w:r>
          </w:p>
          <w:p>
            <w:pPr>
              <w:pStyle w:val="TableText"/>
              <w:spacing w:before="229" w:line="278" w:lineRule="auto"/>
              <w:ind w:left="10" w:right="277" w:firstLine="2"/>
            </w:pPr>
            <w:r>
              <w:rPr>
                <w:spacing w:val="-10"/>
              </w:rPr>
              <w:t>2、在项目抽查中，</w:t>
            </w:r>
            <w:r>
              <w:rPr>
                <w:spacing w:val="46"/>
              </w:rPr>
              <w:t xml:space="preserve"> </w:t>
            </w:r>
            <w:r>
              <w:rPr>
                <w:spacing w:val="-10"/>
              </w:rPr>
              <w:t>在三个项目中有相关</w:t>
            </w:r>
            <w:r>
              <w:rPr>
                <w:spacing w:val="-4"/>
              </w:rPr>
              <w:t>变更和相关记录。</w:t>
            </w:r>
          </w:p>
        </w:tc>
        <w:tc>
          <w:tcPr>
            <w:tcW w:w="1279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285"/>
            </w:pPr>
            <w:r>
              <w:rPr>
                <w:spacing w:val="-2"/>
              </w:rPr>
              <w:t>满足要求</w:t>
            </w:r>
          </w:p>
        </w:tc>
      </w:tr>
      <w:tr>
        <w:tblPrEx>
          <w:tblW w:w="15549" w:type="dxa"/>
          <w:tblInd w:w="2" w:type="dxa"/>
          <w:tblLayout w:type="fixed"/>
        </w:tblPrEx>
        <w:trPr>
          <w:trHeight w:val="3689"/>
        </w:trPr>
        <w:tc>
          <w:tcPr>
            <w:tcW w:w="1071" w:type="dxa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4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3" w:line="342" w:lineRule="auto"/>
              <w:ind w:left="15" w:right="5" w:hanging="1"/>
            </w:pPr>
            <w:r>
              <w:rPr>
                <w:spacing w:val="-6"/>
              </w:rPr>
              <w:t>9.8</w:t>
            </w:r>
            <w:r>
              <w:rPr>
                <w:spacing w:val="61"/>
              </w:rPr>
              <w:t xml:space="preserve"> </w:t>
            </w:r>
            <w:r>
              <w:rPr>
                <w:spacing w:val="-6"/>
              </w:rPr>
              <w:t>发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布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管</w:t>
            </w:r>
            <w:r>
              <w:t>理</w:t>
            </w:r>
          </w:p>
        </w:tc>
        <w:tc>
          <w:tcPr>
            <w:tcW w:w="2476" w:type="dxa"/>
          </w:tcPr>
          <w:p>
            <w:pPr>
              <w:pStyle w:val="TableText"/>
              <w:spacing w:before="285" w:line="296" w:lineRule="auto"/>
              <w:ind w:left="6" w:right="3"/>
            </w:pPr>
            <w:r>
              <w:rPr>
                <w:spacing w:val="8"/>
              </w:rPr>
              <w:t>a)建立与发布管理过程一致的</w:t>
            </w:r>
            <w:r>
              <w:rPr>
                <w:spacing w:val="-5"/>
              </w:rPr>
              <w:t>活动，包括规划、设计、建设、</w:t>
            </w:r>
            <w:r>
              <w:rPr>
                <w:spacing w:val="-11"/>
              </w:rPr>
              <w:t>配置和测试等；</w:t>
            </w:r>
          </w:p>
          <w:p>
            <w:pPr>
              <w:pStyle w:val="TableText"/>
              <w:spacing w:before="111" w:line="277" w:lineRule="auto"/>
              <w:ind w:left="5" w:right="3" w:hanging="2"/>
            </w:pPr>
            <w:r>
              <w:rPr>
                <w:spacing w:val="8"/>
              </w:rPr>
              <w:t>b)建立发布类型和范围的管理</w:t>
            </w:r>
            <w:r>
              <w:rPr>
                <w:spacing w:val="-10"/>
              </w:rPr>
              <w:t>机制；</w:t>
            </w:r>
          </w:p>
          <w:p>
            <w:pPr>
              <w:pStyle w:val="TableText"/>
              <w:spacing w:before="113" w:line="277" w:lineRule="auto"/>
              <w:ind w:left="5" w:right="1" w:firstLine="4"/>
            </w:pPr>
            <w:r>
              <w:rPr>
                <w:spacing w:val="-5"/>
              </w:rPr>
              <w:t>c)制定完整的方案，包括发布计</w:t>
            </w:r>
            <w:r>
              <w:rPr>
                <w:spacing w:val="-4"/>
              </w:rPr>
              <w:t>划、回退方案、发布记录等；</w:t>
            </w:r>
          </w:p>
          <w:p>
            <w:pPr>
              <w:pStyle w:val="TableText"/>
              <w:spacing w:before="111" w:line="296" w:lineRule="auto"/>
              <w:ind w:left="6" w:firstLine="3"/>
            </w:pPr>
            <w:r>
              <w:rPr>
                <w:spacing w:val="-4"/>
              </w:rPr>
              <w:t>d)对发布完情况进行统计分析，</w:t>
            </w:r>
            <w:r>
              <w:rPr>
                <w:spacing w:val="-5"/>
              </w:rPr>
              <w:t>包括发布成功率、发布及时率、</w:t>
            </w:r>
            <w:r>
              <w:rPr>
                <w:spacing w:val="-3"/>
              </w:rPr>
              <w:t>是否更新配置管理数据库等。</w:t>
            </w:r>
          </w:p>
        </w:tc>
        <w:tc>
          <w:tcPr>
            <w:tcW w:w="5478" w:type="dxa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0" w:line="337" w:lineRule="auto"/>
              <w:ind w:left="8" w:right="2"/>
            </w:pPr>
            <w:r>
              <w:rPr>
                <w:spacing w:val="2"/>
              </w:rPr>
              <w:t>a)制定发布管理规范，保存发布过程记录，包括：发布计划、测</w:t>
            </w:r>
            <w:r>
              <w:rPr>
                <w:spacing w:val="1"/>
              </w:rPr>
              <w:t>试方</w:t>
            </w:r>
            <w:r>
              <w:rPr>
                <w:spacing w:val="-2"/>
              </w:rPr>
              <w:t>案、回退方案、发布记录、发布评估报告等。</w:t>
            </w:r>
          </w:p>
        </w:tc>
        <w:tc>
          <w:tcPr>
            <w:tcW w:w="1843" w:type="dxa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7" w:lineRule="auto"/>
              <w:ind w:left="9" w:right="274"/>
            </w:pPr>
            <w:r>
              <w:rPr>
                <w:spacing w:val="12"/>
              </w:rPr>
              <w:t>a)测试及发布实施</w:t>
            </w:r>
            <w:r>
              <w:rPr>
                <w:spacing w:val="-7"/>
              </w:rPr>
              <w:t>计划的完整性；</w:t>
            </w:r>
          </w:p>
          <w:p>
            <w:pPr>
              <w:pStyle w:val="TableText"/>
              <w:spacing w:before="113" w:line="277" w:lineRule="auto"/>
              <w:ind w:left="11" w:right="87" w:hanging="5"/>
            </w:pPr>
            <w:r>
              <w:rPr>
                <w:spacing w:val="11"/>
              </w:rPr>
              <w:t>b)发布管理与变更管</w:t>
            </w:r>
            <w:r>
              <w:rPr>
                <w:spacing w:val="-7"/>
              </w:rPr>
              <w:t>理、配置管理的协同；</w:t>
            </w:r>
          </w:p>
          <w:p>
            <w:pPr>
              <w:pStyle w:val="TableText"/>
              <w:spacing w:before="111" w:line="278" w:lineRule="auto"/>
              <w:ind w:left="18" w:hanging="5"/>
            </w:pPr>
            <w:r>
              <w:rPr>
                <w:spacing w:val="2"/>
              </w:rPr>
              <w:t>c)发布结果对交付的影</w:t>
            </w:r>
            <w:r>
              <w:rPr>
                <w:spacing w:val="-5"/>
              </w:rPr>
              <w:t>响程度。</w:t>
            </w:r>
          </w:p>
        </w:tc>
        <w:tc>
          <w:tcPr>
            <w:tcW w:w="3402" w:type="dxa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336" w:lineRule="auto"/>
              <w:ind w:left="10" w:right="2" w:firstLine="2"/>
            </w:pPr>
            <w:r>
              <w:rPr>
                <w:spacing w:val="-7"/>
              </w:rPr>
              <w:t>查看了《发布管理过程》， 和发布记录，发</w:t>
            </w:r>
            <w:r>
              <w:rPr>
                <w:spacing w:val="-5"/>
              </w:rPr>
              <w:t>布记录完整。</w:t>
            </w:r>
          </w:p>
        </w:tc>
        <w:tc>
          <w:tcPr>
            <w:tcW w:w="1279" w:type="dxa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285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p>
      <w:pPr>
        <w:sectPr>
          <w:pgSz w:w="16839" w:h="11907"/>
          <w:pgMar w:top="1836" w:right="640" w:bottom="0" w:left="643" w:header="803" w:footer="0" w:gutter="0"/>
          <w:cols w:space="720"/>
        </w:sectPr>
      </w:pPr>
    </w:p>
    <w:tbl>
      <w:tblPr>
        <w:tblStyle w:val="TableNormal"/>
        <w:tblW w:w="155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71"/>
        <w:gridCol w:w="2476"/>
        <w:gridCol w:w="5478"/>
        <w:gridCol w:w="1843"/>
        <w:gridCol w:w="3402"/>
        <w:gridCol w:w="1279"/>
      </w:tblGrid>
      <w:tr>
        <w:tblPrEx>
          <w:tblW w:w="155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954"/>
        </w:trPr>
        <w:tc>
          <w:tcPr>
            <w:tcW w:w="1071" w:type="dxa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5" w:lineRule="auto"/>
              <w:ind w:left="9"/>
            </w:pPr>
            <w:r>
              <w:rPr>
                <w:spacing w:val="-1"/>
              </w:rPr>
              <w:t>GB/T</w:t>
            </w:r>
          </w:p>
          <w:p>
            <w:pPr>
              <w:pStyle w:val="TableText"/>
              <w:spacing w:before="107" w:line="239" w:lineRule="auto"/>
              <w:ind w:left="13"/>
            </w:pPr>
            <w:r>
              <w:rPr>
                <w:spacing w:val="-2"/>
              </w:rPr>
              <w:t>28827.1-201</w:t>
            </w:r>
          </w:p>
          <w:p>
            <w:pPr>
              <w:pStyle w:val="TableText"/>
              <w:spacing w:before="93" w:line="241" w:lineRule="auto"/>
              <w:ind w:left="13"/>
            </w:pPr>
            <w:r>
              <w:t>2</w:t>
            </w:r>
          </w:p>
          <w:p>
            <w:pPr>
              <w:pStyle w:val="TableText"/>
              <w:spacing w:before="94" w:line="337" w:lineRule="auto"/>
              <w:ind w:left="11" w:right="3"/>
            </w:pPr>
            <w:r>
              <w:rPr>
                <w:spacing w:val="-7"/>
              </w:rPr>
              <w:t>9.9</w:t>
            </w:r>
            <w:r>
              <w:rPr>
                <w:spacing w:val="60"/>
              </w:rPr>
              <w:t xml:space="preserve"> </w:t>
            </w:r>
            <w:r>
              <w:rPr>
                <w:spacing w:val="-7"/>
              </w:rPr>
              <w:t>信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息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安</w:t>
            </w:r>
            <w:r>
              <w:rPr>
                <w:spacing w:val="-2"/>
              </w:rPr>
              <w:t>全管理</w:t>
            </w:r>
          </w:p>
        </w:tc>
        <w:tc>
          <w:tcPr>
            <w:tcW w:w="2476" w:type="dxa"/>
          </w:tcPr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306" w:lineRule="auto"/>
              <w:ind w:left="6" w:right="30"/>
            </w:pPr>
            <w:r>
              <w:rPr>
                <w:spacing w:val="-6"/>
              </w:rPr>
              <w:t>a)符合相关法律法规的规定，满</w:t>
            </w:r>
            <w:r>
              <w:rPr>
                <w:spacing w:val="7"/>
              </w:rPr>
              <w:t>足需方对运行维护服务过程的</w:t>
            </w:r>
            <w:r>
              <w:rPr>
                <w:spacing w:val="7"/>
              </w:rPr>
              <w:t>信息安全需求和供方本身信息</w:t>
            </w:r>
            <w:r>
              <w:rPr>
                <w:spacing w:val="-8"/>
              </w:rPr>
              <w:t>安全需求；</w:t>
            </w:r>
          </w:p>
          <w:p>
            <w:pPr>
              <w:pStyle w:val="TableText"/>
              <w:spacing w:before="206" w:line="296" w:lineRule="auto"/>
              <w:ind w:left="4" w:right="85" w:hanging="1"/>
            </w:pPr>
            <w:r>
              <w:rPr>
                <w:spacing w:val="2"/>
              </w:rPr>
              <w:t>b)建立与信息安全管理过程一</w:t>
            </w:r>
            <w:r>
              <w:rPr>
                <w:spacing w:val="-10"/>
              </w:rPr>
              <w:t>致的活动，包括识别、评估、处</w:t>
            </w:r>
            <w:r>
              <w:rPr>
                <w:spacing w:val="-9"/>
              </w:rPr>
              <w:t>置和改进等。</w:t>
            </w:r>
          </w:p>
        </w:tc>
        <w:tc>
          <w:tcPr>
            <w:tcW w:w="5478" w:type="dxa"/>
          </w:tcPr>
          <w:p>
            <w:pPr>
              <w:pStyle w:val="TableText"/>
              <w:spacing w:before="243" w:line="221" w:lineRule="auto"/>
              <w:ind w:left="7"/>
            </w:pPr>
            <w:r>
              <w:rPr>
                <w:b/>
                <w:bCs/>
                <w:spacing w:val="-10"/>
              </w:rPr>
              <w:t>三级要求：</w:t>
            </w:r>
          </w:p>
          <w:p>
            <w:pPr>
              <w:pStyle w:val="TableText"/>
              <w:spacing w:before="110" w:line="335" w:lineRule="auto"/>
              <w:ind w:left="12" w:right="72" w:hanging="5"/>
            </w:pPr>
            <w:r>
              <w:t>供方应建立运行维护服务过程中的信息安全管理</w:t>
            </w:r>
            <w:r>
              <w:rPr>
                <w:spacing w:val="-1"/>
              </w:rPr>
              <w:t>过程，并重点关注以</w:t>
            </w:r>
            <w:r>
              <w:rPr>
                <w:spacing w:val="-11"/>
              </w:rPr>
              <w:t>下方面：</w:t>
            </w:r>
          </w:p>
          <w:p>
            <w:pPr>
              <w:pStyle w:val="TableText"/>
              <w:spacing w:line="296" w:lineRule="auto"/>
              <w:ind w:left="5" w:right="2" w:firstLine="2"/>
            </w:pPr>
            <w:r>
              <w:rPr>
                <w:spacing w:val="-4"/>
              </w:rPr>
              <w:t>a)建立信息安全管理过程，包括安全方针、策略等，并对信息安全风险</w:t>
            </w:r>
            <w:r>
              <w:rPr>
                <w:spacing w:val="-9"/>
              </w:rPr>
              <w:t>进行识别、评估、处置和改进，形成相关记录，如信</w:t>
            </w:r>
            <w:r>
              <w:rPr>
                <w:spacing w:val="-10"/>
              </w:rPr>
              <w:t>息安全控制措施及风</w:t>
            </w:r>
            <w:r>
              <w:rPr>
                <w:spacing w:val="-4"/>
              </w:rPr>
              <w:t>险评估记录、实施记录等；</w:t>
            </w:r>
          </w:p>
          <w:p>
            <w:pPr>
              <w:pStyle w:val="TableText"/>
              <w:spacing w:before="110" w:line="220" w:lineRule="auto"/>
              <w:ind w:left="4"/>
            </w:pPr>
            <w:r>
              <w:rPr>
                <w:spacing w:val="-2"/>
              </w:rPr>
              <w:t>b)建立与组织业务相适应的信息安全事件处理流程。</w:t>
            </w:r>
          </w:p>
        </w:tc>
        <w:tc>
          <w:tcPr>
            <w:tcW w:w="1843" w:type="dxa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78" w:lineRule="auto"/>
              <w:ind w:left="12" w:right="271" w:hanging="2"/>
            </w:pPr>
            <w:r>
              <w:rPr>
                <w:spacing w:val="12"/>
              </w:rPr>
              <w:t>a)信息安全管理组</w:t>
            </w:r>
            <w:r>
              <w:rPr>
                <w:spacing w:val="-9"/>
              </w:rPr>
              <w:t>织和岗位；</w:t>
            </w:r>
          </w:p>
          <w:p>
            <w:pPr>
              <w:pStyle w:val="TableText"/>
              <w:spacing w:before="112" w:line="276" w:lineRule="auto"/>
              <w:ind w:left="8" w:right="266" w:hanging="2"/>
            </w:pPr>
            <w:r>
              <w:rPr>
                <w:spacing w:val="13"/>
              </w:rPr>
              <w:t>b)风险评估方法和</w:t>
            </w:r>
            <w:r>
              <w:rPr>
                <w:spacing w:val="-5"/>
              </w:rPr>
              <w:t>评估报告；</w:t>
            </w:r>
          </w:p>
          <w:p>
            <w:pPr>
              <w:pStyle w:val="TableText"/>
              <w:spacing w:before="110" w:line="297" w:lineRule="auto"/>
              <w:ind w:left="8" w:right="266" w:firstLine="4"/>
            </w:pPr>
            <w:r>
              <w:rPr>
                <w:spacing w:val="13"/>
              </w:rPr>
              <w:t>c)信息安全控制措</w:t>
            </w:r>
            <w:r>
              <w:rPr>
                <w:spacing w:val="15"/>
              </w:rPr>
              <w:t>施与应急预案的融</w:t>
            </w:r>
            <w:r>
              <w:rPr>
                <w:spacing w:val="-10"/>
              </w:rPr>
              <w:t>合度。</w:t>
            </w:r>
          </w:p>
        </w:tc>
        <w:tc>
          <w:tcPr>
            <w:tcW w:w="3402" w:type="dxa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76" w:lineRule="auto"/>
              <w:ind w:left="10" w:right="15" w:firstLine="13"/>
            </w:pPr>
            <w:r>
              <w:rPr>
                <w:spacing w:val="1"/>
              </w:rPr>
              <w:t>1、抽查项目记录中，有风险评估方法和评</w:t>
            </w:r>
            <w:r>
              <w:rPr>
                <w:spacing w:val="-7"/>
              </w:rPr>
              <w:t>估报告。</w:t>
            </w:r>
          </w:p>
          <w:p>
            <w:pPr>
              <w:pStyle w:val="TableText"/>
              <w:spacing w:before="117" w:line="311" w:lineRule="auto"/>
              <w:ind w:left="9" w:firstLine="2"/>
            </w:pPr>
            <w:r>
              <w:rPr>
                <w:spacing w:val="2"/>
              </w:rPr>
              <w:t>2、查阅“国网湖南省电力公司用电信息采</w:t>
            </w:r>
            <w:r>
              <w:rPr>
                <w:spacing w:val="-2"/>
              </w:rPr>
              <w:t>集运维项目、国网湖南电力一体化电视电话</w:t>
            </w:r>
            <w:r>
              <w:rPr>
                <w:spacing w:val="3"/>
              </w:rPr>
              <w:t>会议系统项目、国网新源黑麋峰电厂</w:t>
            </w:r>
            <w:r>
              <w:t>VPN</w:t>
            </w:r>
            <w:r>
              <w:rPr>
                <w:spacing w:val="3"/>
              </w:rPr>
              <w:t>信</w:t>
            </w:r>
            <w:r>
              <w:rPr>
                <w:spacing w:val="-2"/>
              </w:rPr>
              <w:t>息专网运维项目”过程记录中，记录有应急</w:t>
            </w:r>
            <w:r>
              <w:rPr>
                <w:spacing w:val="-3"/>
              </w:rPr>
              <w:t>预案，和信息安全制措施。</w:t>
            </w:r>
          </w:p>
        </w:tc>
        <w:tc>
          <w:tcPr>
            <w:tcW w:w="1279" w:type="dxa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285"/>
            </w:pPr>
            <w:r>
              <w:rPr>
                <w:spacing w:val="-2"/>
              </w:rPr>
              <w:t>满足要求</w:t>
            </w:r>
          </w:p>
        </w:tc>
      </w:tr>
    </w:tbl>
    <w:p>
      <w:pPr>
        <w:pStyle w:val="BodyText"/>
      </w:pPr>
    </w:p>
    <w:sectPr>
      <w:pgSz w:w="16839" w:h="11907"/>
      <w:pgMar w:top="1836" w:right="640" w:bottom="0" w:left="643" w:header="803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0" w:lineRule="auto"/>
      <w:rPr>
        <w:rFonts w:ascii="Arial"/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0" w:lineRule="auto"/>
      <w:rPr>
        <w:rFonts w:ascii="Arial"/>
        <w:sz w:val="21"/>
      </w:rPr>
    </w:pPr>
  </w:p>
  <w:p>
    <w:pPr>
      <w:spacing w:line="250" w:lineRule="auto"/>
      <w:rPr>
        <w:rFonts w:ascii="Arial"/>
        <w:sz w:val="21"/>
      </w:rPr>
    </w:pPr>
  </w:p>
  <w:p>
    <w:pPr>
      <w:spacing w:before="59" w:line="217" w:lineRule="auto"/>
      <w:ind w:left="1240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0" w:lineRule="auto"/>
      <w:rPr>
        <w:rFonts w:ascii="Arial"/>
        <w:sz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0" w:lineRule="auto"/>
      <w:rPr>
        <w:rFonts w:ascii="Arial"/>
        <w:sz w:val="21"/>
      </w:rPr>
    </w:pPr>
  </w:p>
  <w:p>
    <w:pPr>
      <w:spacing w:line="250" w:lineRule="auto"/>
      <w:rPr>
        <w:rFonts w:ascii="Arial"/>
        <w:sz w:val="21"/>
      </w:rPr>
    </w:pPr>
  </w:p>
  <w:p>
    <w:pPr>
      <w:spacing w:before="58" w:line="215" w:lineRule="auto"/>
      <w:ind w:left="1240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0" w:lineRule="auto"/>
      <w:rPr>
        <w:rFonts w:ascii="Arial"/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250" w:lineRule="auto"/>
      <w:rPr>
        <w:rFonts w:ascii="Arial"/>
        <w:sz w:val="21"/>
      </w:rPr>
    </w:pPr>
  </w:p>
  <w:p>
    <w:pPr>
      <w:spacing w:line="250" w:lineRule="auto"/>
      <w:rPr>
        <w:rFonts w:ascii="Arial"/>
        <w:sz w:val="21"/>
      </w:rPr>
    </w:pPr>
  </w:p>
  <w:p>
    <w:pPr>
      <w:spacing w:before="58" w:line="215" w:lineRule="auto"/>
      <w:ind w:left="1242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9" w:line="217" w:lineRule="auto"/>
      <w:ind w:left="1241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8" w:line="215" w:lineRule="auto"/>
      <w:ind w:left="1241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9" w:line="217" w:lineRule="auto"/>
      <w:ind w:left="1240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9" w:line="217" w:lineRule="auto"/>
      <w:ind w:left="1240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9" w:line="217" w:lineRule="auto"/>
      <w:ind w:left="1240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9" w:line="217" w:lineRule="auto"/>
      <w:ind w:left="1240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8" w:line="215" w:lineRule="auto"/>
      <w:ind w:left="1247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541019</wp:posOffset>
          </wp:positionV>
          <wp:extent cx="853439" cy="58483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0" w:lineRule="auto"/>
    </w:pPr>
  </w:p>
  <w:p>
    <w:pPr>
      <w:spacing w:before="58" w:line="215" w:lineRule="auto"/>
      <w:ind w:left="1247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7.xml" /><Relationship Id="rId11" Type="http://schemas.openxmlformats.org/officeDocument/2006/relationships/header" Target="header8.xml" /><Relationship Id="rId12" Type="http://schemas.openxmlformats.org/officeDocument/2006/relationships/header" Target="header9.xml" /><Relationship Id="rId13" Type="http://schemas.openxmlformats.org/officeDocument/2006/relationships/header" Target="header10.xml" /><Relationship Id="rId14" Type="http://schemas.openxmlformats.org/officeDocument/2006/relationships/header" Target="header1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header" Target="header4.xml" /><Relationship Id="rId8" Type="http://schemas.openxmlformats.org/officeDocument/2006/relationships/header" Target="header5.xml" /><Relationship Id="rId9" Type="http://schemas.openxmlformats.org/officeDocument/2006/relationships/header" Target="header6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2023-07-25T23:03:12Z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2025-12-03T15:21:03Z</vt:filetime>
  </property>
  <property fmtid="{D5CDD505-2E9C-101B-9397-08002B2CF9AE}" pid="3" name="CRO">
    <vt:lpwstr>wqlLaW5nc29mdCBQREYgdG8gV1BTIDExNQ</vt:lpwstr>
  </property>
</Properties>
</file>