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left="0" w:firstLine="0" w:leftChars="0" w:firstLineChars="0"/>
        <w:jc w:val="center"/>
        <w:rPr>
          <w:rFonts w:ascii="华文中宋" w:eastAsia="华文中宋" w:hAnsi="华文中宋" w:cs="华文中宋" w:hint="eastAsia"/>
          <w:sz w:val="52"/>
          <w:szCs w:val="52"/>
        </w:rPr>
      </w:pPr>
    </w:p>
    <w:p>
      <w:pPr>
        <w:ind w:left="0" w:firstLine="0" w:leftChars="0" w:firstLineChars="0"/>
        <w:jc w:val="center"/>
        <w:rPr>
          <w:rFonts w:ascii="华文中宋" w:eastAsia="华文中宋" w:hAnsi="华文中宋" w:cs="华文中宋" w:hint="eastAsia"/>
          <w:sz w:val="52"/>
          <w:szCs w:val="52"/>
        </w:rPr>
      </w:pPr>
      <w:r>
        <w:rPr>
          <w:rFonts w:ascii="华文中宋" w:eastAsia="华文中宋" w:hAnsi="华文中宋" w:cs="华文中宋" w:hint="eastAsia"/>
          <w:sz w:val="52"/>
          <w:szCs w:val="52"/>
        </w:rPr>
        <w:t>云南腾电科技有限公司</w:t>
      </w:r>
    </w:p>
    <w:p>
      <w:pPr>
        <w:ind w:left="0" w:firstLine="0" w:leftChars="0" w:firstLineChars="0"/>
        <w:jc w:val="center"/>
        <w:rPr>
          <w:rFonts w:ascii="华文中宋" w:eastAsia="华文中宋" w:hAnsi="华文中宋" w:cs="华文中宋" w:hint="eastAsia"/>
          <w:sz w:val="52"/>
          <w:szCs w:val="52"/>
        </w:rPr>
      </w:pPr>
    </w:p>
    <w:p>
      <w:pPr>
        <w:ind w:left="0" w:firstLine="0" w:leftChars="0" w:firstLineChars="0"/>
        <w:jc w:val="center"/>
        <w:rPr>
          <w:rFonts w:ascii="华文中宋" w:eastAsia="华文中宋" w:hAnsi="华文中宋" w:cs="华文中宋" w:hint="eastAsia"/>
          <w:sz w:val="52"/>
          <w:szCs w:val="52"/>
        </w:rPr>
      </w:pPr>
    </w:p>
    <w:p>
      <w:pPr>
        <w:pStyle w:val="BodyTextFirstIndent2"/>
        <w:ind w:left="0" w:firstLine="0" w:leftChars="0" w:firstLineChars="0"/>
        <w:jc w:val="center"/>
        <w:rPr>
          <w:rFonts w:ascii="华文中宋" w:eastAsia="华文中宋" w:hAnsi="华文中宋" w:cs="华文中宋" w:hint="eastAsia"/>
          <w:sz w:val="72"/>
          <w:szCs w:val="72"/>
        </w:rPr>
      </w:pPr>
    </w:p>
    <w:p>
      <w:pPr>
        <w:ind w:left="0" w:firstLine="0" w:leftChars="0" w:firstLineChars="0"/>
        <w:jc w:val="center"/>
        <w:rPr>
          <w:rFonts w:ascii="华文中宋" w:eastAsia="华文中宋" w:hAnsi="华文中宋" w:cs="华文中宋" w:hint="eastAsia"/>
          <w:sz w:val="72"/>
          <w:szCs w:val="72"/>
          <w:lang w:val="en-US" w:eastAsia="zh-CN"/>
        </w:rPr>
      </w:pPr>
      <w:r>
        <w:rPr>
          <w:rFonts w:ascii="华文中宋" w:eastAsia="华文中宋" w:hAnsi="华文中宋" w:cs="华文中宋" w:hint="eastAsia"/>
          <w:sz w:val="72"/>
          <w:szCs w:val="72"/>
          <w:lang w:val="en-US" w:eastAsia="zh-CN"/>
        </w:rPr>
        <w:t>公</w:t>
      </w:r>
    </w:p>
    <w:p>
      <w:pPr>
        <w:ind w:left="0" w:firstLine="0" w:leftChars="0" w:firstLineChars="0"/>
        <w:jc w:val="center"/>
        <w:rPr>
          <w:rFonts w:ascii="华文中宋" w:eastAsia="华文中宋" w:hAnsi="华文中宋" w:cs="华文中宋" w:hint="eastAsia"/>
          <w:sz w:val="72"/>
          <w:szCs w:val="72"/>
          <w:lang w:val="en-US" w:eastAsia="zh-CN"/>
        </w:rPr>
      </w:pPr>
      <w:r>
        <w:rPr>
          <w:rFonts w:ascii="华文中宋" w:eastAsia="华文中宋" w:hAnsi="华文中宋" w:cs="华文中宋" w:hint="eastAsia"/>
          <w:sz w:val="72"/>
          <w:szCs w:val="72"/>
          <w:lang w:val="en-US" w:eastAsia="zh-CN"/>
        </w:rPr>
        <w:t>司</w:t>
      </w:r>
    </w:p>
    <w:p>
      <w:pPr>
        <w:ind w:left="0" w:firstLine="0" w:leftChars="0" w:firstLineChars="0"/>
        <w:jc w:val="center"/>
        <w:rPr>
          <w:rFonts w:ascii="华文中宋" w:eastAsia="华文中宋" w:hAnsi="华文中宋" w:cs="华文中宋" w:hint="eastAsia"/>
          <w:sz w:val="72"/>
          <w:szCs w:val="72"/>
          <w:lang w:val="en-US" w:eastAsia="zh-CN"/>
        </w:rPr>
      </w:pPr>
      <w:r>
        <w:rPr>
          <w:rFonts w:ascii="华文中宋" w:eastAsia="华文中宋" w:hAnsi="华文中宋" w:cs="华文中宋" w:hint="eastAsia"/>
          <w:sz w:val="72"/>
          <w:szCs w:val="72"/>
          <w:lang w:val="en-US" w:eastAsia="zh-CN"/>
        </w:rPr>
        <w:t>简</w:t>
      </w:r>
    </w:p>
    <w:p>
      <w:pPr>
        <w:ind w:left="0" w:firstLine="0" w:leftChars="0" w:firstLineChars="0"/>
        <w:jc w:val="center"/>
        <w:rPr>
          <w:rFonts w:ascii="华文中宋" w:eastAsia="华文中宋" w:hAnsi="华文中宋" w:cs="华文中宋" w:hint="default"/>
          <w:sz w:val="72"/>
          <w:szCs w:val="72"/>
          <w:lang w:val="en-US" w:eastAsia="zh-CN"/>
        </w:rPr>
      </w:pPr>
      <w:r>
        <w:rPr>
          <w:rFonts w:ascii="华文中宋" w:eastAsia="华文中宋" w:hAnsi="华文中宋" w:cs="华文中宋" w:hint="eastAsia"/>
          <w:sz w:val="72"/>
          <w:szCs w:val="72"/>
          <w:lang w:val="en-US" w:eastAsia="zh-CN"/>
        </w:rPr>
        <w:t>介</w:t>
      </w:r>
    </w:p>
    <w:p>
      <w:pPr>
        <w:rPr>
          <w:rFonts w:ascii="华文中宋" w:eastAsia="华文中宋" w:hAnsi="华文中宋" w:cs="华文中宋" w:hint="eastAsia"/>
          <w:sz w:val="52"/>
          <w:szCs w:val="52"/>
        </w:rPr>
      </w:pPr>
    </w:p>
    <w:p>
      <w:pPr>
        <w:pStyle w:val="BodyTextFirstIndent2"/>
        <w:rPr>
          <w:rFonts w:ascii="华文中宋" w:eastAsia="华文中宋" w:hAnsi="华文中宋" w:cs="华文中宋" w:hint="eastAsia"/>
          <w:sz w:val="52"/>
          <w:szCs w:val="52"/>
        </w:rPr>
      </w:pPr>
    </w:p>
    <w:p>
      <w:pPr>
        <w:pStyle w:val="BodyTextFirstIndent2"/>
        <w:rPr>
          <w:rFonts w:ascii="华文中宋" w:eastAsia="华文中宋" w:hAnsi="华文中宋" w:cs="华文中宋" w:hint="eastAsia"/>
          <w:sz w:val="52"/>
          <w:szCs w:val="52"/>
        </w:rPr>
      </w:pPr>
    </w:p>
    <w:p>
      <w:pPr>
        <w:rPr>
          <w:rFonts w:ascii="华文中宋" w:eastAsia="华文中宋" w:hAnsi="华文中宋" w:cs="华文中宋" w:hint="eastAsia"/>
          <w:sz w:val="52"/>
          <w:szCs w:val="52"/>
        </w:rPr>
      </w:pPr>
      <w:r>
        <w:rPr>
          <w:rFonts w:ascii="华文中宋" w:eastAsia="华文中宋" w:hAnsi="华文中宋" w:cs="华文中宋" w:hint="eastAsia"/>
          <w:sz w:val="52"/>
          <w:szCs w:val="52"/>
        </w:rPr>
        <w:br w:type="page"/>
      </w:r>
    </w:p>
    <w:p>
      <w:pPr>
        <w:jc w:val="center"/>
        <w:rPr>
          <w:rFonts w:ascii="华文中宋" w:eastAsia="华文中宋" w:hAnsi="华文中宋" w:cs="华文中宋" w:hint="eastAsia"/>
          <w:sz w:val="52"/>
          <w:szCs w:val="52"/>
        </w:rPr>
      </w:pPr>
      <w:r>
        <w:rPr>
          <w:rFonts w:ascii="华文中宋" w:eastAsia="华文中宋" w:hAnsi="华文中宋" w:cs="华文中宋" w:hint="eastAsia"/>
          <w:sz w:val="52"/>
          <w:szCs w:val="52"/>
        </w:rPr>
        <w:t>云南腾电科技有限公司简介</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sz w:val="28"/>
          <w:szCs w:val="28"/>
        </w:rPr>
      </w:pPr>
      <w:r>
        <w:rPr>
          <w:rFonts w:ascii="华文中宋" w:eastAsia="华文中宋" w:hAnsi="华文中宋" w:cs="华文中宋" w:hint="eastAsia"/>
          <w:sz w:val="28"/>
          <w:szCs w:val="28"/>
          <w:lang w:val="en-US" w:eastAsia="zh-CN"/>
        </w:rPr>
        <w:t>云南腾电科技有限公司成立于 2020 年 4 月 15 日，注册资本贰仟伍佰万元整，是一家专注于数字化与智能化领域的有限责任公司（自然人投资或控股），法定代表人为陆涛。</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b/>
          <w:bCs/>
          <w:sz w:val="28"/>
          <w:szCs w:val="28"/>
        </w:rPr>
      </w:pPr>
      <w:r>
        <w:rPr>
          <w:rFonts w:ascii="华文中宋" w:eastAsia="华文中宋" w:hAnsi="华文中宋" w:cs="华文中宋" w:hint="eastAsia"/>
          <w:b/>
          <w:bCs/>
          <w:sz w:val="28"/>
          <w:szCs w:val="28"/>
        </w:rPr>
        <w:t>一、发展背景</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sz w:val="28"/>
          <w:szCs w:val="28"/>
        </w:rPr>
      </w:pPr>
      <w:r>
        <w:rPr>
          <w:rFonts w:ascii="华文中宋" w:eastAsia="华文中宋" w:hAnsi="华文中宋" w:cs="华文中宋" w:hint="eastAsia"/>
          <w:sz w:val="28"/>
          <w:szCs w:val="28"/>
          <w:lang w:val="en-US" w:eastAsia="zh-CN"/>
        </w:rPr>
        <w:t>公司诞生于数字化转型与新基建加速推进的时代浪潮中，紧扣云南地区产业升级与技术创新的需求，以 “推动行业信息化、智能化发展” 为初心，逐步成长为集技术研发、工程实施、全流程服务保障于一体的综合性科技企业，为各行业数字化升级持续赋能。</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b/>
          <w:bCs/>
          <w:sz w:val="28"/>
          <w:szCs w:val="28"/>
        </w:rPr>
      </w:pPr>
      <w:r>
        <w:rPr>
          <w:rFonts w:ascii="华文中宋" w:eastAsia="华文中宋" w:hAnsi="华文中宋" w:cs="华文中宋" w:hint="eastAsia"/>
          <w:b/>
          <w:bCs/>
          <w:sz w:val="28"/>
          <w:szCs w:val="28"/>
        </w:rPr>
        <w:t>二、地理位置</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sz w:val="28"/>
          <w:szCs w:val="28"/>
        </w:rPr>
      </w:pPr>
      <w:r>
        <w:rPr>
          <w:rFonts w:ascii="华文中宋" w:eastAsia="华文中宋" w:hAnsi="华文中宋" w:cs="华文中宋" w:hint="eastAsia"/>
          <w:sz w:val="28"/>
          <w:szCs w:val="28"/>
          <w:lang w:val="en-US" w:eastAsia="zh-CN"/>
        </w:rPr>
        <w:t>公司坐落于云南省昆明市呈贡区吴家营街道云上小镇 9 栋 525 号，身处昆明新兴产业聚集区。这里交通便捷，且与多所高校、科研机构相邻，既为公司汇聚产业资源、开展产学研深度合作搭建了天然桥梁，也为吸引优秀人才、激发创新活力创造了地理优势。</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b/>
          <w:bCs/>
          <w:sz w:val="28"/>
          <w:szCs w:val="28"/>
        </w:rPr>
      </w:pPr>
      <w:r>
        <w:rPr>
          <w:rFonts w:ascii="华文中宋" w:eastAsia="华文中宋" w:hAnsi="华文中宋" w:cs="华文中宋" w:hint="eastAsia"/>
          <w:b/>
          <w:bCs/>
          <w:sz w:val="28"/>
          <w:szCs w:val="28"/>
        </w:rPr>
        <w:t>三、人才优势</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sz w:val="28"/>
          <w:szCs w:val="28"/>
        </w:rPr>
      </w:pPr>
      <w:r>
        <w:rPr>
          <w:rFonts w:ascii="华文中宋" w:eastAsia="华文中宋" w:hAnsi="华文中宋" w:cs="华文中宋" w:hint="eastAsia"/>
          <w:sz w:val="28"/>
          <w:szCs w:val="28"/>
          <w:lang w:val="en-US" w:eastAsia="zh-CN"/>
        </w:rPr>
        <w:t>公司打造了一支结构合理、专业过硬的核心团队：既有深耕计算机、电力工程、工业自动化等领域多年的资深专家（具备丰富的项目实战与技术攻坚经验），也有从高校吸纳的青年才俊（为团队注入创新思维与活力）。老中青结合的人才梯队，既保障了技术服务的 “专业性” 与 “稳定性”，又能快速响应人工智能、物联网等新兴技术趋势，为客户提供前沿解决方案。</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b/>
          <w:bCs/>
          <w:sz w:val="28"/>
          <w:szCs w:val="28"/>
        </w:rPr>
      </w:pPr>
      <w:r>
        <w:rPr>
          <w:rFonts w:ascii="华文中宋" w:eastAsia="华文中宋" w:hAnsi="华文中宋" w:cs="华文中宋" w:hint="eastAsia"/>
          <w:b/>
          <w:bCs/>
          <w:sz w:val="28"/>
          <w:szCs w:val="28"/>
        </w:rPr>
        <w:t>四、技术与资质优势</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sz w:val="28"/>
          <w:szCs w:val="28"/>
        </w:rPr>
      </w:pPr>
      <w:r>
        <w:rPr>
          <w:rFonts w:ascii="华文中宋" w:eastAsia="华文中宋" w:hAnsi="华文中宋" w:cs="华文中宋" w:hint="eastAsia"/>
          <w:sz w:val="28"/>
          <w:szCs w:val="28"/>
          <w:lang w:val="en-US" w:eastAsia="zh-CN"/>
        </w:rPr>
        <w:t>公司在技术研发与规范化运营方面同步深耕，构建了“技术创新 + 资质认证”双轮驱动的核心竞争力：</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b/>
          <w:bCs/>
          <w:sz w:val="28"/>
          <w:szCs w:val="28"/>
        </w:rPr>
      </w:pPr>
      <w:r>
        <w:rPr>
          <w:rFonts w:ascii="华文中宋" w:eastAsia="华文中宋" w:hAnsi="华文中宋" w:cs="华文中宋" w:hint="eastAsia"/>
          <w:b/>
          <w:bCs/>
          <w:sz w:val="28"/>
          <w:szCs w:val="28"/>
        </w:rPr>
        <w:t>（一）技术领域</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sz w:val="28"/>
          <w:szCs w:val="28"/>
        </w:rPr>
      </w:pPr>
      <w:r>
        <w:rPr>
          <w:rFonts w:ascii="华文中宋" w:eastAsia="华文中宋" w:hAnsi="华文中宋" w:cs="华文中宋" w:hint="eastAsia"/>
          <w:sz w:val="28"/>
          <w:szCs w:val="28"/>
        </w:rPr>
        <w:t>计算机方向：精通网络工程建设、软硬件开发与技术咨询服务，可实现 “从需求到应用” 的全周期技术支持；</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sz w:val="28"/>
          <w:szCs w:val="28"/>
        </w:rPr>
      </w:pPr>
      <w:r>
        <w:rPr>
          <w:rFonts w:ascii="华文中宋" w:eastAsia="华文中宋" w:hAnsi="华文中宋" w:cs="华文中宋" w:hint="eastAsia"/>
          <w:sz w:val="28"/>
          <w:szCs w:val="28"/>
        </w:rPr>
        <w:t>电力与工业方向：具备电力工程施工资质，擅长计算机系统集成、综合布线，以及工业自动化控制系统的定制化设计与安装；</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sz w:val="28"/>
          <w:szCs w:val="28"/>
        </w:rPr>
      </w:pPr>
      <w:r>
        <w:rPr>
          <w:rFonts w:ascii="华文中宋" w:eastAsia="华文中宋" w:hAnsi="华文中宋" w:cs="华文中宋" w:hint="eastAsia"/>
          <w:sz w:val="28"/>
          <w:szCs w:val="28"/>
        </w:rPr>
        <w:t>研发创新方向：在电力设备、安防产品的技术研发上实现自主创新，能根据客户场景 “量身定制” 技术方案，确保技术与行业需求精准匹配。</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b/>
          <w:bCs/>
          <w:sz w:val="28"/>
          <w:szCs w:val="28"/>
        </w:rPr>
      </w:pPr>
      <w:r>
        <w:rPr>
          <w:rFonts w:ascii="华文中宋" w:eastAsia="华文中宋" w:hAnsi="华文中宋" w:cs="华文中宋" w:hint="eastAsia"/>
          <w:b/>
          <w:bCs/>
          <w:sz w:val="28"/>
          <w:szCs w:val="28"/>
        </w:rPr>
        <w:t>（二）资质认证</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sz w:val="28"/>
          <w:szCs w:val="28"/>
        </w:rPr>
      </w:pPr>
      <w:r>
        <w:rPr>
          <w:rFonts w:ascii="华文中宋" w:eastAsia="华文中宋" w:hAnsi="华文中宋" w:cs="华文中宋" w:hint="eastAsia"/>
          <w:sz w:val="28"/>
          <w:szCs w:val="28"/>
          <w:lang w:val="en-US" w:eastAsia="zh-CN"/>
        </w:rPr>
        <w:t>公司通过多维度权威认证，全方位彰显综合实力：</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sz w:val="28"/>
          <w:szCs w:val="28"/>
        </w:rPr>
      </w:pPr>
      <w:r>
        <w:rPr>
          <w:rFonts w:ascii="华文中宋" w:eastAsia="华文中宋" w:hAnsi="华文中宋" w:cs="华文中宋" w:hint="eastAsia"/>
          <w:sz w:val="28"/>
          <w:szCs w:val="28"/>
        </w:rPr>
        <w:t>管理体系类：取得信息技术服务管理体系、信息安全管理体系、质量管理体系、环境管理体系、职业健康管理体系认证，标志着公司在服务规范、信息安全、质量把控、绿色发展、员工健康等方面实现规范化、标准化运营；</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sz w:val="28"/>
          <w:szCs w:val="28"/>
        </w:rPr>
      </w:pPr>
      <w:r>
        <w:rPr>
          <w:rFonts w:ascii="华文中宋" w:eastAsia="华文中宋" w:hAnsi="华文中宋" w:cs="华文中宋" w:hint="eastAsia"/>
          <w:sz w:val="28"/>
          <w:szCs w:val="28"/>
        </w:rPr>
        <w:t>科技实力类：荣获高新技术企业证书、科技型中小企业备案证书，印证公司在技术创新、科技成果转化领域的硬实力；</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sz w:val="28"/>
          <w:szCs w:val="28"/>
        </w:rPr>
      </w:pPr>
      <w:r>
        <w:rPr>
          <w:rFonts w:ascii="华文中宋" w:eastAsia="华文中宋" w:hAnsi="华文中宋" w:cs="华文中宋" w:hint="eastAsia"/>
          <w:sz w:val="28"/>
          <w:szCs w:val="28"/>
        </w:rPr>
        <w:t>信用口碑类：斩获信用企业 AAA、企业信用等级 AAA、资信等级 AAA、诚信供应商等级 AAA、质量・服务诚信单位 AAA、重服务守信用等级 AAA、重合同守信用企业 AAA等多项 AAA 级证书，是市场与行业对公司 “诚信经营、优质服务” 的高度认可；</w:t>
      </w:r>
    </w:p>
    <w:p>
      <w:pPr>
        <w:keepNext w:val="0"/>
        <w:keepLines w:val="0"/>
        <w:pageBreakBefore w:val="0"/>
        <w:widowControl w:val="0"/>
        <w:kinsoku/>
        <w:wordWrap/>
        <w:overflowPunct/>
        <w:topLinePunct w:val="0"/>
        <w:autoSpaceDE/>
        <w:autoSpaceDN/>
        <w:bidi w:val="0"/>
        <w:adjustRightInd/>
        <w:snapToGrid/>
        <w:spacing w:line="240" w:lineRule="auto"/>
        <w:ind w:left="0" w:firstLine="480" w:leftChars="0" w:firstLineChars="200"/>
        <w:textAlignment w:val="auto"/>
        <w:rPr>
          <w:rFonts w:ascii="华文中宋" w:eastAsia="华文中宋" w:hAnsi="华文中宋" w:cs="华文中宋" w:hint="eastAsia"/>
          <w:sz w:val="28"/>
          <w:szCs w:val="28"/>
        </w:rPr>
      </w:pPr>
      <w:r>
        <w:rPr>
          <w:rFonts w:ascii="华文中宋" w:eastAsia="华文中宋" w:hAnsi="华文中宋" w:cs="华文中宋" w:hint="eastAsia"/>
          <w:sz w:val="28"/>
          <w:szCs w:val="28"/>
        </w:rPr>
        <w:t>绿色发展类：持有绿色电力证书，践行绿色低碳发展理念，为客户提供可持续的绿色技术服务。</w:t>
      </w:r>
    </w:p>
    <w:p>
      <w:pPr>
        <w:keepNext w:val="0"/>
        <w:keepLines w:val="0"/>
        <w:pageBreakBefore w:val="0"/>
        <w:widowControl w:val="0"/>
        <w:kinsoku/>
        <w:wordWrap/>
        <w:overflowPunct/>
        <w:topLinePunct w:val="0"/>
        <w:autoSpaceDE/>
        <w:autoSpaceDN/>
        <w:bidi w:val="0"/>
        <w:adjustRightInd/>
        <w:snapToGrid/>
        <w:spacing w:line="288" w:lineRule="auto"/>
        <w:ind w:left="0" w:firstLine="480" w:leftChars="0" w:firstLineChars="200"/>
        <w:textAlignment w:val="auto"/>
        <w:rPr>
          <w:rFonts w:ascii="华文中宋" w:eastAsia="华文中宋" w:hAnsi="华文中宋" w:cs="华文中宋" w:hint="eastAsia"/>
          <w:b/>
          <w:bCs/>
          <w:sz w:val="28"/>
          <w:szCs w:val="28"/>
        </w:rPr>
      </w:pPr>
      <w:r>
        <w:rPr>
          <w:rFonts w:ascii="华文中宋" w:eastAsia="华文中宋" w:hAnsi="华文中宋" w:cs="华文中宋" w:hint="eastAsia"/>
          <w:b/>
          <w:bCs/>
          <w:sz w:val="28"/>
          <w:szCs w:val="28"/>
        </w:rPr>
        <w:t>五、服务宗旨</w:t>
      </w:r>
    </w:p>
    <w:p>
      <w:pPr>
        <w:keepNext w:val="0"/>
        <w:keepLines w:val="0"/>
        <w:pageBreakBefore w:val="0"/>
        <w:widowControl w:val="0"/>
        <w:kinsoku/>
        <w:wordWrap/>
        <w:overflowPunct/>
        <w:topLinePunct w:val="0"/>
        <w:autoSpaceDE/>
        <w:autoSpaceDN/>
        <w:bidi w:val="0"/>
        <w:adjustRightInd/>
        <w:snapToGrid/>
        <w:spacing w:line="288" w:lineRule="auto"/>
        <w:ind w:left="0" w:firstLine="480" w:leftChars="0" w:firstLineChars="200"/>
        <w:textAlignment w:val="auto"/>
        <w:rPr>
          <w:rFonts w:hint="default"/>
          <w:sz w:val="28"/>
          <w:szCs w:val="28"/>
        </w:rPr>
      </w:pPr>
      <w:r>
        <w:rPr>
          <w:rFonts w:ascii="华文中宋" w:eastAsia="华文中宋" w:hAnsi="华文中宋" w:cs="华文中宋" w:hint="eastAsia"/>
          <w:sz w:val="28"/>
          <w:szCs w:val="28"/>
          <w:lang w:val="en-US" w:eastAsia="zh-CN"/>
        </w:rPr>
        <w:t>公司始终坚持 “依法经营、技术引领、服务至上、诚信为本” 的理念：以客户需求为核心，严格遵循 “依法须经批准的项目，经相关部门批准后方可开展经营活动” 的规范，依托技术实力与全体系资质认证，致力于为客户提供高效、可靠、创新、绿色的技术与服务，助力客户实现数字化转型与智能化升级，以专业实力与诚信口碑赢得信赖，与客户携手共创价值。</w:t>
      </w:r>
    </w:p>
    <w:p>
      <w:pPr>
        <w:rPr>
          <w:rFonts w:hint="eastAsia"/>
          <w:lang w:val="en-US" w:eastAsia="zh-CN"/>
        </w:rPr>
      </w:pPr>
      <w:r>
        <w:rPr>
          <w:rFonts w:hint="eastAsia"/>
          <w:lang w:val="en-US" w:eastAsia="zh-CN"/>
        </w:rPr>
        <w:br w:type="page"/>
      </w:r>
    </w:p>
    <w:p>
      <w:pPr>
        <w:pStyle w:val="Heading1"/>
        <w:bidi w:val="0"/>
        <w:rPr>
          <w:rFonts w:hint="eastAsia"/>
          <w:lang w:val="en-US" w:eastAsia="zh-CN"/>
        </w:rPr>
      </w:pPr>
      <w:r>
        <w:rPr>
          <w:rFonts w:hint="eastAsia"/>
          <w:lang w:val="en-US" w:eastAsia="zh-CN"/>
        </w:rPr>
        <w:t>营业执照附件</w:t>
      </w:r>
    </w:p>
    <w:p>
      <w:pPr>
        <w:spacing w:line="240" w:lineRule="auto"/>
        <w:ind w:firstLine="0" w:firstLineChars="0"/>
        <w:rPr>
          <w:rFonts w:hint="eastAsia"/>
          <w:lang w:val="en-US" w:eastAsia="zh-CN"/>
        </w:rPr>
      </w:pPr>
      <w:r>
        <w:rPr>
          <w:bdr w:val="single" w:sz="4" w:space="0" w:color="auto"/>
        </w:rPr>
        <w:drawing>
          <wp:inline distT="0" distB="0" distL="114300" distR="114300">
            <wp:extent cx="6117590" cy="4309110"/>
            <wp:effectExtent l="0" t="0" r="7620" b="0"/>
            <wp:docPr id="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
                    <pic:cNvPicPr>
                      <a:picLocks noChangeAspect="1"/>
                    </pic:cNvPicPr>
                  </pic:nvPicPr>
                  <pic:blipFill>
                    <a:blip xmlns:r="http://schemas.openxmlformats.org/officeDocument/2006/relationships" r:embed="rId5"/>
                    <a:stretch>
                      <a:fillRect/>
                    </a:stretch>
                  </pic:blipFill>
                  <pic:spPr>
                    <a:xfrm>
                      <a:off x="0" y="0"/>
                      <a:ext cx="6117590" cy="4309110"/>
                    </a:xfrm>
                    <a:prstGeom prst="rect">
                      <a:avLst/>
                    </a:prstGeom>
                    <a:noFill/>
                    <a:ln>
                      <a:solidFill>
                        <a:schemeClr val="tx1"/>
                      </a:solidFill>
                    </a:ln>
                  </pic:spPr>
                </pic:pic>
              </a:graphicData>
            </a:graphic>
          </wp:inline>
        </w:drawing>
      </w:r>
      <w:bookmarkStart w:id="0" w:name="_GoBack"/>
      <w:bookmarkEnd w:id="0"/>
    </w:p>
    <w:sectPr>
      <w:headerReference w:type="default" r:id="rId6"/>
      <w:footerReference w:type="default" r:id="rId7"/>
      <w:pgSz w:w="11906" w:h="16838"/>
      <w:pgMar w:top="1440" w:right="1417" w:bottom="1440" w:left="1417" w:header="851" w:footer="992" w:gutter="0"/>
      <w:pgBorders>
        <w:top w:val="nil"/>
        <w:left w:val="nil"/>
        <w:bottom w:val="nil"/>
        <w:right w:val="nil"/>
      </w:pgBorders>
      <w:pgNumType w:fmt="chineseCounting"/>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1" w:fontKey="{8803F796-420F-4DC7-9626-BB282535E116}"/>
  </w:font>
  <w:font w:name="方正仿宋_GBK">
    <w:altName w:val="微软雅黑"/>
    <w:panose1 w:val="02000000000000000000"/>
    <w:charset w:val="86"/>
    <w:family w:val="script"/>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embedRegular r:id="rId2" w:fontKey="{B8CBBB75-C6F5-4E6F-80BC-914B12B59AF2}"/>
  </w:font>
  <w:font w:name="汉仪力量黑简">
    <w:panose1 w:val="00020600040101010101"/>
    <w:charset w:val="86"/>
    <w:family w:val="auto"/>
    <w:pitch w:val="default"/>
    <w:sig w:usb0="A00002BF" w:usb1="18EF7CFA" w:usb2="00000016" w:usb3="00000000" w:csb0="00040000" w:csb1="00000000"/>
    <w:embedRegular r:id="rId3" w:fontKey="{91C19B50-940C-46B0-9A2A-F77C714AC41B}"/>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w:pict>
        <v:shapetype id="_x0000_t202" coordsize="21600,21600" o:spt="202" path="m,l,21600r21600,l21600,xe">
          <v:stroke joinstyle="miter"/>
          <v:path gradientshapeok="t" o:connecttype="rect"/>
        </v:shapetype>
        <v:shape id="_x0000_s1026" o:spid="_x0000_s2051" type="#_x0000_t202" style="height:28.9pt;margin-left:0;margin-top:-7.3pt;mso-height-relative:page;mso-position-horizontal:center;mso-position-horizontal-relative:margin;mso-width-relative:page;mso-wrap-style:none;position:absolute;width:2in;z-index:251658240" coordsize="21600,21600" filled="f" stroked="f">
          <o:lock v:ext="edit" aspectratio="f"/>
          <v:textbox inset="0,0,0,0">
            <w:txbxContent>
              <w:p>
                <w:pPr>
                  <w:pStyle w:val="Footer"/>
                  <w:jc w:val="center"/>
                  <w:rPr>
                    <w:b/>
                    <w:bCs/>
                    <w:color w:val="000000" w:themeColor="text1"/>
                    <w:sz w:val="21"/>
                    <w:szCs w:val="21"/>
                  </w:rPr>
                </w:pPr>
                <w:r>
                  <w:rPr>
                    <w:b/>
                    <w:bCs/>
                    <w:color w:val="000000" w:themeColor="text1"/>
                    <w:sz w:val="21"/>
                    <w:szCs w:val="21"/>
                  </w:rPr>
                  <w:t xml:space="preserve">第 </w:t>
                </w:r>
                <w:r>
                  <w:rPr>
                    <w:b/>
                    <w:bCs/>
                    <w:color w:val="000000" w:themeColor="text1"/>
                    <w:sz w:val="21"/>
                    <w:szCs w:val="21"/>
                  </w:rPr>
                  <w:fldChar w:fldCharType="begin"/>
                </w:r>
                <w:r>
                  <w:rPr>
                    <w:b/>
                    <w:bCs/>
                    <w:color w:val="000000" w:themeColor="text1"/>
                    <w:sz w:val="21"/>
                    <w:szCs w:val="21"/>
                  </w:rPr>
                  <w:instrText xml:space="preserve"> PAGE  \* MERGEFORMAT </w:instrText>
                </w:r>
                <w:r>
                  <w:rPr>
                    <w:b/>
                    <w:bCs/>
                    <w:color w:val="000000" w:themeColor="text1"/>
                    <w:sz w:val="21"/>
                    <w:szCs w:val="21"/>
                  </w:rPr>
                  <w:fldChar w:fldCharType="separate"/>
                </w:r>
                <w:r>
                  <w:rPr>
                    <w:b/>
                    <w:bCs/>
                    <w:color w:val="000000" w:themeColor="text1"/>
                    <w:sz w:val="21"/>
                    <w:szCs w:val="21"/>
                  </w:rPr>
                  <w:t>1</w:t>
                </w:r>
                <w:r>
                  <w:rPr>
                    <w:b/>
                    <w:bCs/>
                    <w:color w:val="000000" w:themeColor="text1"/>
                    <w:sz w:val="21"/>
                    <w:szCs w:val="21"/>
                  </w:rPr>
                  <w:fldChar w:fldCharType="end"/>
                </w:r>
                <w:r>
                  <w:rPr>
                    <w:b/>
                    <w:bCs/>
                    <w:color w:val="000000" w:themeColor="text1"/>
                    <w:sz w:val="21"/>
                    <w:szCs w:val="21"/>
                  </w:rPr>
                  <w:t xml:space="preserve"> 页</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rPr>
        <w:rFonts w:eastAsia="仿宋" w:hint="default"/>
        <w:lang w:val="en-US" w:eastAsia="zh-CN"/>
      </w:rPr>
    </w:pPr>
    <w:r>
      <w:rPr>
        <w:sz w:val="24"/>
      </w:rPr>
      <w:pict>
        <v:shapetype id="_x0000_t202" coordsize="21600,21600" o:spt="202" path="m,l,21600r21600,l21600,xe">
          <v:stroke joinstyle="miter"/>
          <v:path gradientshapeok="t" o:connecttype="rect"/>
        </v:shapetype>
        <v:shape id="_x0000_s1026" o:spid="_x0000_s2049" type="#_x0000_t202" alt="7b0a2020202022776f7264617274223a2022220a7d0a" style="height:47pt;margin-left:305.75pt;margin-top:-3.35pt;mso-height-relative:page;mso-width-relative:page;position:absolute;width:261.35pt;z-index:251662336" coordsize="21600,21600" filled="f" stroked="f">
          <o:lock v:ext="edit" aspectratio="f"/>
          <v:textbox>
            <w:txbxContent>
              <w:p>
                <w:pPr>
                  <w:rPr>
                    <w:rFonts w:ascii="汉仪力量黑简" w:eastAsia="汉仪力量黑简" w:hAnsi="汉仪力量黑简" w:cs="汉仪力量黑简" w:hint="eastAsia"/>
                    <w:b w:val="0"/>
                    <w:bCs w:val="0"/>
                    <w:i w:val="0"/>
                    <w:iCs w:val="0"/>
                    <w:color w:val="000000" w:themeColor="text1"/>
                    <w:sz w:val="36"/>
                    <w:szCs w:val="36"/>
                    <w:lang w:val="en-US" w:eastAsia="zh-CN"/>
                  </w:rPr>
                </w:pPr>
                <w:r>
                  <w:rPr>
                    <w:rFonts w:ascii="华文中宋" w:eastAsia="华文中宋" w:hAnsi="华文中宋" w:cs="华文中宋" w:hint="eastAsia"/>
                    <w:lang w:val="en-US" w:eastAsia="zh-CN"/>
                  </w:rPr>
                  <w:t>技术引领、服务至上</w:t>
                </w:r>
              </w:p>
            </w:txbxContent>
          </v:textbox>
        </v:shape>
      </w:pict>
    </w:r>
    <w:r>
      <w:rPr>
        <w:rFonts w:hint="eastAsia"/>
        <w:color w:val="FFC000"/>
        <w:lang w:val="en-US" w:eastAsia="zh-CN"/>
      </w:rPr>
      <w:drawing>
        <wp:anchor distT="0" distB="0" distL="114300" distR="114300" simplePos="0" relativeHeight="251661312" behindDoc="0" locked="0" layoutInCell="1" allowOverlap="1">
          <wp:simplePos x="0" y="0"/>
          <wp:positionH relativeFrom="column">
            <wp:posOffset>186690</wp:posOffset>
          </wp:positionH>
          <wp:positionV relativeFrom="paragraph">
            <wp:posOffset>-270510</wp:posOffset>
          </wp:positionV>
          <wp:extent cx="1229995" cy="476250"/>
          <wp:effectExtent l="0" t="0" r="1905" b="0"/>
          <wp:wrapSquare wrapText="bothSides"/>
          <wp:docPr id="36" name="图片 36" descr="174409638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744096382028"/>
                  <pic:cNvPicPr>
                    <a:picLocks noChangeAspect="1"/>
                  </pic:cNvPicPr>
                </pic:nvPicPr>
                <pic:blipFill>
                  <a:blip xmlns:r="http://schemas.openxmlformats.org/officeDocument/2006/relationships" r:embed="rId1"/>
                  <a:srcRect r="971" b="21854"/>
                  <a:stretch>
                    <a:fillRect/>
                  </a:stretch>
                </pic:blipFill>
                <pic:spPr>
                  <a:xfrm>
                    <a:off x="0" y="0"/>
                    <a:ext cx="1229995" cy="476250"/>
                  </a:xfrm>
                  <a:prstGeom prst="rect">
                    <a:avLst/>
                  </a:prstGeom>
                </pic:spPr>
              </pic:pic>
            </a:graphicData>
          </a:graphic>
        </wp:anchor>
      </w:drawing>
    </w:r>
    <w:r>
      <w:rPr>
        <w:sz w:val="18"/>
      </w:rPr>
      <mc:AlternateContent>
        <mc:Choice Requires="wps">
          <w:drawing>
            <wp:anchor distT="0" distB="0" distL="114300" distR="114300" simplePos="0" relativeHeight="251659264" behindDoc="0" locked="0" layoutInCell="1" allowOverlap="1">
              <wp:simplePos x="0" y="0"/>
              <wp:positionH relativeFrom="column">
                <wp:posOffset>-20320</wp:posOffset>
              </wp:positionH>
              <wp:positionV relativeFrom="paragraph">
                <wp:posOffset>239395</wp:posOffset>
              </wp:positionV>
              <wp:extent cx="5788025" cy="13335"/>
              <wp:effectExtent l="0" t="31750" r="6985" b="37465"/>
              <wp:wrapNone/>
              <wp:docPr id="8" name="直接连接符 8"/>
              <wp:cNvGraphicFramePr/>
              <a:graphic xmlns:a="http://schemas.openxmlformats.org/drawingml/2006/main">
                <a:graphicData uri="http://schemas.microsoft.com/office/word/2010/wordprocessingShape">
                  <wps:wsp xmlns:wps="http://schemas.microsoft.com/office/word/2010/wordprocessingShape">
                    <wps:cNvCnPr/>
                    <wps:spPr>
                      <a:xfrm>
                        <a:off x="1319530" y="950595"/>
                        <a:ext cx="5788025" cy="13335"/>
                      </a:xfrm>
                      <a:prstGeom prst="line">
                        <a:avLst/>
                      </a:prstGeom>
                      <a:ln w="63500" cmpd="dbl">
                        <a:solidFill>
                          <a:schemeClr val="accent4">
                            <a:lumMod val="60000"/>
                            <a:lumOff val="40000"/>
                          </a:schemeClr>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2050" style="mso-height-relative:page;mso-width-relative:page;position:absolute;z-index:251660288" from="-1.6pt,18.85pt" to="454.15pt,19.9pt" coordsize="21600,21600" stroked="t">
              <v:stroke joinstyle="miter" linestyle="thinThin"/>
              <o:lock v:ext="edit" aspectratio="f"/>
            </v:line>
          </w:pict>
        </mc:Fallback>
      </mc:AlternateContent>
    </w:r>
    <w:r>
      <w:ptab w:relativeTo="margin" w:alignment="center"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C35DBC6D"/>
    <w:multiLevelType w:val="multilevel"/>
    <w:tmpl w:val="C35DBC6D"/>
    <w:lvl w:ilvl="0">
      <w:start w:val="1"/>
      <w:numFmt w:val="chineseCounting"/>
      <w:pStyle w:val="Heading1"/>
      <w:lvlText w:val="%1."/>
      <w:lvlJc w:val="left"/>
      <w:pPr>
        <w:ind w:left="432" w:hanging="432"/>
      </w:pPr>
      <w:rPr>
        <w:rFonts w:hint="eastAsia"/>
      </w:rPr>
    </w:lvl>
    <w:lvl w:ilvl="1">
      <w:start w:val="1"/>
      <w:numFmt w:val="chineseCounting"/>
      <w:pStyle w:val="Heading2"/>
      <w:lvlText w:val="（%2）"/>
      <w:lvlJc w:val="left"/>
      <w:pPr>
        <w:ind w:left="575" w:hanging="575"/>
      </w:pPr>
      <w:rPr>
        <w:rFonts w:ascii="宋体" w:eastAsia="宋体" w:hAnsi="宋体" w:cs="宋体" w:hint="eastAsia"/>
      </w:rPr>
    </w:lvl>
    <w:lvl w:ilvl="2">
      <w:start w:val="1"/>
      <w:numFmt w:val="decimal"/>
      <w:pStyle w:val="Heading3"/>
      <w:lvlText w:val="%3."/>
      <w:lvlJc w:val="left"/>
      <w:pPr>
        <w:tabs>
          <w:tab w:val="left" w:pos="170"/>
        </w:tabs>
        <w:ind w:left="454" w:hanging="454" w:leftChars="0" w:firstLineChars="0"/>
      </w:pPr>
      <w:rPr>
        <w:rFonts w:hint="eastAsia"/>
      </w:rPr>
    </w:lvl>
    <w:lvl w:ilvl="3">
      <w:start w:val="1"/>
      <w:numFmt w:val="decimal"/>
      <w:pStyle w:val="Heading4"/>
      <w:lvlText w:val="%3.%4."/>
      <w:lvlJc w:val="left"/>
      <w:pPr>
        <w:ind w:left="864" w:hanging="864"/>
      </w:pPr>
      <w:rPr>
        <w:rFonts w:hint="eastAsia"/>
      </w:rPr>
    </w:lvl>
    <w:lvl w:ilvl="4">
      <w:start w:val="1"/>
      <w:numFmt w:val="decimal"/>
      <w:pStyle w:val="Heading5"/>
      <w:lvlText w:val="%3.%4.%5."/>
      <w:lvlJc w:val="left"/>
      <w:pPr>
        <w:ind w:left="283" w:hanging="283" w:leftChars="0" w:firstLineChars="0"/>
      </w:pPr>
      <w:rPr>
        <w:rFonts w:hint="default"/>
        <w:sz w:val="28"/>
        <w:szCs w:val="28"/>
      </w:rPr>
    </w:lvl>
    <w:lvl w:ilvl="5">
      <w:start w:val="1"/>
      <w:numFmt w:val="decimal"/>
      <w:pStyle w:val="Heading6"/>
      <w:lvlText w:val="%3.%4.%5.%6."/>
      <w:lvlJc w:val="left"/>
      <w:pPr>
        <w:ind w:left="1151" w:hanging="1151"/>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3" w:hanging="1583"/>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embedTrueTypeFonts/>
  <w:saveSubsetFonts/>
  <w:doNotTrackMoves/>
  <w:defaultTabStop w:val="420"/>
  <w:drawingGridVerticalSpacing w:val="165"/>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qFormat="1"/>
    <w:lsdException w:name="heading 4" w:semiHidden="0" w:uiPriority="0" w:qFormat="1"/>
    <w:lsdException w:name="heading 5" w:semiHidden="0" w:uiPriority="0" w:qFormat="1"/>
    <w:lsdException w:name="heading 6" w:semiHidden="0"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qFormat="1"/>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nhideWhenUsed="0" w:qFormat="1"/>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qFormat="1"/>
    <w:lsdException w:name="macro" w:semiHidden="0" w:uiPriority="0" w:unhideWhenUsed="0"/>
    <w:lsdException w:name="toa heading" w:semiHidden="0" w:uiPriority="0" w:unhideWhenUsed="0"/>
    <w:lsdException w:name="List" w:semiHidden="0" w:uiPriority="0" w:unhideWhenUsed="0" w:qFormat="1"/>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qFormat="1"/>
    <w:lsdException w:name="Body Text Indent" w:semiHidden="0" w:uiPriority="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qFormat="1"/>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qFormat="1"/>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FirstIndent2"/>
    <w:qFormat/>
    <w:pPr>
      <w:widowControl w:val="0"/>
      <w:spacing w:line="288" w:lineRule="auto"/>
      <w:ind w:firstLine="1044" w:firstLineChars="200"/>
      <w:jc w:val="both"/>
    </w:pPr>
    <w:rPr>
      <w:rFonts w:ascii="Calibri" w:eastAsia="仿宋" w:hAnsi="Calibri" w:cs="Times New Roman"/>
      <w:kern w:val="2"/>
      <w:sz w:val="24"/>
      <w:szCs w:val="22"/>
      <w:lang w:val="en-US" w:eastAsia="zh-CN" w:bidi="ar-SA"/>
    </w:rPr>
  </w:style>
  <w:style w:type="paragraph" w:styleId="Heading1">
    <w:name w:val="heading 1"/>
    <w:basedOn w:val="Normal"/>
    <w:next w:val="Normal"/>
    <w:qFormat/>
    <w:pPr>
      <w:keepNext/>
      <w:keepLines/>
      <w:numPr>
        <w:ilvl w:val="0"/>
        <w:numId w:val="1"/>
      </w:numPr>
      <w:tabs>
        <w:tab w:val="left" w:pos="0"/>
      </w:tabs>
      <w:spacing w:before="60" w:beforeLines="0" w:beforeAutospacing="0" w:after="20" w:afterLines="0" w:afterAutospacing="0" w:line="480" w:lineRule="auto"/>
      <w:ind w:left="432" w:hanging="432" w:firstLineChars="0"/>
      <w:outlineLvl w:val="0"/>
    </w:pPr>
    <w:rPr>
      <w:rFonts w:eastAsia="华文中宋"/>
      <w:b/>
      <w:kern w:val="44"/>
      <w:sz w:val="32"/>
    </w:rPr>
  </w:style>
  <w:style w:type="paragraph" w:styleId="Heading2">
    <w:name w:val="heading 2"/>
    <w:basedOn w:val="Normal"/>
    <w:next w:val="Normal"/>
    <w:unhideWhenUsed/>
    <w:qFormat/>
    <w:pPr>
      <w:keepNext/>
      <w:keepLines/>
      <w:numPr>
        <w:ilvl w:val="1"/>
        <w:numId w:val="1"/>
      </w:numPr>
      <w:tabs>
        <w:tab w:val="left" w:pos="0"/>
      </w:tabs>
      <w:spacing w:before="60" w:beforeLines="0" w:after="40" w:afterLines="0" w:line="413" w:lineRule="auto"/>
      <w:ind w:left="575" w:hanging="575" w:firstLineChars="0"/>
      <w:outlineLvl w:val="1"/>
    </w:pPr>
    <w:rPr>
      <w:rFonts w:ascii="Arial" w:hAnsi="Arial"/>
      <w:b/>
      <w:sz w:val="30"/>
    </w:rPr>
  </w:style>
  <w:style w:type="paragraph" w:styleId="Heading3">
    <w:name w:val="heading 3"/>
    <w:basedOn w:val="Normal"/>
    <w:next w:val="Normal"/>
    <w:unhideWhenUsed/>
    <w:qFormat/>
    <w:pPr>
      <w:keepNext/>
      <w:keepLines/>
      <w:numPr>
        <w:ilvl w:val="2"/>
        <w:numId w:val="1"/>
      </w:numPr>
      <w:tabs>
        <w:tab w:val="left" w:pos="0"/>
      </w:tabs>
      <w:spacing w:beforeLines="0" w:beforeAutospacing="0" w:afterLines="0" w:afterAutospacing="0" w:line="360" w:lineRule="auto"/>
      <w:ind w:left="454" w:hanging="454" w:firstLineChars="0"/>
      <w:outlineLvl w:val="2"/>
    </w:pPr>
    <w:rPr>
      <w:b/>
      <w:sz w:val="28"/>
    </w:rPr>
  </w:style>
  <w:style w:type="paragraph" w:styleId="Heading4">
    <w:name w:val="heading 4"/>
    <w:basedOn w:val="Normal"/>
    <w:next w:val="Normal"/>
    <w:unhideWhenUsed/>
    <w:qFormat/>
    <w:pPr>
      <w:keepNext/>
      <w:keepLines/>
      <w:numPr>
        <w:ilvl w:val="3"/>
        <w:numId w:val="1"/>
      </w:numPr>
      <w:tabs>
        <w:tab w:val="left" w:pos="0"/>
      </w:tabs>
      <w:spacing w:before="240" w:beforeLines="0" w:beforeAutospacing="0" w:after="240" w:afterLines="0" w:afterAutospacing="0" w:line="360" w:lineRule="auto"/>
      <w:ind w:firstLineChars="0"/>
      <w:jc w:val="left"/>
      <w:outlineLvl w:val="3"/>
    </w:pPr>
    <w:rPr>
      <w:rFonts w:ascii="Arial" w:hAnsi="Arial"/>
      <w:b/>
      <w:sz w:val="28"/>
    </w:rPr>
  </w:style>
  <w:style w:type="paragraph" w:styleId="Heading5">
    <w:name w:val="heading 5"/>
    <w:basedOn w:val="Normal"/>
    <w:next w:val="Normal"/>
    <w:link w:val="5Char"/>
    <w:unhideWhenUsed/>
    <w:qFormat/>
    <w:pPr>
      <w:keepNext/>
      <w:keepLines/>
      <w:numPr>
        <w:ilvl w:val="4"/>
        <w:numId w:val="1"/>
      </w:numPr>
      <w:tabs>
        <w:tab w:val="left" w:pos="0"/>
      </w:tabs>
      <w:spacing w:before="120" w:beforeLines="0" w:beforeAutospacing="0" w:after="120" w:afterLines="0" w:afterAutospacing="0" w:line="360" w:lineRule="auto"/>
      <w:ind w:left="283" w:hanging="283" w:firstLineChars="0"/>
      <w:outlineLvl w:val="4"/>
    </w:pPr>
    <w:rPr>
      <w:b/>
    </w:rPr>
  </w:style>
  <w:style w:type="paragraph" w:styleId="Heading6">
    <w:name w:val="heading 6"/>
    <w:basedOn w:val="Normal"/>
    <w:next w:val="Normal"/>
    <w:unhideWhenUsed/>
    <w:qFormat/>
    <w:pPr>
      <w:keepNext/>
      <w:keepLines/>
      <w:numPr>
        <w:ilvl w:val="5"/>
        <w:numId w:val="1"/>
      </w:numPr>
      <w:tabs>
        <w:tab w:val="left" w:pos="0"/>
      </w:tabs>
      <w:spacing w:before="240" w:beforeLines="0" w:beforeAutospacing="0" w:after="64" w:afterLines="0" w:afterAutospacing="0" w:line="360" w:lineRule="auto"/>
      <w:ind w:left="1151" w:hanging="1151" w:firstLineChars="0"/>
      <w:outlineLvl w:val="5"/>
    </w:pPr>
    <w:rPr>
      <w:rFonts w:ascii="Arial" w:hAnsi="Arial"/>
      <w:b/>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firstLineChars="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firstLineChars="0"/>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FirstIndent2">
    <w:name w:val="Body Text First Indent 2"/>
    <w:basedOn w:val="BodyTextIndent"/>
    <w:qFormat/>
    <w:pPr>
      <w:ind w:firstLine="420" w:leftChars="0"/>
    </w:pPr>
    <w:rPr>
      <w:sz w:val="22"/>
    </w:rPr>
  </w:style>
  <w:style w:type="paragraph" w:styleId="BodyTextIndent">
    <w:name w:val="Body Text Indent"/>
    <w:basedOn w:val="Normal"/>
    <w:unhideWhenUsed/>
    <w:qFormat/>
    <w:pPr>
      <w:spacing w:after="120"/>
      <w:ind w:left="420" w:leftChars="200"/>
    </w:pPr>
  </w:style>
  <w:style w:type="paragraph" w:styleId="TableofAuthorities">
    <w:name w:val="table of authorities"/>
    <w:basedOn w:val="Normal"/>
    <w:next w:val="Normal"/>
    <w:qFormat/>
    <w:pPr>
      <w:ind w:left="420" w:leftChars="200"/>
    </w:pPr>
  </w:style>
  <w:style w:type="paragraph" w:styleId="NormalIndent">
    <w:name w:val="Normal Indent"/>
    <w:basedOn w:val="Normal"/>
    <w:qFormat/>
    <w:pPr>
      <w:ind w:firstLine="420"/>
    </w:pPr>
    <w:rPr>
      <w:rFonts w:ascii="Times New Roman" w:hAnsi="Times New Roman"/>
      <w:szCs w:val="24"/>
    </w:rPr>
  </w:style>
  <w:style w:type="paragraph" w:styleId="DocumentMap">
    <w:name w:val="Document Map"/>
    <w:basedOn w:val="Normal"/>
    <w:qFormat/>
    <w:rPr>
      <w:rFonts w:ascii="宋体" w:hint="eastAsia"/>
      <w:sz w:val="18"/>
    </w:rPr>
  </w:style>
  <w:style w:type="paragraph" w:styleId="CommentText">
    <w:name w:val="annotation text"/>
    <w:basedOn w:val="Normal"/>
    <w:qFormat/>
    <w:pPr>
      <w:jc w:val="left"/>
    </w:pPr>
  </w:style>
  <w:style w:type="paragraph" w:styleId="BodyText">
    <w:name w:val="Body Text"/>
    <w:basedOn w:val="Normal"/>
    <w:next w:val="Normal"/>
    <w:qFormat/>
    <w:pPr>
      <w:autoSpaceDE w:val="0"/>
      <w:autoSpaceDN w:val="0"/>
      <w:jc w:val="left"/>
    </w:pPr>
    <w:rPr>
      <w:rFonts w:ascii="宋体" w:hAnsi="宋体" w:cs="宋体"/>
      <w:kern w:val="0"/>
      <w:szCs w:val="21"/>
      <w:lang w:val="zh-CN" w:bidi="zh-CN"/>
    </w:rPr>
  </w:style>
  <w:style w:type="paragraph" w:styleId="TOC3">
    <w:name w:val="toc 3"/>
    <w:basedOn w:val="Normal"/>
    <w:next w:val="Normal"/>
    <w:qFormat/>
    <w:pPr>
      <w:ind w:left="840" w:leftChars="400"/>
    </w:pPr>
  </w:style>
  <w:style w:type="paragraph" w:styleId="PlainText">
    <w:name w:val="Plain Text"/>
    <w:basedOn w:val="Normal"/>
    <w:qFormat/>
    <w:rPr>
      <w:rFonts w:ascii="宋体" w:hAnsi="Courier New" w:cs="Courier New"/>
      <w:szCs w:val="21"/>
    </w:rPr>
  </w:style>
  <w:style w:type="paragraph" w:styleId="Footer">
    <w:name w:val="footer"/>
    <w:basedOn w:val="Normal"/>
    <w:qFormat/>
    <w:pPr>
      <w:tabs>
        <w:tab w:val="center" w:pos="4153"/>
        <w:tab w:val="right" w:pos="8306"/>
      </w:tabs>
      <w:snapToGrid w:val="0"/>
      <w:jc w:val="left"/>
    </w:pPr>
    <w:rPr>
      <w:sz w:val="18"/>
    </w:rPr>
  </w:style>
  <w:style w:type="paragraph" w:styleId="EnvelopeReturn">
    <w:name w:val="envelope return"/>
    <w:basedOn w:val="Normal"/>
    <w:uiPriority w:val="99"/>
    <w:qFormat/>
    <w:pPr>
      <w:snapToGrid w:val="0"/>
    </w:pPr>
    <w:rPr>
      <w:rFonts w:ascii="Arial" w:hAnsi="Arial" w:cs="Arial"/>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List">
    <w:name w:val="List"/>
    <w:basedOn w:val="Normal"/>
    <w:qFormat/>
    <w:pPr>
      <w:ind w:left="200" w:hanging="200" w:hangingChars="200"/>
      <w:contextualSpacing/>
    </w:p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正文格式"/>
    <w:basedOn w:val="Normal"/>
    <w:qFormat/>
    <w:pPr>
      <w:autoSpaceDE w:val="0"/>
      <w:autoSpaceDN w:val="0"/>
      <w:adjustRightInd w:val="0"/>
      <w:snapToGrid w:val="0"/>
      <w:spacing w:line="360" w:lineRule="auto"/>
      <w:ind w:firstLine="1040" w:firstLineChars="200"/>
    </w:pPr>
    <w:rPr>
      <w:rFonts w:ascii="宋体" w:eastAsia="宋体" w:hAnsi="宋体" w:cs="宋体" w:hint="eastAsia"/>
      <w:bCs/>
      <w:color w:val="000000" w:themeColor="text1"/>
      <w:szCs w:val="21"/>
    </w:rPr>
  </w:style>
  <w:style w:type="paragraph" w:customStyle="1" w:styleId="a0">
    <w:name w:val="表格文字"/>
    <w:basedOn w:val="List"/>
    <w:next w:val="Normal"/>
    <w:qFormat/>
    <w:pPr>
      <w:ind w:firstLine="0" w:firstLineChars="0"/>
      <w:jc w:val="center"/>
    </w:pPr>
    <w:rPr>
      <w:szCs w:val="20"/>
    </w:rPr>
  </w:style>
  <w:style w:type="paragraph" w:customStyle="1" w:styleId="bgg">
    <w:name w:val="bgg"/>
    <w:basedOn w:val="ParaCharCharCharChar"/>
    <w:qFormat/>
    <w:pPr>
      <w:snapToGrid w:val="0"/>
      <w:ind w:left="52" w:right="52" w:leftChars="25" w:rightChars="25"/>
      <w:jc w:val="center"/>
    </w:pPr>
    <w:rPr>
      <w:rFonts w:ascii="Times New Roman" w:hAnsi="Times New Roman"/>
      <w:sz w:val="18"/>
      <w:szCs w:val="18"/>
    </w:rPr>
  </w:style>
  <w:style w:type="paragraph" w:customStyle="1" w:styleId="ParaCharCharCharChar">
    <w:name w:val="默认段落字体 Para Char Char Char Char"/>
    <w:basedOn w:val="Normal"/>
    <w:qFormat/>
    <w:rPr>
      <w:rFonts w:ascii="宋体" w:hAnsi="宋体"/>
      <w:b/>
      <w:color w:val="000000"/>
      <w:kern w:val="0"/>
      <w:sz w:val="24"/>
      <w:szCs w:val="24"/>
    </w:rPr>
  </w:style>
  <w:style w:type="paragraph" w:customStyle="1" w:styleId="p0">
    <w:name w:val="p0"/>
    <w:basedOn w:val="Normal"/>
    <w:qFormat/>
    <w:pPr>
      <w:widowControl/>
    </w:pPr>
    <w:rPr>
      <w:rFonts w:eastAsia="方正仿宋_GBK"/>
      <w:kern w:val="0"/>
      <w:szCs w:val="20"/>
    </w:rPr>
  </w:style>
  <w:style w:type="paragraph" w:customStyle="1" w:styleId="a1">
    <w:name w:val="正文标题"/>
    <w:basedOn w:val="Normal"/>
    <w:qFormat/>
    <w:pPr>
      <w:adjustRightInd w:val="0"/>
      <w:snapToGrid w:val="0"/>
      <w:spacing w:before="240" w:beforeLines="0" w:after="240" w:afterLines="0" w:line="360" w:lineRule="auto"/>
      <w:ind w:firstLine="420"/>
      <w:jc w:val="center"/>
    </w:pPr>
    <w:rPr>
      <w:rFonts w:ascii="宋体" w:hAnsi="宋体" w:cs="宋体" w:hint="eastAsia"/>
      <w:b/>
      <w:color w:val="000000" w:themeColor="text1"/>
      <w:sz w:val="28"/>
    </w:rPr>
  </w:style>
  <w:style w:type="paragraph" w:customStyle="1"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autoRedefine/>
    <w:qFormat/>
    <w:pPr>
      <w:widowControl w:val="0"/>
      <w:jc w:val="both"/>
    </w:pPr>
    <w:rPr>
      <w:rFonts w:ascii="Times New Roman" w:eastAsia="宋体" w:hAnsi="Times New Roman" w:cs="Times New Roman"/>
      <w:kern w:val="2"/>
      <w:sz w:val="21"/>
      <w:szCs w:val="24"/>
      <w:lang w:val="en-US" w:eastAsia="zh-CN" w:bidi="ar-SA"/>
    </w:rPr>
  </w:style>
  <w:style w:type="character" w:customStyle="1" w:styleId="5Char">
    <w:name w:val="标题 5 Char"/>
    <w:link w:val="Heading5"/>
    <w:qFormat/>
    <w:rPr>
      <w:rFonts w:eastAsia="仿宋"/>
      <w:b/>
      <w:sz w:val="24"/>
    </w:rPr>
  </w:style>
  <w:style w:type="paragraph" w:customStyle="1" w:styleId="1">
    <w:name w:val="样式1"/>
    <w:basedOn w:val="Normal"/>
    <w:qFormat/>
    <w:rPr>
      <w:rFonts w:ascii="Times New Roman" w:hAnsi="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header1.xml.rels>&#65279;<?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ot="0" vertOverflow="overflow" horzOverflow="overflow" vert="horz" wrap="square" lIns="91440" tIns="45720" rIns="91440" bIns="45720" numCol="1" spcCol="0" rtlCol="0" fromWordArt="0" anchor="ctr" anchorCtr="0" forceAA="0" compatLnSpc="1">
        <a:noAutofit/>
      </a:bodyPr>
      <a:lstStyle/>
      <a:style>
        <a:lnRef idx="2">
          <a:schemeClr val="accent1">
            <a:lumMod val="75000"/>
          </a:schemeClr>
        </a:lnRef>
        <a:fillRef idx="1">
          <a:schemeClr val="accent1"/>
        </a:fillRef>
        <a:effectRef idx="0">
          <a:srgbClr val="FFFFFF"/>
        </a:effectRef>
        <a:fontRef idx="minor">
          <a:schemeClr val="lt1"/>
        </a:fontRef>
      </a:style>
    </a:spDef>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tags>
    <s:tag s:spid="_x0000_s1026">
      <s:item s:name="KSO_DOCER_RESOURCE_TRACE_INFO" s:val="{&quot;id&quot;:&quot;25001070&quot;,&quot;origin&quot;:0,&quot;type&quot;:&quot;wordart&quot;,&quot;user&quot;:&quot;308451466&quot;}"/>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1219</Words>
  <Characters>1241</Characters>
  <Application>Microsoft Office Word</Application>
  <DocSecurity>0</DocSecurity>
  <Lines>0</Lines>
  <Paragraphs>0</Paragraphs>
  <ScaleCrop>false</ScaleCrop>
  <Company/>
  <LinksUpToDate>false</LinksUpToDate>
  <CharactersWithSpaces>1277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艾思蒙</cp:lastModifiedBy>
  <cp:revision>0</cp:revision>
  <dcterms:created xsi:type="dcterms:W3CDTF">2025-04-04T12:54:00Z</dcterms:created>
  <dcterms:modified xsi:type="dcterms:W3CDTF">2025-10-21T08:16:17Z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772FE58B83F646B0AEC8D6A36D7F1BA3_13</vt:lpwstr>
  </property>
  <property fmtid="{D5CDD505-2E9C-101B-9397-08002B2CF9AE}" pid="3" name="KSOProductBuildVer">
    <vt:lpwstr>2052-12.1.0.22089</vt:lpwstr>
  </property>
  <property fmtid="{D5CDD505-2E9C-101B-9397-08002B2CF9AE}" pid="4" name="KSOTemplateDocerSaveRecord">
    <vt:lpwstr>eyJoZGlkIjoiYTEzYzhjNWEwNzkyZjQyNTI2NWM2ODM0YTg5ODNmNTciLCJ1c2VySWQiOiIzMDg0NTE0NjYifQ==</vt:lpwstr>
  </property>
</Properties>
</file>