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0CC11C65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曲靖供电局110kV变电站电力监控系统网络安全态势感知建设项目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过程量化指标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（YNTD-ITSS-0611）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6"/>
        <w:tblW w:w="9430" w:type="dxa"/>
        <w:tblInd w:w="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4"/>
        <w:gridCol w:w="583"/>
        <w:gridCol w:w="1929"/>
        <w:gridCol w:w="4782"/>
        <w:gridCol w:w="875"/>
        <w:gridCol w:w="767"/>
      </w:tblGrid>
      <w:tr w14:paraId="067305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9430" w:type="dxa"/>
            <w:gridSpan w:val="6"/>
            <w:shd w:val="clear" w:color="auto" w:fill="C0C0C0"/>
          </w:tcPr>
          <w:p w14:paraId="745A104F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pacing w:val="-7"/>
                <w:sz w:val="24"/>
                <w:szCs w:val="24"/>
              </w:rPr>
              <w:t>曲靖供电局110kV变电站电力监控系统网络安全态势感知建设</w:t>
            </w:r>
            <w:r>
              <w:rPr>
                <w:rFonts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项目-过程量化指标</w:t>
            </w:r>
          </w:p>
        </w:tc>
      </w:tr>
      <w:tr w14:paraId="4E73D0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494" w:type="dxa"/>
            <w:shd w:val="clear" w:color="auto" w:fill="C0C0C0"/>
            <w:textDirection w:val="tbRlV"/>
          </w:tcPr>
          <w:p w14:paraId="3A1C2B9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83" w:type="dxa"/>
            <w:tcBorders>
              <w:top w:val="single" w:color="C0C0C0" w:sz="2" w:space="0"/>
            </w:tcBorders>
            <w:shd w:val="clear" w:color="auto" w:fill="C0C0C0"/>
            <w:textDirection w:val="tbRlV"/>
          </w:tcPr>
          <w:p w14:paraId="5C080117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1929" w:type="dxa"/>
            <w:tcBorders>
              <w:top w:val="single" w:color="C0C0C0" w:sz="2" w:space="0"/>
            </w:tcBorders>
            <w:shd w:val="clear" w:color="auto" w:fill="C0C0C0"/>
          </w:tcPr>
          <w:p w14:paraId="2CB76165">
            <w:pPr>
              <w:pStyle w:val="27"/>
              <w:spacing w:before="196" w:line="217" w:lineRule="auto"/>
              <w:ind w:left="491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指标名称</w:t>
            </w:r>
          </w:p>
        </w:tc>
        <w:tc>
          <w:tcPr>
            <w:tcW w:w="4782" w:type="dxa"/>
            <w:tcBorders>
              <w:top w:val="single" w:color="C0C0C0" w:sz="2" w:space="0"/>
            </w:tcBorders>
            <w:shd w:val="clear" w:color="auto" w:fill="C0C0C0"/>
          </w:tcPr>
          <w:p w14:paraId="14B81DC6">
            <w:pPr>
              <w:pStyle w:val="27"/>
              <w:spacing w:before="197" w:line="217" w:lineRule="auto"/>
              <w:ind w:left="191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计算公式</w:t>
            </w:r>
          </w:p>
        </w:tc>
        <w:tc>
          <w:tcPr>
            <w:tcW w:w="875" w:type="dxa"/>
            <w:tcBorders>
              <w:top w:val="single" w:color="C0C0C0" w:sz="2" w:space="0"/>
            </w:tcBorders>
            <w:shd w:val="clear" w:color="auto" w:fill="C0C0C0"/>
          </w:tcPr>
          <w:p w14:paraId="0D546E6B">
            <w:pPr>
              <w:pStyle w:val="27"/>
              <w:spacing w:before="40" w:line="218" w:lineRule="auto"/>
              <w:ind w:left="212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6BCE8DDA">
            <w:pPr>
              <w:pStyle w:val="27"/>
              <w:spacing w:before="28" w:line="208" w:lineRule="auto"/>
              <w:ind w:left="216"/>
              <w:rPr>
                <w:sz w:val="24"/>
                <w:szCs w:val="24"/>
              </w:rPr>
            </w:pPr>
            <w:r>
              <w:rPr>
                <w:b/>
                <w:bCs/>
                <w:spacing w:val="-8"/>
                <w:sz w:val="24"/>
                <w:szCs w:val="24"/>
              </w:rPr>
              <w:t>要求</w:t>
            </w:r>
          </w:p>
        </w:tc>
        <w:tc>
          <w:tcPr>
            <w:tcW w:w="767" w:type="dxa"/>
            <w:tcBorders>
              <w:top w:val="single" w:color="C0C0C0" w:sz="2" w:space="0"/>
            </w:tcBorders>
            <w:shd w:val="clear" w:color="auto" w:fill="C0C0C0"/>
          </w:tcPr>
          <w:p w14:paraId="4E1D1467">
            <w:pPr>
              <w:pStyle w:val="27"/>
              <w:spacing w:before="40" w:line="218" w:lineRule="auto"/>
              <w:ind w:left="155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55520D32">
            <w:pPr>
              <w:pStyle w:val="27"/>
              <w:spacing w:before="28" w:line="208" w:lineRule="auto"/>
              <w:ind w:left="156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周期</w:t>
            </w:r>
          </w:p>
        </w:tc>
      </w:tr>
      <w:tr w14:paraId="48E4C3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6DDE48CB">
            <w:pPr>
              <w:pStyle w:val="27"/>
              <w:numPr>
                <w:ilvl w:val="0"/>
                <w:numId w:val="2"/>
              </w:numPr>
              <w:spacing w:before="231" w:line="238" w:lineRule="auto"/>
              <w:ind w:left="635" w:leftChars="0" w:hanging="425" w:firstLineChars="0"/>
              <w:rPr>
                <w:sz w:val="24"/>
                <w:szCs w:val="24"/>
              </w:rPr>
            </w:pPr>
            <w:bookmarkStart w:id="0" w:name="_GoBack"/>
            <w:bookmarkEnd w:id="0"/>
          </w:p>
        </w:tc>
        <w:tc>
          <w:tcPr>
            <w:tcW w:w="583" w:type="dxa"/>
            <w:vMerge w:val="restart"/>
            <w:tcBorders>
              <w:bottom w:val="nil"/>
            </w:tcBorders>
            <w:textDirection w:val="tbRlV"/>
          </w:tcPr>
          <w:p w14:paraId="1D724912">
            <w:pPr>
              <w:pStyle w:val="27"/>
              <w:spacing w:before="172" w:line="202" w:lineRule="auto"/>
              <w:ind w:left="830"/>
              <w:rPr>
                <w:sz w:val="24"/>
                <w:szCs w:val="24"/>
              </w:rPr>
            </w:pPr>
            <w:r>
              <w:rPr>
                <w:b/>
                <w:bCs/>
                <w:spacing w:val="51"/>
                <w:sz w:val="24"/>
                <w:szCs w:val="24"/>
              </w:rPr>
              <w:t>质量指标</w:t>
            </w:r>
          </w:p>
        </w:tc>
        <w:tc>
          <w:tcPr>
            <w:tcW w:w="1929" w:type="dxa"/>
          </w:tcPr>
          <w:p w14:paraId="7AE69446">
            <w:pPr>
              <w:pStyle w:val="27"/>
              <w:spacing w:before="230" w:line="219" w:lineRule="auto"/>
              <w:ind w:left="39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SLA达成率</w:t>
            </w:r>
          </w:p>
        </w:tc>
        <w:tc>
          <w:tcPr>
            <w:tcW w:w="4782" w:type="dxa"/>
          </w:tcPr>
          <w:p w14:paraId="7C33473C">
            <w:pPr>
              <w:pStyle w:val="27"/>
              <w:spacing w:before="73" w:line="239" w:lineRule="auto"/>
              <w:ind w:left="117" w:right="234" w:firstLine="21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∑运维服务项目SLA达成率/运维服务项目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875" w:type="dxa"/>
          </w:tcPr>
          <w:p w14:paraId="5E537C76">
            <w:pPr>
              <w:pStyle w:val="27"/>
              <w:spacing w:before="230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338E6A0">
            <w:pPr>
              <w:pStyle w:val="27"/>
              <w:spacing w:before="230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75C4A3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106903BB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63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3140C97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12EA945">
            <w:pPr>
              <w:pStyle w:val="27"/>
              <w:spacing w:before="233" w:line="218" w:lineRule="auto"/>
              <w:ind w:left="377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客户满意度</w:t>
            </w:r>
          </w:p>
        </w:tc>
        <w:tc>
          <w:tcPr>
            <w:tcW w:w="4782" w:type="dxa"/>
          </w:tcPr>
          <w:p w14:paraId="0C7FC8F7">
            <w:pPr>
              <w:pStyle w:val="27"/>
              <w:spacing w:before="233" w:line="218" w:lineRule="auto"/>
              <w:ind w:left="13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∑各调查项满意度/调查项数*100%</w:t>
            </w:r>
          </w:p>
        </w:tc>
        <w:tc>
          <w:tcPr>
            <w:tcW w:w="875" w:type="dxa"/>
          </w:tcPr>
          <w:p w14:paraId="4D07B891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≥96%</w:t>
            </w:r>
          </w:p>
        </w:tc>
        <w:tc>
          <w:tcPr>
            <w:tcW w:w="767" w:type="dxa"/>
          </w:tcPr>
          <w:p w14:paraId="424BC05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0DAF6E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0512C3BB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63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28F41A5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8164EBF">
            <w:pPr>
              <w:pStyle w:val="27"/>
              <w:spacing w:before="232" w:line="218" w:lineRule="auto"/>
              <w:ind w:left="403"/>
              <w:rPr>
                <w:sz w:val="24"/>
                <w:szCs w:val="24"/>
              </w:rPr>
            </w:pPr>
            <w:r>
              <w:rPr>
                <w:spacing w:val="-8"/>
                <w:sz w:val="24"/>
                <w:szCs w:val="24"/>
              </w:rPr>
              <w:t>内审覆盖率</w:t>
            </w:r>
          </w:p>
        </w:tc>
        <w:tc>
          <w:tcPr>
            <w:tcW w:w="4782" w:type="dxa"/>
          </w:tcPr>
          <w:p w14:paraId="23E353C3">
            <w:pPr>
              <w:pStyle w:val="27"/>
              <w:spacing w:before="232" w:line="217" w:lineRule="auto"/>
              <w:ind w:left="147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内审受审核部门/体系覆盖部门</w:t>
            </w:r>
          </w:p>
        </w:tc>
        <w:tc>
          <w:tcPr>
            <w:tcW w:w="875" w:type="dxa"/>
          </w:tcPr>
          <w:p w14:paraId="7CE881EA">
            <w:pPr>
              <w:pStyle w:val="27"/>
              <w:spacing w:before="231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382D6B35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E4FBB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</w:tcPr>
          <w:p w14:paraId="646C7A5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63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</w:tcBorders>
            <w:textDirection w:val="tbRlV"/>
          </w:tcPr>
          <w:p w14:paraId="2C35FF1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410E32E6">
            <w:pPr>
              <w:pStyle w:val="27"/>
              <w:spacing w:before="233" w:line="218" w:lineRule="auto"/>
              <w:ind w:left="13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管理评审次数</w:t>
            </w:r>
          </w:p>
        </w:tc>
        <w:tc>
          <w:tcPr>
            <w:tcW w:w="4782" w:type="dxa"/>
          </w:tcPr>
          <w:p w14:paraId="13405C1D">
            <w:pPr>
              <w:pStyle w:val="27"/>
              <w:spacing w:before="233" w:line="216" w:lineRule="auto"/>
              <w:ind w:left="152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次数，进行评审的次数</w:t>
            </w:r>
          </w:p>
        </w:tc>
        <w:tc>
          <w:tcPr>
            <w:tcW w:w="875" w:type="dxa"/>
          </w:tcPr>
          <w:p w14:paraId="5C6517A8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767" w:type="dxa"/>
          </w:tcPr>
          <w:p w14:paraId="230B808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32A40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75751A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63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extDirection w:val="tbRlV"/>
          </w:tcPr>
          <w:p w14:paraId="72D0BF1A">
            <w:pPr>
              <w:pStyle w:val="27"/>
              <w:spacing w:before="171" w:line="202" w:lineRule="auto"/>
              <w:ind w:left="835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人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员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</w:tcPr>
          <w:p w14:paraId="3116FB68">
            <w:pPr>
              <w:pStyle w:val="27"/>
              <w:spacing w:before="235" w:line="218" w:lineRule="auto"/>
              <w:ind w:left="13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招聘计划完成率</w:t>
            </w:r>
          </w:p>
        </w:tc>
        <w:tc>
          <w:tcPr>
            <w:tcW w:w="4782" w:type="dxa"/>
          </w:tcPr>
          <w:p w14:paraId="1108C759">
            <w:pPr>
              <w:pStyle w:val="27"/>
              <w:spacing w:before="235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实际招聘人数/计划招聘人数*100%</w:t>
            </w:r>
          </w:p>
        </w:tc>
        <w:tc>
          <w:tcPr>
            <w:tcW w:w="875" w:type="dxa"/>
          </w:tcPr>
          <w:p w14:paraId="243F3885">
            <w:pPr>
              <w:pStyle w:val="27"/>
              <w:spacing w:before="235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EB2232A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75CA5D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3E97F8D1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63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09DDC680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E1010A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储备计划完成率</w:t>
            </w:r>
          </w:p>
        </w:tc>
        <w:tc>
          <w:tcPr>
            <w:tcW w:w="4782" w:type="dxa"/>
          </w:tcPr>
          <w:p w14:paraId="494E32FA">
            <w:pPr>
              <w:pStyle w:val="27"/>
              <w:spacing w:before="76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实际储备人数/计</w:t>
            </w:r>
          </w:p>
          <w:p w14:paraId="7F51AFE8">
            <w:pPr>
              <w:pStyle w:val="27"/>
              <w:spacing w:before="28" w:line="219" w:lineRule="auto"/>
              <w:ind w:left="121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划储备人数*100%</w:t>
            </w:r>
          </w:p>
        </w:tc>
        <w:tc>
          <w:tcPr>
            <w:tcW w:w="875" w:type="dxa"/>
          </w:tcPr>
          <w:p w14:paraId="0F686EC6">
            <w:pPr>
              <w:pStyle w:val="27"/>
              <w:spacing w:before="232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7DB00DAB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1A12E3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511C0FE0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63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4DBBA7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75C38C9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培训计划完成率</w:t>
            </w:r>
          </w:p>
        </w:tc>
        <w:tc>
          <w:tcPr>
            <w:tcW w:w="4782" w:type="dxa"/>
          </w:tcPr>
          <w:p w14:paraId="17CE4B1E">
            <w:pPr>
              <w:pStyle w:val="27"/>
              <w:spacing w:before="232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实际培训次数/计划培训次数*100%</w:t>
            </w:r>
          </w:p>
        </w:tc>
        <w:tc>
          <w:tcPr>
            <w:tcW w:w="875" w:type="dxa"/>
          </w:tcPr>
          <w:p w14:paraId="3E87FA6C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≥98%</w:t>
            </w:r>
          </w:p>
        </w:tc>
        <w:tc>
          <w:tcPr>
            <w:tcW w:w="767" w:type="dxa"/>
          </w:tcPr>
          <w:p w14:paraId="7FD86A42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166119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A5D1F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63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523E4D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B31B98E">
            <w:pPr>
              <w:pStyle w:val="27"/>
              <w:spacing w:before="235" w:line="218" w:lineRule="auto"/>
              <w:ind w:left="137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绩效考核覆盖率</w:t>
            </w:r>
          </w:p>
        </w:tc>
        <w:tc>
          <w:tcPr>
            <w:tcW w:w="4782" w:type="dxa"/>
          </w:tcPr>
          <w:p w14:paraId="15E9E2D7">
            <w:pPr>
              <w:pStyle w:val="27"/>
              <w:spacing w:before="235" w:line="217" w:lineRule="auto"/>
              <w:ind w:left="12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参与绩效考核运维人员/运维人员总数</w:t>
            </w:r>
          </w:p>
        </w:tc>
        <w:tc>
          <w:tcPr>
            <w:tcW w:w="875" w:type="dxa"/>
          </w:tcPr>
          <w:p w14:paraId="56B5365F">
            <w:pPr>
              <w:pStyle w:val="27"/>
              <w:spacing w:before="235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4E71AC19">
            <w:pPr>
              <w:pStyle w:val="27"/>
              <w:spacing w:before="234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0516BA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D1C7133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63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bottom w:val="single" w:color="auto" w:sz="4" w:space="0"/>
            </w:tcBorders>
            <w:textDirection w:val="tbRlV"/>
          </w:tcPr>
          <w:p w14:paraId="2BB7AC1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9E60D3">
            <w:pPr>
              <w:pStyle w:val="27"/>
              <w:spacing w:before="235" w:line="218" w:lineRule="auto"/>
              <w:ind w:left="137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技能评定覆盖率</w:t>
            </w:r>
          </w:p>
        </w:tc>
        <w:tc>
          <w:tcPr>
            <w:tcW w:w="4782" w:type="dxa"/>
          </w:tcPr>
          <w:p w14:paraId="12B3126A">
            <w:pPr>
              <w:pStyle w:val="27"/>
              <w:spacing w:before="235" w:line="217" w:lineRule="auto"/>
              <w:ind w:left="122"/>
              <w:rPr>
                <w:rFonts w:hint="default" w:eastAsia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参与技能评定运维人员/运维人员总数</w:t>
            </w:r>
          </w:p>
        </w:tc>
        <w:tc>
          <w:tcPr>
            <w:tcW w:w="875" w:type="dxa"/>
          </w:tcPr>
          <w:p w14:paraId="1170B947">
            <w:pPr>
              <w:pStyle w:val="27"/>
              <w:spacing w:before="235" w:line="237" w:lineRule="auto"/>
              <w:ind w:left="221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767" w:type="dxa"/>
          </w:tcPr>
          <w:p w14:paraId="4CA45728">
            <w:pPr>
              <w:pStyle w:val="27"/>
              <w:spacing w:before="234" w:line="219" w:lineRule="auto"/>
              <w:ind w:left="161"/>
              <w:rPr>
                <w:rFonts w:hint="eastAsia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4FA4BF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B0A49CE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63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extDirection w:val="tbRlV"/>
          </w:tcPr>
          <w:p w14:paraId="0A948469">
            <w:pPr>
              <w:pStyle w:val="27"/>
              <w:spacing w:before="171" w:line="202" w:lineRule="auto"/>
              <w:ind w:left="1190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资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源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1BD6908F">
            <w:pPr>
              <w:pStyle w:val="27"/>
              <w:spacing w:before="78" w:line="238" w:lineRule="auto"/>
              <w:ind w:left="861" w:right="126" w:hanging="72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服务台派单成功</w:t>
            </w:r>
            <w:r>
              <w:rPr>
                <w:sz w:val="24"/>
                <w:szCs w:val="24"/>
              </w:rPr>
              <w:t>率</w:t>
            </w:r>
          </w:p>
        </w:tc>
        <w:tc>
          <w:tcPr>
            <w:tcW w:w="4782" w:type="dxa"/>
          </w:tcPr>
          <w:p w14:paraId="30E5D18B">
            <w:pPr>
              <w:pStyle w:val="27"/>
              <w:spacing w:before="76" w:line="217" w:lineRule="auto"/>
              <w:ind w:left="118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（服务台成功派单数/服务台派单总数）</w:t>
            </w:r>
          </w:p>
          <w:p w14:paraId="2138F18D">
            <w:pPr>
              <w:pStyle w:val="27"/>
              <w:spacing w:before="30" w:line="237" w:lineRule="auto"/>
              <w:ind w:left="109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*100%</w:t>
            </w:r>
          </w:p>
        </w:tc>
        <w:tc>
          <w:tcPr>
            <w:tcW w:w="875" w:type="dxa"/>
          </w:tcPr>
          <w:p w14:paraId="1468088E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4501C239">
            <w:pPr>
              <w:pStyle w:val="27"/>
              <w:spacing w:before="232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3FD53C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0617A20">
            <w:pPr>
              <w:pStyle w:val="27"/>
              <w:numPr>
                <w:ilvl w:val="0"/>
                <w:numId w:val="2"/>
              </w:numPr>
              <w:spacing w:before="233" w:line="237" w:lineRule="auto"/>
              <w:ind w:left="63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79D26272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3312D8D6">
            <w:pPr>
              <w:pStyle w:val="27"/>
              <w:spacing w:before="233" w:line="217" w:lineRule="auto"/>
              <w:ind w:left="25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服务台回访率</w:t>
            </w:r>
          </w:p>
        </w:tc>
        <w:tc>
          <w:tcPr>
            <w:tcW w:w="4782" w:type="dxa"/>
          </w:tcPr>
          <w:p w14:paraId="604FA2BA">
            <w:pPr>
              <w:pStyle w:val="27"/>
              <w:spacing w:before="78" w:line="237" w:lineRule="auto"/>
              <w:ind w:left="128" w:right="714" w:firstLine="1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回访数量/服务台受理电子工单数量×</w:t>
            </w:r>
            <w:r>
              <w:rPr>
                <w:spacing w:val="4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</w:tcPr>
          <w:p w14:paraId="2D9544E8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1111D15">
            <w:pPr>
              <w:pStyle w:val="27"/>
              <w:spacing w:before="233" w:line="217" w:lineRule="auto"/>
              <w:ind w:left="158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</w:tr>
      <w:tr w14:paraId="154C42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401205B">
            <w:pPr>
              <w:pStyle w:val="27"/>
              <w:numPr>
                <w:ilvl w:val="0"/>
                <w:numId w:val="2"/>
              </w:numPr>
              <w:spacing w:before="236" w:line="238" w:lineRule="auto"/>
              <w:ind w:left="63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29C71DA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001832">
            <w:pPr>
              <w:pStyle w:val="27"/>
              <w:spacing w:before="236" w:line="218" w:lineRule="auto"/>
              <w:ind w:left="255"/>
              <w:rPr>
                <w:sz w:val="24"/>
                <w:szCs w:val="24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服务知识</w:t>
            </w:r>
            <w:r>
              <w:rPr>
                <w:spacing w:val="-3"/>
                <w:sz w:val="24"/>
                <w:szCs w:val="24"/>
              </w:rPr>
              <w:t>使用率</w:t>
            </w:r>
          </w:p>
        </w:tc>
        <w:tc>
          <w:tcPr>
            <w:tcW w:w="4782" w:type="dxa"/>
          </w:tcPr>
          <w:p w14:paraId="3FCDE914">
            <w:pPr>
              <w:pStyle w:val="27"/>
              <w:spacing w:before="236" w:line="218" w:lineRule="auto"/>
              <w:ind w:left="118"/>
              <w:rPr>
                <w:sz w:val="24"/>
                <w:szCs w:val="24"/>
              </w:rPr>
            </w:pPr>
            <w:r>
              <w:rPr>
                <w:spacing w:val="-1"/>
                <w:sz w:val="24"/>
                <w:szCs w:val="24"/>
              </w:rPr>
              <w:t>（知识库使用人数/总人数）*100%</w:t>
            </w:r>
          </w:p>
        </w:tc>
        <w:tc>
          <w:tcPr>
            <w:tcW w:w="875" w:type="dxa"/>
          </w:tcPr>
          <w:p w14:paraId="0CA2D8FE">
            <w:pPr>
              <w:pStyle w:val="27"/>
              <w:spacing w:before="236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2DDD12A9">
            <w:pPr>
              <w:pStyle w:val="27"/>
              <w:spacing w:before="236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128295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54525E4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63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9F7C27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75B0B554">
            <w:pPr>
              <w:pStyle w:val="27"/>
              <w:spacing w:before="234" w:line="218" w:lineRule="auto"/>
              <w:ind w:left="37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备件可用率</w:t>
            </w:r>
          </w:p>
        </w:tc>
        <w:tc>
          <w:tcPr>
            <w:tcW w:w="4782" w:type="dxa"/>
          </w:tcPr>
          <w:p w14:paraId="779AAECA">
            <w:pPr>
              <w:pStyle w:val="27"/>
              <w:spacing w:before="78" w:line="238" w:lineRule="auto"/>
              <w:ind w:left="128" w:right="113" w:hanging="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备品备件出库合格数/备品备件出库总数</w:t>
            </w:r>
            <w:r>
              <w:rPr>
                <w:spacing w:val="58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</w:tcPr>
          <w:p w14:paraId="54369AF4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A59F333">
            <w:pPr>
              <w:pStyle w:val="27"/>
              <w:spacing w:before="233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54B32F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595C35F7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63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1D37DE0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D1DE80">
            <w:pPr>
              <w:pStyle w:val="27"/>
              <w:spacing w:before="235" w:line="218" w:lineRule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工具自评估次数</w:t>
            </w:r>
          </w:p>
        </w:tc>
        <w:tc>
          <w:tcPr>
            <w:tcW w:w="4782" w:type="dxa"/>
          </w:tcPr>
          <w:p w14:paraId="211C78B2">
            <w:pPr>
              <w:pStyle w:val="27"/>
              <w:spacing w:before="235" w:line="218" w:lineRule="auto"/>
              <w:ind w:left="11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1"/>
                <w:sz w:val="24"/>
                <w:szCs w:val="24"/>
                <w:lang w:val="en-US" w:eastAsia="zh-CN"/>
              </w:rPr>
              <w:t>次数，对工具进行自评估次数</w:t>
            </w:r>
          </w:p>
        </w:tc>
        <w:tc>
          <w:tcPr>
            <w:tcW w:w="875" w:type="dxa"/>
          </w:tcPr>
          <w:p w14:paraId="24CC8AD0">
            <w:pPr>
              <w:pStyle w:val="27"/>
              <w:spacing w:before="235" w:line="237" w:lineRule="auto"/>
              <w:ind w:left="168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767" w:type="dxa"/>
          </w:tcPr>
          <w:p w14:paraId="36C2C667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4CF2B3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2D93D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63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8A55E4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6FA41A09">
            <w:pP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软件入库合格率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2D4C38C">
            <w:pP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（合格入库软件数量/总入库申请数量）× 100%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AD76C73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≥98%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C5110E2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季度</w:t>
            </w:r>
          </w:p>
        </w:tc>
      </w:tr>
      <w:tr w14:paraId="68132A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B381952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63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4D74395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5498AC8F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分析利用次数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F62ADCB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次数，分析利用次数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5FFCBF7">
            <w:pPr>
              <w:pStyle w:val="29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≥2次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4B861D71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  <w:tr w14:paraId="12D32A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6D347020">
            <w:pPr>
              <w:pStyle w:val="27"/>
              <w:numPr>
                <w:ilvl w:val="0"/>
                <w:numId w:val="2"/>
              </w:numPr>
              <w:spacing w:before="237" w:line="238" w:lineRule="auto"/>
              <w:ind w:left="63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</w:tcBorders>
            <w:shd w:val="clear" w:color="auto" w:fill="auto"/>
            <w:textDirection w:val="tbRlV"/>
            <w:vAlign w:val="top"/>
          </w:tcPr>
          <w:p w14:paraId="7FDEDF8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技术</w:t>
            </w:r>
            <w:r>
              <w:rPr>
                <w:rFonts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管理</w:t>
            </w:r>
          </w:p>
        </w:tc>
        <w:tc>
          <w:tcPr>
            <w:tcW w:w="1929" w:type="dxa"/>
            <w:shd w:val="clear" w:color="auto" w:fill="auto"/>
            <w:vAlign w:val="top"/>
          </w:tcPr>
          <w:p w14:paraId="5E823654">
            <w:pPr>
              <w:pStyle w:val="27"/>
              <w:spacing w:before="236" w:line="219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研发资金投入率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25863972">
            <w:pPr>
              <w:pStyle w:val="27"/>
              <w:spacing w:before="237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实际投入资金/计划投入资金</w:t>
            </w:r>
            <w:r>
              <w:rPr>
                <w:spacing w:val="60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100 %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832A9AC">
            <w:pPr>
              <w:pStyle w:val="27"/>
              <w:spacing w:before="237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1CF2EBEE">
            <w:pPr>
              <w:pStyle w:val="27"/>
              <w:spacing w:before="237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403BD6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716B88F4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63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5533460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51C74DE">
            <w:pPr>
              <w:pStyle w:val="27"/>
              <w:spacing w:before="235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181EF4">
            <w:pPr>
              <w:pStyle w:val="27"/>
              <w:spacing w:before="235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实际研发完成量/计划研发完成量</w:t>
            </w:r>
            <w:r>
              <w:rPr>
                <w:spacing w:val="46"/>
                <w:sz w:val="24"/>
                <w:szCs w:val="24"/>
              </w:rPr>
              <w:t xml:space="preserve"> </w:t>
            </w:r>
            <w:r>
              <w:rPr>
                <w:spacing w:val="-3"/>
                <w:sz w:val="24"/>
                <w:szCs w:val="24"/>
              </w:rPr>
              <w:t>× 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23B31DC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7BA0247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8D468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EAAF90C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63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shd w:val="clear" w:color="auto" w:fill="auto"/>
            <w:textDirection w:val="tbRlV"/>
            <w:vAlign w:val="top"/>
          </w:tcPr>
          <w:p w14:paraId="4EFE1072">
            <w:pPr>
              <w:rPr>
                <w:lang w:val="en-US" w:eastAsia="en-US"/>
              </w:rPr>
            </w:pP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过程管理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21C6790">
            <w:pPr>
              <w:pStyle w:val="27"/>
              <w:spacing w:before="235" w:line="219" w:lineRule="auto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过程框架自评估次数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6B0F8EF">
            <w:pPr>
              <w:pStyle w:val="27"/>
              <w:spacing w:before="78" w:line="237" w:lineRule="auto"/>
              <w:ind w:left="117" w:leftChars="0" w:right="234" w:rightChars="0" w:firstLine="21" w:firstLineChars="0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次数，运维项目过程量化指标评估次数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664A481">
            <w:pPr>
              <w:pStyle w:val="27"/>
              <w:spacing w:before="235" w:line="237" w:lineRule="auto"/>
              <w:ind w:left="168" w:leftChars="0"/>
              <w:rPr>
                <w:rFonts w:hint="eastAsia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EFD1258">
            <w:pPr>
              <w:pStyle w:val="27"/>
              <w:spacing w:before="235" w:line="218" w:lineRule="auto"/>
              <w:ind w:left="162" w:leftChars="0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66C55B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A3563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63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textDirection w:val="tbRlV"/>
            <w:vAlign w:val="top"/>
          </w:tcPr>
          <w:p w14:paraId="5204E0B9">
            <w:pPr>
              <w:rPr>
                <w:lang w:val="en-US" w:eastAsia="en-US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F8780DC">
            <w:pPr>
              <w:pStyle w:val="27"/>
              <w:spacing w:before="235" w:line="219" w:lineRule="auto"/>
              <w:ind w:left="39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D5E1">
            <w:pPr>
              <w:pStyle w:val="27"/>
              <w:spacing w:before="78" w:line="237" w:lineRule="auto"/>
              <w:ind w:left="117" w:leftChars="0" w:right="234" w:rightChars="0" w:firstLine="21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∑运维服务项目</w:t>
            </w:r>
            <w:r>
              <w:rPr>
                <w:spacing w:val="-3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DB4871F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DEB5D8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D4908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A0485BC">
            <w:pPr>
              <w:pStyle w:val="27"/>
              <w:numPr>
                <w:ilvl w:val="0"/>
                <w:numId w:val="2"/>
              </w:numPr>
              <w:spacing w:before="238" w:line="237" w:lineRule="auto"/>
              <w:ind w:left="63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1AED8ED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F879001">
            <w:pPr>
              <w:pStyle w:val="27"/>
              <w:spacing w:before="81" w:line="239" w:lineRule="auto"/>
              <w:ind w:left="739" w:leftChars="0" w:right="126" w:rightChars="0" w:hanging="60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服务报告及时提</w:t>
            </w:r>
            <w:r>
              <w:rPr>
                <w:spacing w:val="-6"/>
                <w:sz w:val="24"/>
                <w:szCs w:val="24"/>
              </w:rPr>
              <w:t>交率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99F808">
            <w:pPr>
              <w:pStyle w:val="27"/>
              <w:spacing w:before="81" w:line="239" w:lineRule="auto"/>
              <w:ind w:left="117" w:leftChars="0" w:right="234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1"/>
                <w:sz w:val="24"/>
                <w:szCs w:val="24"/>
              </w:rPr>
              <w:t>服务报告按时提交的数量/应提交的服务报</w:t>
            </w:r>
            <w:r>
              <w:rPr>
                <w:spacing w:val="-10"/>
                <w:sz w:val="24"/>
                <w:szCs w:val="24"/>
              </w:rPr>
              <w:t>告数量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×</w:t>
            </w:r>
            <w:r>
              <w:rPr>
                <w:spacing w:val="27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34F5EA6">
            <w:pPr>
              <w:pStyle w:val="27"/>
              <w:spacing w:before="238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16C5157">
            <w:pPr>
              <w:pStyle w:val="27"/>
              <w:spacing w:before="237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0C7726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5D95F98A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63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vAlign w:val="top"/>
          </w:tcPr>
          <w:p w14:paraId="33B03B77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25B8E43">
            <w:pPr>
              <w:pStyle w:val="27"/>
              <w:spacing w:before="230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事件及时响应率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50B0EF">
            <w:pPr>
              <w:pStyle w:val="27"/>
              <w:spacing w:before="73" w:line="239" w:lineRule="auto"/>
              <w:ind w:left="128" w:leftChars="0" w:right="354" w:rightChars="0" w:hanging="7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及时响应的事件数量/所有的事件数量</w:t>
            </w:r>
            <w:r>
              <w:rPr>
                <w:spacing w:val="5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D050142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087C49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 w14:paraId="561AA1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F3F7E2F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63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712C96A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46780ED">
            <w:pPr>
              <w:pStyle w:val="27"/>
              <w:spacing w:before="231" w:line="218" w:lineRule="auto"/>
              <w:ind w:left="37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51BDB81">
            <w:pPr>
              <w:pStyle w:val="27"/>
              <w:spacing w:before="75" w:line="239" w:lineRule="auto"/>
              <w:ind w:left="128" w:leftChars="0" w:right="113" w:rightChars="0" w:hanging="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成功解决的事件数量/已关闭的事件数量</w:t>
            </w:r>
            <w:r>
              <w:rPr>
                <w:spacing w:val="5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5B45DCD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8C5D38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 w14:paraId="0AB390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25D7BE6D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63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10BC9521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9BC5219">
            <w:pPr>
              <w:pStyle w:val="27"/>
              <w:spacing w:before="231" w:line="218" w:lineRule="auto"/>
              <w:ind w:left="39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问题解决率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F23F07D">
            <w:pPr>
              <w:pStyle w:val="27"/>
              <w:spacing w:before="231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实际解决的问题数/问题总数</w:t>
            </w:r>
            <w:r>
              <w:rPr>
                <w:spacing w:val="60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944F">
            <w:pPr>
              <w:pStyle w:val="27"/>
              <w:spacing w:before="231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3D3318">
            <w:pPr>
              <w:pStyle w:val="27"/>
              <w:spacing w:before="231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4C0850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72BF07A5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63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F312364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408A3DD">
            <w:pPr>
              <w:pStyle w:val="27"/>
              <w:spacing w:before="234" w:line="219" w:lineRule="auto"/>
              <w:ind w:left="38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035B06D">
            <w:pPr>
              <w:pStyle w:val="27"/>
              <w:spacing w:before="234" w:line="219" w:lineRule="auto"/>
              <w:ind w:left="12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变更成功次数/变更的次数</w:t>
            </w:r>
            <w:r>
              <w:rPr>
                <w:spacing w:val="47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D1D8B19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2701D3">
            <w:pPr>
              <w:pStyle w:val="27"/>
              <w:spacing w:before="234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0216DB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0EF284C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63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47432807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74A0B54">
            <w:pPr>
              <w:pStyle w:val="27"/>
              <w:spacing w:before="233" w:line="216" w:lineRule="auto"/>
              <w:ind w:left="380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843246">
            <w:pPr>
              <w:pStyle w:val="27"/>
              <w:spacing w:before="233" w:line="216" w:lineRule="auto"/>
              <w:ind w:left="124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发布成功次数/发布的次数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D25FBCA">
            <w:pPr>
              <w:pStyle w:val="27"/>
              <w:spacing w:before="233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A1070C">
            <w:pPr>
              <w:pStyle w:val="27"/>
              <w:spacing w:before="233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423F58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AE65047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63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60B0372F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88602F7">
            <w:pPr>
              <w:pStyle w:val="27"/>
              <w:spacing w:before="234" w:line="218" w:lineRule="auto"/>
              <w:ind w:left="13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配置管理准确率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DEE57D8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在审计中发现正确的数量/配置项数量</w:t>
            </w:r>
            <w:r>
              <w:rPr>
                <w:spacing w:val="53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149917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2C69AEB">
            <w:pPr>
              <w:pStyle w:val="27"/>
              <w:spacing w:before="233" w:line="217" w:lineRule="auto"/>
              <w:ind w:left="15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</w:tr>
      <w:tr w14:paraId="7DBD4E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B7889B6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635" w:leftChars="0" w:hanging="425" w:firstLine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600EA934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3313E105">
            <w:pPr>
              <w:pStyle w:val="27"/>
              <w:spacing w:before="234" w:line="218" w:lineRule="auto"/>
              <w:ind w:left="137" w:left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C73929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（1-服务中断时间/服务应该运行总时间）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7978B">
            <w:pPr>
              <w:pStyle w:val="27"/>
              <w:spacing w:before="234" w:line="237" w:lineRule="auto"/>
              <w:ind w:left="168" w:leftChars="0"/>
              <w:rPr>
                <w:rFonts w:hint="default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45F6F70">
            <w:pPr>
              <w:pStyle w:val="27"/>
              <w:spacing w:before="233" w:line="217" w:lineRule="auto"/>
              <w:ind w:left="158" w:leftChars="0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770025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D5C54D5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63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0808D31F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FBDCF88">
            <w:pPr>
              <w:pStyle w:val="27"/>
              <w:spacing w:before="234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6165AF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次数，统计服务中断次数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AB5CAC0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F1FFF3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7CC58D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C4D91FB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63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3A509CAB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82C6838">
            <w:pPr>
              <w:pStyle w:val="27"/>
              <w:spacing w:before="234" w:line="218" w:lineRule="auto"/>
              <w:ind w:left="137" w:leftChars="0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容量事故次数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0C0F599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数量，因为容量事故导致的停机次数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8F23879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FF238AC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季度</w:t>
            </w:r>
          </w:p>
        </w:tc>
      </w:tr>
      <w:tr w14:paraId="77AECB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224479C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635" w:leftChars="0" w:hanging="425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583" w:type="dxa"/>
            <w:vMerge w:val="continue"/>
          </w:tcPr>
          <w:p w14:paraId="01A7DBE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956A5FA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信息安全事件数量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B60A9D0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全年信息安全事件发生数量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94B10E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0 次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254D03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年度</w:t>
            </w:r>
          </w:p>
        </w:tc>
      </w:tr>
      <w:tr w14:paraId="0CA483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7C47106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63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F8F6A46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交付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D0296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服务报告比例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1BBF4F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实际交付服务报告数量/应交付的服务报告数量*100%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EA0BD32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80B15B1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月度</w:t>
            </w:r>
          </w:p>
        </w:tc>
      </w:tr>
      <w:tr w14:paraId="6A58F3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BAFF8F5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63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ECC8E8D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应急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E617FD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A83AE96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次数，项目进行应急演练的次数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32C2C74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9559A1E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年度</w:t>
            </w:r>
          </w:p>
        </w:tc>
      </w:tr>
    </w:tbl>
    <w:p w14:paraId="26B3652D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A39184B"/>
    <w:multiLevelType w:val="singleLevel"/>
    <w:tmpl w:val="7A39184B"/>
    <w:lvl w:ilvl="0" w:tentative="0">
      <w:start w:val="1"/>
      <w:numFmt w:val="decimal"/>
      <w:lvlText w:val="%1."/>
      <w:lvlJc w:val="left"/>
      <w:pPr>
        <w:ind w:left="63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A3F25"/>
    <w:rsid w:val="009C337D"/>
    <w:rsid w:val="027A149C"/>
    <w:rsid w:val="028440C8"/>
    <w:rsid w:val="02AF6C05"/>
    <w:rsid w:val="03431E67"/>
    <w:rsid w:val="05B95683"/>
    <w:rsid w:val="08F92AA6"/>
    <w:rsid w:val="093D7CC5"/>
    <w:rsid w:val="0A2F0DBE"/>
    <w:rsid w:val="0A9D15DC"/>
    <w:rsid w:val="0E4B1F3E"/>
    <w:rsid w:val="10F4112A"/>
    <w:rsid w:val="128E7347"/>
    <w:rsid w:val="12DD4C86"/>
    <w:rsid w:val="13451652"/>
    <w:rsid w:val="157A28AF"/>
    <w:rsid w:val="185F6D12"/>
    <w:rsid w:val="1A9A6727"/>
    <w:rsid w:val="1AC11F06"/>
    <w:rsid w:val="1C4C39E7"/>
    <w:rsid w:val="1CFA34AD"/>
    <w:rsid w:val="1ED8781E"/>
    <w:rsid w:val="1FD224BF"/>
    <w:rsid w:val="22867F26"/>
    <w:rsid w:val="24B738F3"/>
    <w:rsid w:val="26976211"/>
    <w:rsid w:val="293935AF"/>
    <w:rsid w:val="295F4405"/>
    <w:rsid w:val="298B4EA1"/>
    <w:rsid w:val="2B7D22D9"/>
    <w:rsid w:val="2BC0760D"/>
    <w:rsid w:val="2D766B80"/>
    <w:rsid w:val="2E641740"/>
    <w:rsid w:val="2FC260AC"/>
    <w:rsid w:val="300D4EA4"/>
    <w:rsid w:val="3217662B"/>
    <w:rsid w:val="33CD5020"/>
    <w:rsid w:val="34126ED7"/>
    <w:rsid w:val="342033A2"/>
    <w:rsid w:val="394F6D75"/>
    <w:rsid w:val="3BB23479"/>
    <w:rsid w:val="3C0D4B53"/>
    <w:rsid w:val="41B95124"/>
    <w:rsid w:val="430976F7"/>
    <w:rsid w:val="45E00FDB"/>
    <w:rsid w:val="4933371F"/>
    <w:rsid w:val="4D495A2D"/>
    <w:rsid w:val="4F3501F1"/>
    <w:rsid w:val="50AF18DD"/>
    <w:rsid w:val="535844AE"/>
    <w:rsid w:val="53B316E5"/>
    <w:rsid w:val="53BF623A"/>
    <w:rsid w:val="57234DD3"/>
    <w:rsid w:val="587027BF"/>
    <w:rsid w:val="58733B38"/>
    <w:rsid w:val="5ADC3C17"/>
    <w:rsid w:val="5CB87D6C"/>
    <w:rsid w:val="5DAC1766"/>
    <w:rsid w:val="5E3B0C54"/>
    <w:rsid w:val="5E5608DB"/>
    <w:rsid w:val="5E8B1BDC"/>
    <w:rsid w:val="60001B6F"/>
    <w:rsid w:val="60E76E71"/>
    <w:rsid w:val="6153057C"/>
    <w:rsid w:val="662B0FA0"/>
    <w:rsid w:val="67780823"/>
    <w:rsid w:val="68ED228A"/>
    <w:rsid w:val="69774840"/>
    <w:rsid w:val="6A2D7FEB"/>
    <w:rsid w:val="6C6D0B73"/>
    <w:rsid w:val="6EB63269"/>
    <w:rsid w:val="6F7C0E99"/>
    <w:rsid w:val="74542618"/>
    <w:rsid w:val="76BB072D"/>
    <w:rsid w:val="76BD26F7"/>
    <w:rsid w:val="78E00FDC"/>
    <w:rsid w:val="79314CD6"/>
    <w:rsid w:val="7BDB7E7C"/>
    <w:rsid w:val="7C1F350C"/>
    <w:rsid w:val="7CB67090"/>
    <w:rsid w:val="7D741635"/>
    <w:rsid w:val="7DB303AF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1156</Words>
  <Characters>1380</Characters>
  <Lines>0</Lines>
  <Paragraphs>0</Paragraphs>
  <TotalTime>2</TotalTime>
  <ScaleCrop>false</ScaleCrop>
  <LinksUpToDate>false</LinksUpToDate>
  <CharactersWithSpaces>1425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2025-12-15T03:59:31Z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