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6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23225"/>
      <w:bookmarkStart w:id="1" w:name="_Toc1293"/>
      <w:r>
        <w:rPr>
          <w:rFonts w:hint="eastAsia"/>
          <w:lang w:val="en-US" w:eastAsia="zh-CN"/>
        </w:rPr>
        <w:t>云南腾电科技有限公司</w:t>
      </w:r>
      <w:bookmarkEnd w:id="0"/>
      <w:bookmarkEnd w:id="1"/>
    </w:p>
    <w:p w14:paraId="49BB6A81">
      <w:pPr>
        <w:pStyle w:val="27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25347"/>
      <w:bookmarkStart w:id="3" w:name="_Toc26347"/>
      <w:r>
        <w:rPr>
          <w:rFonts w:hint="eastAsia"/>
          <w:lang w:val="en-US" w:eastAsia="zh-CN"/>
        </w:rPr>
        <w:t>服务数据应用情况说明</w:t>
      </w:r>
      <w:bookmarkEnd w:id="2"/>
      <w:bookmarkEnd w:id="3"/>
    </w:p>
    <w:p w14:paraId="44992887">
      <w:pPr>
        <w:pStyle w:val="27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4" w:name="_Toc20180"/>
      <w:bookmarkStart w:id="5" w:name="_Toc32419"/>
      <w:r>
        <w:rPr>
          <w:rFonts w:hint="eastAsia"/>
          <w:lang w:val="en-US" w:eastAsia="zh-CN"/>
        </w:rPr>
        <w:t>（YNTD-ITSS-0812）</w:t>
      </w:r>
      <w:bookmarkEnd w:id="4"/>
      <w:bookmarkEnd w:id="5"/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6" w:name="_Toc7682"/>
      <w:bookmarkStart w:id="7" w:name="_Toc20337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6"/>
      <w:bookmarkEnd w:id="7"/>
    </w:p>
    <w:tbl>
      <w:tblPr>
        <w:tblStyle w:val="28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6"/>
        <w:gridCol w:w="1168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503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68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6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68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5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5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5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5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5"/>
              <w:spacing w:before="230" w:line="237" w:lineRule="auto"/>
              <w:ind w:left="161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5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86" w:type="dxa"/>
          </w:tcPr>
          <w:p w14:paraId="76E7ED73">
            <w:pPr>
              <w:pStyle w:val="25"/>
              <w:spacing w:before="230" w:line="237" w:lineRule="auto"/>
              <w:ind w:left="220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68" w:type="dxa"/>
            <w:tcBorders>
              <w:right w:val="single" w:color="000000" w:sz="10" w:space="0"/>
            </w:tcBorders>
          </w:tcPr>
          <w:p w14:paraId="1A5ABD82">
            <w:pPr>
              <w:pStyle w:val="25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5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5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5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5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5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5"/>
              <w:spacing w:before="152" w:line="220" w:lineRule="auto"/>
              <w:ind w:left="202"/>
            </w:pPr>
          </w:p>
        </w:tc>
        <w:tc>
          <w:tcPr>
            <w:tcW w:w="1486" w:type="dxa"/>
          </w:tcPr>
          <w:p w14:paraId="7A74C2F1">
            <w:pPr>
              <w:pStyle w:val="25"/>
              <w:spacing w:before="152" w:line="237" w:lineRule="auto"/>
              <w:ind w:left="220"/>
            </w:pPr>
          </w:p>
        </w:tc>
        <w:tc>
          <w:tcPr>
            <w:tcW w:w="1168" w:type="dxa"/>
            <w:tcBorders>
              <w:right w:val="single" w:color="000000" w:sz="10" w:space="0"/>
            </w:tcBorders>
          </w:tcPr>
          <w:p w14:paraId="120E8B79">
            <w:pPr>
              <w:pStyle w:val="25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5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5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5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5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5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5"/>
              <w:spacing w:before="157" w:line="220" w:lineRule="auto"/>
              <w:ind w:left="202"/>
            </w:pPr>
          </w:p>
        </w:tc>
        <w:tc>
          <w:tcPr>
            <w:tcW w:w="1486" w:type="dxa"/>
            <w:tcBorders>
              <w:bottom w:val="single" w:color="000000" w:sz="10" w:space="0"/>
            </w:tcBorders>
          </w:tcPr>
          <w:p w14:paraId="225C6788">
            <w:pPr>
              <w:pStyle w:val="25"/>
              <w:spacing w:before="157" w:line="237" w:lineRule="auto"/>
              <w:ind w:left="220"/>
            </w:pPr>
          </w:p>
        </w:tc>
        <w:tc>
          <w:tcPr>
            <w:tcW w:w="1168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5"/>
              <w:spacing w:before="157" w:line="219" w:lineRule="auto"/>
              <w:ind w:left="436"/>
            </w:pPr>
          </w:p>
        </w:tc>
      </w:tr>
    </w:tbl>
    <w:p w14:paraId="241FEB24">
      <w:pPr>
        <w:pStyle w:val="12"/>
      </w:pPr>
    </w:p>
    <w:p w14:paraId="66A88464">
      <w:pPr>
        <w:sectPr>
          <w:headerReference r:id="rId5" w:type="default"/>
          <w:pgSz w:w="11906" w:h="16839"/>
          <w:pgMar w:top="1097" w:right="1627" w:bottom="0" w:left="1628" w:header="1082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7764"/>
        <w15:color w:val="DBDBDB"/>
        <w:docPartObj>
          <w:docPartGallery w:val="Table of Contents"/>
          <w:docPartUnique/>
        </w:docPartObj>
      </w:sdtPr>
      <w:sdtEndPr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794C646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8E1DAF5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_Toc1293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_Toc1293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095F83C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_Toc26347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服务数据应用情况说明</w:t>
          </w:r>
          <w:r>
            <w:tab/>
          </w:r>
          <w:r>
            <w:fldChar w:fldCharType="begin"/>
          </w:r>
          <w:r>
            <w:instrText xml:space="preserve"> PAGEREF _Toc26347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576B550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_Toc32419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（YNTD-ITSS-0812）</w:t>
          </w:r>
          <w:r>
            <w:tab/>
          </w:r>
          <w:r>
            <w:fldChar w:fldCharType="begin"/>
          </w:r>
          <w:r>
            <w:instrText xml:space="preserve"> PAGEREF _Toc32419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E39C61C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_Toc20337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_Toc20337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8B679EF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_Toc25940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服务数据</w:t>
          </w:r>
          <w:r>
            <w:rPr>
              <w:rFonts w:hint="eastAsia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_Toc25940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97610C2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_Toc23092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严格要求</w:t>
          </w:r>
          <w:r>
            <w:rPr>
              <w:rFonts w:hint="eastAsia"/>
              <w:lang w:val="en-US" w:eastAsia="zh-CN"/>
            </w:rPr>
            <w:t>服务数据管理</w:t>
          </w:r>
          <w:r>
            <w:rPr>
              <w:rFonts w:hint="eastAsia"/>
            </w:rPr>
            <w:t>工作</w:t>
          </w:r>
          <w:r>
            <w:tab/>
          </w:r>
          <w:r>
            <w:fldChar w:fldCharType="begin"/>
          </w:r>
          <w:r>
            <w:instrText xml:space="preserve"> PAGEREF _Toc23092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55FFD6E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_Toc10666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_Toc10666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6675A6A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_Toc31736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_Toc31736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4519158">
          <w:pPr>
            <w:spacing w:line="220" w:lineRule="auto"/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 w14:paraId="42F13694">
      <w:pPr>
        <w:spacing w:line="220" w:lineRule="auto"/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r:id="rId6" w:type="default"/>
          <w:footerReference r:id="rId7" w:type="default"/>
          <w:pgSz w:w="11906" w:h="16839"/>
          <w:pgMar w:top="400" w:right="1090" w:bottom="1157" w:left="1092" w:header="0" w:footer="990" w:gutter="0"/>
          <w:cols w:space="720" w:num="1"/>
        </w:sectPr>
      </w:pPr>
      <w:bookmarkStart w:id="18" w:name="_GoBack"/>
      <w:bookmarkEnd w:id="18"/>
    </w:p>
    <w:p w14:paraId="76E76724">
      <w:pPr>
        <w:pStyle w:val="29"/>
        <w:bidi w:val="0"/>
        <w:rPr>
          <w:rFonts w:hint="eastAsia"/>
        </w:rPr>
      </w:pPr>
      <w:bookmarkStart w:id="8" w:name="bookmark1"/>
      <w:bookmarkEnd w:id="8"/>
      <w:bookmarkStart w:id="9" w:name="_Toc22156"/>
      <w:bookmarkStart w:id="10" w:name="_Toc25940"/>
      <w:r>
        <w:rPr>
          <w:rFonts w:hint="eastAsia"/>
          <w:lang w:val="en-US" w:eastAsia="zh-CN"/>
        </w:rPr>
        <w:t>服务数据</w:t>
      </w:r>
      <w:r>
        <w:rPr>
          <w:rFonts w:hint="eastAsia"/>
        </w:rPr>
        <w:t>概况</w:t>
      </w:r>
      <w:bookmarkEnd w:id="9"/>
      <w:bookmarkEnd w:id="10"/>
    </w:p>
    <w:p w14:paraId="3B321529">
      <w:pPr>
        <w:spacing w:before="266" w:line="348" w:lineRule="auto"/>
        <w:ind w:left="1" w:right="287" w:firstLine="559"/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</w:pPr>
      <w:bookmarkStart w:id="11" w:name="bookmark1"/>
      <w:bookmarkEnd w:id="11"/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随着公司《服务数据管理制度》的制定和实施，明确了流程执行原则，服务数据的使用和管理能力逐渐提升。服务数据是运维过程中产生的各类数据集合，包括系统性能数据（如 CPU 使用率、响应时间）、服务台工单数据（如故障类型、处理时长）、用户反馈数据等。其核心作用是 “驱动运维从‘被动响应 ’向‘主动优化 ’转型 ”。</w:t>
      </w:r>
    </w:p>
    <w:p w14:paraId="5BACFA7C">
      <w:pPr>
        <w:pStyle w:val="29"/>
        <w:bidi w:val="0"/>
        <w:rPr>
          <w:rFonts w:hint="eastAsia"/>
        </w:rPr>
      </w:pPr>
      <w:bookmarkStart w:id="12" w:name="_Toc24803"/>
      <w:bookmarkStart w:id="13" w:name="_Toc23092"/>
      <w:r>
        <w:rPr>
          <w:rFonts w:hint="eastAsia"/>
        </w:rPr>
        <w:t>严格要求</w:t>
      </w:r>
      <w:r>
        <w:rPr>
          <w:rFonts w:hint="eastAsia"/>
          <w:lang w:val="en-US" w:eastAsia="zh-CN"/>
        </w:rPr>
        <w:t>服务数据管理</w:t>
      </w:r>
      <w:r>
        <w:rPr>
          <w:rFonts w:hint="eastAsia"/>
        </w:rPr>
        <w:t>工作</w:t>
      </w:r>
      <w:bookmarkEnd w:id="12"/>
      <w:bookmarkEnd w:id="13"/>
    </w:p>
    <w:p w14:paraId="79660777">
      <w:pPr>
        <w:spacing w:before="266" w:line="348" w:lineRule="auto"/>
        <w:ind w:left="1" w:right="287" w:firstLine="559"/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数据采集与分析</w:t>
      </w:r>
    </w:p>
    <w:p w14:paraId="2BBBA5EB">
      <w:pPr>
        <w:spacing w:before="266" w:line="348" w:lineRule="auto"/>
        <w:ind w:left="1" w:right="287" w:firstLine="559"/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采集范围：包括监控数据系统性能数据等。运用H3C智能管理中心进行数据采集</w:t>
      </w:r>
      <w:r>
        <w:drawing>
          <wp:inline distT="0" distB="0" distL="114300" distR="114300">
            <wp:extent cx="6039485" cy="215773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FCE2">
      <w:r>
        <w:drawing>
          <wp:inline distT="0" distB="0" distL="114300" distR="114300">
            <wp:extent cx="6035040" cy="2996565"/>
            <wp:effectExtent l="0" t="0" r="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EF9A">
      <w:pPr>
        <w:pStyle w:val="31"/>
        <w:bidi w:val="0"/>
        <w:rPr>
          <w:rFonts w:hint="eastAsia"/>
          <w:lang w:val="en-US" w:eastAsia="zh-CN"/>
        </w:rPr>
      </w:pPr>
      <w:bookmarkStart w:id="14" w:name="_Toc29552"/>
      <w:bookmarkStart w:id="15" w:name="_Toc10666"/>
      <w:r>
        <w:rPr>
          <w:rFonts w:hint="eastAsia"/>
          <w:lang w:val="en-US" w:eastAsia="zh-CN"/>
        </w:rPr>
        <w:t>指标完成情况</w:t>
      </w:r>
      <w:bookmarkEnd w:id="14"/>
      <w:bookmarkEnd w:id="15"/>
    </w:p>
    <w:p w14:paraId="46F13D99">
      <w:pPr>
        <w:spacing w:before="78" w:line="362" w:lineRule="auto"/>
        <w:ind w:left="24" w:right="123" w:firstLine="23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3"/>
          <w:sz w:val="24"/>
          <w:szCs w:val="24"/>
        </w:rPr>
        <w:t>2025年度运维服务能力管理指标体系</w:t>
      </w: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中要求服务数据的季度分析利用次数≥2次</w:t>
      </w:r>
      <w:r>
        <w:rPr>
          <w:rFonts w:ascii="宋体" w:hAnsi="宋体" w:eastAsia="宋体" w:cs="宋体"/>
          <w:spacing w:val="2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2025年第一、二和三季度服务数据分析利用次数分别为2次、3次、3次</w:t>
      </w:r>
      <w:r>
        <w:rPr>
          <w:rFonts w:ascii="宋体" w:hAnsi="宋体" w:eastAsia="宋体" w:cs="宋体"/>
          <w:spacing w:val="-4"/>
          <w:sz w:val="24"/>
          <w:szCs w:val="24"/>
        </w:rPr>
        <w:t>。目前公司服务数据管理情况良好，但仍有提升的空间。</w:t>
      </w:r>
    </w:p>
    <w:p w14:paraId="2B6E43AF">
      <w:pPr>
        <w:pStyle w:val="31"/>
        <w:bidi w:val="0"/>
        <w:rPr>
          <w:rFonts w:hint="eastAsia"/>
          <w:lang w:val="en-US" w:eastAsia="zh-CN"/>
        </w:rPr>
      </w:pPr>
      <w:bookmarkStart w:id="16" w:name="_Toc32450"/>
      <w:bookmarkStart w:id="17" w:name="_Toc31736"/>
      <w:r>
        <w:rPr>
          <w:rFonts w:hint="eastAsia"/>
          <w:lang w:val="en-US" w:eastAsia="zh-CN"/>
        </w:rPr>
        <w:t>问题改进</w:t>
      </w:r>
      <w:bookmarkEnd w:id="16"/>
      <w:bookmarkEnd w:id="17"/>
    </w:p>
    <w:p w14:paraId="7E643389">
      <w:pPr>
        <w:spacing w:before="78" w:line="362" w:lineRule="auto"/>
        <w:ind w:left="24" w:right="123" w:firstLine="239"/>
        <w:rPr>
          <w:rFonts w:hint="default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4"/>
          <w:sz w:val="24"/>
          <w:szCs w:val="24"/>
        </w:rPr>
        <w:t>数据孤岛现象依然存在，部分系统的数据尚未接入数据库汇总，导致数据分析的全面性受到影响。</w:t>
      </w:r>
    </w:p>
    <w:sectPr>
      <w:headerReference r:id="rId8" w:type="default"/>
      <w:footerReference r:id="rId9" w:type="default"/>
      <w:pgSz w:w="11906" w:h="16839"/>
      <w:pgMar w:top="400" w:right="1305" w:bottom="885" w:left="1088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2F6A">
    <w:pPr>
      <w:spacing w:line="178" w:lineRule="auto"/>
      <w:ind w:left="4822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5CB47">
    <w:pPr>
      <w:spacing w:line="177" w:lineRule="auto"/>
      <w:ind w:left="482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5873A">
    <w:pPr>
      <w:pStyle w:val="12"/>
      <w:spacing w:line="52" w:lineRule="auto"/>
      <w:rPr>
        <w:sz w:val="2"/>
      </w:rPr>
    </w:pPr>
    <w:r>
      <w:pict>
        <v:shape id="_x0000_s4098" o:spid="_x0000_s4098" style="position:absolute;left:0pt;margin-left:88.4pt;margin-top:54.1pt;height:0.75pt;width:418.5pt;mso-position-horizontal-relative:page;mso-position-vertical-relative:page;z-index:251659264;mso-width-relative:page;mso-height-relative:page;" filled="f" stroked="t" coordsize="8370,15" o:allowincell="f" path="m0,7l8369,7e">
          <v:fill on="f" focussize="0,0"/>
          <v:stroke color="#000000" miterlimit="10"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C966">
    <w:pPr>
      <w:pStyle w:val="1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34E94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312627"/>
    <w:rsid w:val="00EE260F"/>
    <w:rsid w:val="01C20BC1"/>
    <w:rsid w:val="0261487E"/>
    <w:rsid w:val="03AC4382"/>
    <w:rsid w:val="03DD1CE2"/>
    <w:rsid w:val="04044D63"/>
    <w:rsid w:val="04216C12"/>
    <w:rsid w:val="042518DB"/>
    <w:rsid w:val="047D34C5"/>
    <w:rsid w:val="05557F9E"/>
    <w:rsid w:val="06541E98"/>
    <w:rsid w:val="07EC6998"/>
    <w:rsid w:val="0A7964DD"/>
    <w:rsid w:val="0A8455AD"/>
    <w:rsid w:val="0AD16319"/>
    <w:rsid w:val="0B6C6B71"/>
    <w:rsid w:val="0C937D2A"/>
    <w:rsid w:val="0D67109F"/>
    <w:rsid w:val="0D7F3DA8"/>
    <w:rsid w:val="0D9F625A"/>
    <w:rsid w:val="109A0F5B"/>
    <w:rsid w:val="10EC7A09"/>
    <w:rsid w:val="115A7068"/>
    <w:rsid w:val="11C20769"/>
    <w:rsid w:val="1365330B"/>
    <w:rsid w:val="13693592"/>
    <w:rsid w:val="13884674"/>
    <w:rsid w:val="13C407C9"/>
    <w:rsid w:val="14482D93"/>
    <w:rsid w:val="147A0C8E"/>
    <w:rsid w:val="147B69EE"/>
    <w:rsid w:val="16661B6F"/>
    <w:rsid w:val="16AE11E8"/>
    <w:rsid w:val="172E45E9"/>
    <w:rsid w:val="17BD7F23"/>
    <w:rsid w:val="183879D7"/>
    <w:rsid w:val="18DA0A8E"/>
    <w:rsid w:val="1A543EDD"/>
    <w:rsid w:val="1D7A639C"/>
    <w:rsid w:val="1DCD0BC2"/>
    <w:rsid w:val="1EA35FEA"/>
    <w:rsid w:val="21304A63"/>
    <w:rsid w:val="217A4BBD"/>
    <w:rsid w:val="21D267A7"/>
    <w:rsid w:val="22275D7A"/>
    <w:rsid w:val="222C235B"/>
    <w:rsid w:val="23D26B19"/>
    <w:rsid w:val="25F72C80"/>
    <w:rsid w:val="261F21D6"/>
    <w:rsid w:val="26D94133"/>
    <w:rsid w:val="28CA642A"/>
    <w:rsid w:val="292A6EC8"/>
    <w:rsid w:val="29EE439A"/>
    <w:rsid w:val="2AE87C5D"/>
    <w:rsid w:val="2BD33847"/>
    <w:rsid w:val="2BF30A26"/>
    <w:rsid w:val="2F30072C"/>
    <w:rsid w:val="2F8C1E45"/>
    <w:rsid w:val="310B75DF"/>
    <w:rsid w:val="318068F9"/>
    <w:rsid w:val="3186745D"/>
    <w:rsid w:val="329D695D"/>
    <w:rsid w:val="356E638F"/>
    <w:rsid w:val="35731BF7"/>
    <w:rsid w:val="35A85D44"/>
    <w:rsid w:val="3628478F"/>
    <w:rsid w:val="365E6403"/>
    <w:rsid w:val="36F6488E"/>
    <w:rsid w:val="38D95B3B"/>
    <w:rsid w:val="3A016B60"/>
    <w:rsid w:val="3B767F91"/>
    <w:rsid w:val="3C3025F0"/>
    <w:rsid w:val="3D6C58AA"/>
    <w:rsid w:val="3D7477C9"/>
    <w:rsid w:val="3D9E24A4"/>
    <w:rsid w:val="3DF17B5D"/>
    <w:rsid w:val="3E18333B"/>
    <w:rsid w:val="3E407C5B"/>
    <w:rsid w:val="3F530770"/>
    <w:rsid w:val="404B17A6"/>
    <w:rsid w:val="408847A8"/>
    <w:rsid w:val="412F0DC7"/>
    <w:rsid w:val="413A759F"/>
    <w:rsid w:val="414D154E"/>
    <w:rsid w:val="417D7DF9"/>
    <w:rsid w:val="422B0EBE"/>
    <w:rsid w:val="42B24968"/>
    <w:rsid w:val="42B850ED"/>
    <w:rsid w:val="42DF6B1E"/>
    <w:rsid w:val="4440539A"/>
    <w:rsid w:val="444430DC"/>
    <w:rsid w:val="45232CF2"/>
    <w:rsid w:val="45442C68"/>
    <w:rsid w:val="45576E3F"/>
    <w:rsid w:val="456B28EB"/>
    <w:rsid w:val="467D0B27"/>
    <w:rsid w:val="482C45B3"/>
    <w:rsid w:val="48906E9A"/>
    <w:rsid w:val="48973B5E"/>
    <w:rsid w:val="49EB7B56"/>
    <w:rsid w:val="49EF7646"/>
    <w:rsid w:val="4BD27220"/>
    <w:rsid w:val="4BD507CF"/>
    <w:rsid w:val="4C4E2FA9"/>
    <w:rsid w:val="4C6B7404"/>
    <w:rsid w:val="4CFD4B8D"/>
    <w:rsid w:val="4D432AB4"/>
    <w:rsid w:val="4E233D62"/>
    <w:rsid w:val="4E9C50B5"/>
    <w:rsid w:val="4F1638C7"/>
    <w:rsid w:val="50AA7753"/>
    <w:rsid w:val="51AB479B"/>
    <w:rsid w:val="51C370F3"/>
    <w:rsid w:val="51D650B0"/>
    <w:rsid w:val="530028C4"/>
    <w:rsid w:val="538916D4"/>
    <w:rsid w:val="53F91DB5"/>
    <w:rsid w:val="54110F37"/>
    <w:rsid w:val="55AE0106"/>
    <w:rsid w:val="5697353F"/>
    <w:rsid w:val="56D6261E"/>
    <w:rsid w:val="56EC2EAE"/>
    <w:rsid w:val="585F62DF"/>
    <w:rsid w:val="586E702A"/>
    <w:rsid w:val="59486D73"/>
    <w:rsid w:val="5A5359CF"/>
    <w:rsid w:val="5A9B0F31"/>
    <w:rsid w:val="5AAE33CB"/>
    <w:rsid w:val="5C29043E"/>
    <w:rsid w:val="5C390BF5"/>
    <w:rsid w:val="5C9F0AF8"/>
    <w:rsid w:val="5D3159ED"/>
    <w:rsid w:val="5E7C1CD5"/>
    <w:rsid w:val="5FDC1FC3"/>
    <w:rsid w:val="64504D2E"/>
    <w:rsid w:val="65B65064"/>
    <w:rsid w:val="65CE6852"/>
    <w:rsid w:val="66042274"/>
    <w:rsid w:val="66124991"/>
    <w:rsid w:val="66F552F2"/>
    <w:rsid w:val="67446DCC"/>
    <w:rsid w:val="6784366C"/>
    <w:rsid w:val="68C76FC4"/>
    <w:rsid w:val="68E1689C"/>
    <w:rsid w:val="6933534A"/>
    <w:rsid w:val="6A2D4008"/>
    <w:rsid w:val="6B5E5F82"/>
    <w:rsid w:val="6B8502DC"/>
    <w:rsid w:val="6B865305"/>
    <w:rsid w:val="6B9F6CC6"/>
    <w:rsid w:val="6D635AD2"/>
    <w:rsid w:val="6DEC3D19"/>
    <w:rsid w:val="6FC7059A"/>
    <w:rsid w:val="71B77266"/>
    <w:rsid w:val="72007D93"/>
    <w:rsid w:val="72BB3CBA"/>
    <w:rsid w:val="7319311D"/>
    <w:rsid w:val="73214465"/>
    <w:rsid w:val="741B5358"/>
    <w:rsid w:val="7463285B"/>
    <w:rsid w:val="74F11C15"/>
    <w:rsid w:val="76634D94"/>
    <w:rsid w:val="769B008A"/>
    <w:rsid w:val="76CC293A"/>
    <w:rsid w:val="779F3BAA"/>
    <w:rsid w:val="77F02662"/>
    <w:rsid w:val="788A03B6"/>
    <w:rsid w:val="7AF73827"/>
    <w:rsid w:val="7B845591"/>
    <w:rsid w:val="7BFE17E7"/>
    <w:rsid w:val="7C0F7C5F"/>
    <w:rsid w:val="7C266648"/>
    <w:rsid w:val="7D052701"/>
    <w:rsid w:val="7D821FA4"/>
    <w:rsid w:val="7DC205F3"/>
    <w:rsid w:val="7F460E4A"/>
    <w:rsid w:val="7F647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525</Words>
  <Characters>618</Characters>
  <TotalTime>0</TotalTime>
  <ScaleCrop>false</ScaleCrop>
  <LinksUpToDate>false</LinksUpToDate>
  <CharactersWithSpaces>630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2025-08-19T16:09:00Z</dcterms:created>
  <dc:creator>健 张</dc:creator>
  <cp:lastModifiedBy>郝宇</cp:lastModifiedBy>
  <dcterms:modified xsi:type="dcterms:W3CDTF">2025-12-14T14:57:54Z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2025-08-19T16:30:13Z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2052-12.1.0.24034</vt:lpwstr>
  </property>
  <property fmtid="{D5CDD505-2E9C-101B-9397-08002B2CF9AE}" pid="6" name="ICV">
    <vt:lpwstr>CFDE222629BE4E3F8B7CA130F736AF10_13</vt:lpwstr>
  </property>
</Properties>
</file>