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26" w:name="_GoBack"/>
      <w:bookmarkStart w:id="0" w:name="_Toc27481"/>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bookmarkEnd w:id="26"/>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6190"/>
      <w:r>
        <w:rPr>
          <w:rFonts w:hint="eastAsia"/>
          <w:lang w:val="en-US" w:eastAsia="zh-CN"/>
        </w:rPr>
        <w:t>服务改进管理制度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8119"/>
      <w:r>
        <w:rPr>
          <w:rFonts w:hint="eastAsia"/>
          <w:lang w:val="en-US" w:eastAsia="zh-CN"/>
        </w:rPr>
        <w:t>（YNTD-ITSS-0409）</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8978"/>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1585"/>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E766DF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863840C">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_Toc27481 </w:instrText>
          </w:r>
          <w:r>
            <w:fldChar w:fldCharType="separate"/>
          </w:r>
          <w:r>
            <w:rPr>
              <w:rFonts w:hint="eastAsia"/>
              <w:lang w:val="en-US" w:eastAsia="zh-CN"/>
            </w:rPr>
            <w:t>云南腾电科技有限公司</w:t>
          </w:r>
          <w:r>
            <w:tab/>
          </w:r>
          <w:r>
            <w:fldChar w:fldCharType="begin"/>
          </w:r>
          <w:r>
            <w:instrText xml:space="preserve"> PAGEREF _Toc27481 \h </w:instrText>
          </w:r>
          <w:r>
            <w:fldChar w:fldCharType="separate"/>
          </w:r>
          <w:r>
            <w:t>1</w:t>
          </w:r>
          <w:r>
            <w:fldChar w:fldCharType="end"/>
          </w:r>
          <w:r>
            <w:fldChar w:fldCharType="end"/>
          </w:r>
        </w:p>
        <w:p w14:paraId="201C6E66">
          <w:pPr>
            <w:pStyle w:val="16"/>
            <w:tabs>
              <w:tab w:val="right" w:leader="dot" w:pos="8306"/>
            </w:tabs>
          </w:pPr>
          <w:r>
            <w:fldChar w:fldCharType="begin"/>
          </w:r>
          <w:r>
            <w:instrText xml:space="preserve"> HYPERLINK \l _Toc6190 </w:instrText>
          </w:r>
          <w:r>
            <w:fldChar w:fldCharType="separate"/>
          </w:r>
          <w:r>
            <w:rPr>
              <w:rFonts w:hint="eastAsia"/>
              <w:lang w:val="en-US" w:eastAsia="zh-CN"/>
            </w:rPr>
            <w:t>服务改进管理制度</w:t>
          </w:r>
          <w:r>
            <w:tab/>
          </w:r>
          <w:r>
            <w:fldChar w:fldCharType="begin"/>
          </w:r>
          <w:r>
            <w:instrText xml:space="preserve"> PAGEREF _Toc6190 \h </w:instrText>
          </w:r>
          <w:r>
            <w:fldChar w:fldCharType="separate"/>
          </w:r>
          <w:r>
            <w:t>1</w:t>
          </w:r>
          <w:r>
            <w:fldChar w:fldCharType="end"/>
          </w:r>
          <w:r>
            <w:fldChar w:fldCharType="end"/>
          </w:r>
        </w:p>
        <w:p w14:paraId="6809C16D">
          <w:pPr>
            <w:pStyle w:val="16"/>
            <w:tabs>
              <w:tab w:val="right" w:leader="dot" w:pos="8306"/>
            </w:tabs>
          </w:pPr>
          <w:r>
            <w:fldChar w:fldCharType="begin"/>
          </w:r>
          <w:r>
            <w:instrText xml:space="preserve"> HYPERLINK \l _Toc18119 </w:instrText>
          </w:r>
          <w:r>
            <w:fldChar w:fldCharType="separate"/>
          </w:r>
          <w:r>
            <w:rPr>
              <w:rFonts w:hint="eastAsia"/>
              <w:lang w:val="en-US" w:eastAsia="zh-CN"/>
            </w:rPr>
            <w:t>（YNTD-ITSS-0409）</w:t>
          </w:r>
          <w:r>
            <w:tab/>
          </w:r>
          <w:r>
            <w:fldChar w:fldCharType="begin"/>
          </w:r>
          <w:r>
            <w:instrText xml:space="preserve"> PAGEREF _Toc18119 \h </w:instrText>
          </w:r>
          <w:r>
            <w:fldChar w:fldCharType="separate"/>
          </w:r>
          <w:r>
            <w:t>1</w:t>
          </w:r>
          <w:r>
            <w:fldChar w:fldCharType="end"/>
          </w:r>
          <w:r>
            <w:fldChar w:fldCharType="end"/>
          </w:r>
        </w:p>
        <w:p w14:paraId="70FA5D0D">
          <w:pPr>
            <w:pStyle w:val="16"/>
            <w:tabs>
              <w:tab w:val="right" w:leader="dot" w:pos="8306"/>
            </w:tabs>
          </w:pPr>
          <w:r>
            <w:fldChar w:fldCharType="begin"/>
          </w:r>
          <w:r>
            <w:instrText xml:space="preserve"> HYPERLINK \l _Toc18978 </w:instrText>
          </w:r>
          <w:r>
            <w:fldChar w:fldCharType="separate"/>
          </w:r>
          <w:r>
            <w:rPr>
              <w:rFonts w:ascii="宋体" w:hAnsi="宋体" w:eastAsia="宋体" w:cs="宋体"/>
              <w:bCs/>
              <w:spacing w:val="-4"/>
              <w:szCs w:val="30"/>
            </w:rPr>
            <w:t>文件编制和变更履历</w:t>
          </w:r>
          <w:r>
            <w:tab/>
          </w:r>
          <w:r>
            <w:fldChar w:fldCharType="begin"/>
          </w:r>
          <w:r>
            <w:instrText xml:space="preserve"> PAGEREF _Toc18978 \h </w:instrText>
          </w:r>
          <w:r>
            <w:fldChar w:fldCharType="separate"/>
          </w:r>
          <w:r>
            <w:t>2</w:t>
          </w:r>
          <w:r>
            <w:fldChar w:fldCharType="end"/>
          </w:r>
          <w:r>
            <w:fldChar w:fldCharType="end"/>
          </w:r>
        </w:p>
        <w:p w14:paraId="30D2FECE">
          <w:pPr>
            <w:pStyle w:val="16"/>
            <w:tabs>
              <w:tab w:val="right" w:leader="dot" w:pos="8306"/>
            </w:tabs>
          </w:pPr>
          <w:r>
            <w:fldChar w:fldCharType="begin"/>
          </w:r>
          <w:r>
            <w:instrText xml:space="preserve"> HYPERLINK \l _Toc18257 </w:instrText>
          </w:r>
          <w:r>
            <w:fldChar w:fldCharType="separate"/>
          </w:r>
          <w:r>
            <w:rPr>
              <w:rFonts w:hint="default"/>
              <w:lang w:val="en-US" w:eastAsia="zh-CN"/>
            </w:rPr>
            <w:t>1. 目的</w:t>
          </w:r>
          <w:r>
            <w:tab/>
          </w:r>
          <w:r>
            <w:fldChar w:fldCharType="begin"/>
          </w:r>
          <w:r>
            <w:instrText xml:space="preserve"> PAGEREF _Toc18257 \h </w:instrText>
          </w:r>
          <w:r>
            <w:fldChar w:fldCharType="separate"/>
          </w:r>
          <w:r>
            <w:t>4</w:t>
          </w:r>
          <w:r>
            <w:fldChar w:fldCharType="end"/>
          </w:r>
          <w:r>
            <w:fldChar w:fldCharType="end"/>
          </w:r>
        </w:p>
        <w:p w14:paraId="4246EC00">
          <w:pPr>
            <w:pStyle w:val="16"/>
            <w:tabs>
              <w:tab w:val="right" w:leader="dot" w:pos="8306"/>
            </w:tabs>
          </w:pPr>
          <w:r>
            <w:fldChar w:fldCharType="begin"/>
          </w:r>
          <w:r>
            <w:instrText xml:space="preserve"> HYPERLINK \l _Toc23541 </w:instrText>
          </w:r>
          <w:r>
            <w:fldChar w:fldCharType="separate"/>
          </w:r>
          <w:r>
            <w:rPr>
              <w:rFonts w:hint="default"/>
              <w:lang w:val="en-US" w:eastAsia="zh-CN"/>
            </w:rPr>
            <w:t>2. 过程定义</w:t>
          </w:r>
          <w:r>
            <w:tab/>
          </w:r>
          <w:r>
            <w:fldChar w:fldCharType="begin"/>
          </w:r>
          <w:r>
            <w:instrText xml:space="preserve"> PAGEREF _Toc23541 \h </w:instrText>
          </w:r>
          <w:r>
            <w:fldChar w:fldCharType="separate"/>
          </w:r>
          <w:r>
            <w:t>4</w:t>
          </w:r>
          <w:r>
            <w:fldChar w:fldCharType="end"/>
          </w:r>
          <w:r>
            <w:fldChar w:fldCharType="end"/>
          </w:r>
        </w:p>
        <w:p w14:paraId="7C0CD706">
          <w:pPr>
            <w:pStyle w:val="17"/>
            <w:tabs>
              <w:tab w:val="right" w:leader="dot" w:pos="8306"/>
            </w:tabs>
          </w:pPr>
          <w:r>
            <w:fldChar w:fldCharType="begin"/>
          </w:r>
          <w:r>
            <w:instrText xml:space="preserve"> HYPERLINK \l _Toc21414 </w:instrText>
          </w:r>
          <w:r>
            <w:fldChar w:fldCharType="separate"/>
          </w:r>
          <w:r>
            <w:rPr>
              <w:rFonts w:hint="default"/>
              <w:lang w:val="en-US" w:eastAsia="zh-CN"/>
            </w:rPr>
            <w:t>2.1. 范围</w:t>
          </w:r>
          <w:r>
            <w:tab/>
          </w:r>
          <w:r>
            <w:fldChar w:fldCharType="begin"/>
          </w:r>
          <w:r>
            <w:instrText xml:space="preserve"> PAGEREF _Toc21414 \h </w:instrText>
          </w:r>
          <w:r>
            <w:fldChar w:fldCharType="separate"/>
          </w:r>
          <w:r>
            <w:t>4</w:t>
          </w:r>
          <w:r>
            <w:fldChar w:fldCharType="end"/>
          </w:r>
          <w:r>
            <w:fldChar w:fldCharType="end"/>
          </w:r>
        </w:p>
        <w:p w14:paraId="64987CE0">
          <w:pPr>
            <w:pStyle w:val="17"/>
            <w:tabs>
              <w:tab w:val="right" w:leader="dot" w:pos="8306"/>
            </w:tabs>
          </w:pPr>
          <w:r>
            <w:fldChar w:fldCharType="begin"/>
          </w:r>
          <w:r>
            <w:instrText xml:space="preserve"> HYPERLINK \l _Toc32042 </w:instrText>
          </w:r>
          <w:r>
            <w:fldChar w:fldCharType="separate"/>
          </w:r>
          <w:r>
            <w:rPr>
              <w:rFonts w:hint="default"/>
              <w:lang w:val="en-US" w:eastAsia="zh-CN"/>
            </w:rPr>
            <w:t>2.2. 过程负责人</w:t>
          </w:r>
          <w:r>
            <w:tab/>
          </w:r>
          <w:r>
            <w:fldChar w:fldCharType="begin"/>
          </w:r>
          <w:r>
            <w:instrText xml:space="preserve"> PAGEREF _Toc32042 \h </w:instrText>
          </w:r>
          <w:r>
            <w:fldChar w:fldCharType="separate"/>
          </w:r>
          <w:r>
            <w:t>4</w:t>
          </w:r>
          <w:r>
            <w:fldChar w:fldCharType="end"/>
          </w:r>
          <w:r>
            <w:fldChar w:fldCharType="end"/>
          </w:r>
        </w:p>
        <w:p w14:paraId="44B308F9">
          <w:pPr>
            <w:pStyle w:val="17"/>
            <w:tabs>
              <w:tab w:val="right" w:leader="dot" w:pos="8306"/>
            </w:tabs>
          </w:pPr>
          <w:r>
            <w:fldChar w:fldCharType="begin"/>
          </w:r>
          <w:r>
            <w:instrText xml:space="preserve"> HYPERLINK \l _Toc31368 </w:instrText>
          </w:r>
          <w:r>
            <w:fldChar w:fldCharType="separate"/>
          </w:r>
          <w:r>
            <w:rPr>
              <w:rFonts w:hint="default"/>
              <w:lang w:val="en-US" w:eastAsia="zh-CN"/>
            </w:rPr>
            <w:t>2.3. 主要输入</w:t>
          </w:r>
          <w:r>
            <w:tab/>
          </w:r>
          <w:r>
            <w:fldChar w:fldCharType="begin"/>
          </w:r>
          <w:r>
            <w:instrText xml:space="preserve"> PAGEREF _Toc31368 \h </w:instrText>
          </w:r>
          <w:r>
            <w:fldChar w:fldCharType="separate"/>
          </w:r>
          <w:r>
            <w:t>4</w:t>
          </w:r>
          <w:r>
            <w:fldChar w:fldCharType="end"/>
          </w:r>
          <w:r>
            <w:fldChar w:fldCharType="end"/>
          </w:r>
        </w:p>
        <w:p w14:paraId="2452D6DC">
          <w:pPr>
            <w:pStyle w:val="17"/>
            <w:tabs>
              <w:tab w:val="right" w:leader="dot" w:pos="8306"/>
            </w:tabs>
          </w:pPr>
          <w:r>
            <w:fldChar w:fldCharType="begin"/>
          </w:r>
          <w:r>
            <w:instrText xml:space="preserve"> HYPERLINK \l _Toc20894 </w:instrText>
          </w:r>
          <w:r>
            <w:fldChar w:fldCharType="separate"/>
          </w:r>
          <w:r>
            <w:rPr>
              <w:rFonts w:hint="default"/>
              <w:lang w:val="en-US" w:eastAsia="zh-CN"/>
            </w:rPr>
            <w:t>2.4. 主要输</w:t>
          </w:r>
          <w:r>
            <w:rPr>
              <w:rFonts w:hint="eastAsia"/>
              <w:lang w:val="en-US" w:eastAsia="zh-CN"/>
            </w:rPr>
            <w:t>出</w:t>
          </w:r>
          <w:r>
            <w:tab/>
          </w:r>
          <w:r>
            <w:fldChar w:fldCharType="begin"/>
          </w:r>
          <w:r>
            <w:instrText xml:space="preserve"> PAGEREF _Toc20894 \h </w:instrText>
          </w:r>
          <w:r>
            <w:fldChar w:fldCharType="separate"/>
          </w:r>
          <w:r>
            <w:t>4</w:t>
          </w:r>
          <w:r>
            <w:fldChar w:fldCharType="end"/>
          </w:r>
          <w:r>
            <w:fldChar w:fldCharType="end"/>
          </w:r>
        </w:p>
        <w:p w14:paraId="0B86267B">
          <w:pPr>
            <w:pStyle w:val="17"/>
            <w:tabs>
              <w:tab w:val="right" w:leader="dot" w:pos="8306"/>
            </w:tabs>
          </w:pPr>
          <w:r>
            <w:fldChar w:fldCharType="begin"/>
          </w:r>
          <w:r>
            <w:instrText xml:space="preserve"> HYPERLINK \l _Toc26618 </w:instrText>
          </w:r>
          <w:r>
            <w:fldChar w:fldCharType="separate"/>
          </w:r>
          <w:r>
            <w:rPr>
              <w:rFonts w:hint="default"/>
              <w:lang w:val="en-US" w:eastAsia="zh-CN"/>
            </w:rPr>
            <w:t>2.5. 角色与职责</w:t>
          </w:r>
          <w:r>
            <w:tab/>
          </w:r>
          <w:r>
            <w:fldChar w:fldCharType="begin"/>
          </w:r>
          <w:r>
            <w:instrText xml:space="preserve"> PAGEREF _Toc26618 \h </w:instrText>
          </w:r>
          <w:r>
            <w:fldChar w:fldCharType="separate"/>
          </w:r>
          <w:r>
            <w:t>5</w:t>
          </w:r>
          <w:r>
            <w:fldChar w:fldCharType="end"/>
          </w:r>
          <w:r>
            <w:fldChar w:fldCharType="end"/>
          </w:r>
        </w:p>
        <w:p w14:paraId="10EF5FFD">
          <w:pPr>
            <w:pStyle w:val="13"/>
            <w:tabs>
              <w:tab w:val="right" w:leader="dot" w:pos="8306"/>
            </w:tabs>
          </w:pPr>
          <w:r>
            <w:fldChar w:fldCharType="begin"/>
          </w:r>
          <w:r>
            <w:instrText xml:space="preserve"> HYPERLINK \l _Toc30332 </w:instrText>
          </w:r>
          <w:r>
            <w:fldChar w:fldCharType="separate"/>
          </w:r>
          <w:r>
            <w:rPr>
              <w:rFonts w:hint="default"/>
              <w:lang w:val="en-US" w:eastAsia="zh-CN"/>
            </w:rPr>
            <w:t>2.5.1. 服务改进负责人</w:t>
          </w:r>
          <w:r>
            <w:tab/>
          </w:r>
          <w:r>
            <w:fldChar w:fldCharType="begin"/>
          </w:r>
          <w:r>
            <w:instrText xml:space="preserve"> PAGEREF _Toc30332 \h </w:instrText>
          </w:r>
          <w:r>
            <w:fldChar w:fldCharType="separate"/>
          </w:r>
          <w:r>
            <w:t>5</w:t>
          </w:r>
          <w:r>
            <w:fldChar w:fldCharType="end"/>
          </w:r>
          <w:r>
            <w:fldChar w:fldCharType="end"/>
          </w:r>
        </w:p>
        <w:p w14:paraId="488B13BD">
          <w:pPr>
            <w:pStyle w:val="13"/>
            <w:tabs>
              <w:tab w:val="right" w:leader="dot" w:pos="8306"/>
            </w:tabs>
          </w:pPr>
          <w:r>
            <w:fldChar w:fldCharType="begin"/>
          </w:r>
          <w:r>
            <w:instrText xml:space="preserve"> HYPERLINK \l _Toc10471 </w:instrText>
          </w:r>
          <w:r>
            <w:fldChar w:fldCharType="separate"/>
          </w:r>
          <w:r>
            <w:rPr>
              <w:rFonts w:hint="default"/>
              <w:lang w:val="en-US" w:eastAsia="zh-CN"/>
            </w:rPr>
            <w:t>2.5.2. 服务改进经理</w:t>
          </w:r>
          <w:r>
            <w:tab/>
          </w:r>
          <w:r>
            <w:fldChar w:fldCharType="begin"/>
          </w:r>
          <w:r>
            <w:instrText xml:space="preserve"> PAGEREF _Toc10471 \h </w:instrText>
          </w:r>
          <w:r>
            <w:fldChar w:fldCharType="separate"/>
          </w:r>
          <w:r>
            <w:t>5</w:t>
          </w:r>
          <w:r>
            <w:fldChar w:fldCharType="end"/>
          </w:r>
          <w:r>
            <w:fldChar w:fldCharType="end"/>
          </w:r>
        </w:p>
        <w:p w14:paraId="346A5DC3">
          <w:pPr>
            <w:pStyle w:val="13"/>
            <w:tabs>
              <w:tab w:val="right" w:leader="dot" w:pos="8306"/>
            </w:tabs>
          </w:pPr>
          <w:r>
            <w:fldChar w:fldCharType="begin"/>
          </w:r>
          <w:r>
            <w:instrText xml:space="preserve"> HYPERLINK \l _Toc16321 </w:instrText>
          </w:r>
          <w:r>
            <w:fldChar w:fldCharType="separate"/>
          </w:r>
          <w:r>
            <w:rPr>
              <w:rFonts w:hint="default"/>
              <w:lang w:val="en-US" w:eastAsia="zh-CN"/>
            </w:rPr>
            <w:t xml:space="preserve">2.5.3. </w:t>
          </w:r>
          <w:r>
            <w:rPr>
              <w:rFonts w:hint="eastAsia"/>
              <w:lang w:val="en-US" w:eastAsia="zh-CN"/>
            </w:rPr>
            <w:t>各流程负责人</w:t>
          </w:r>
          <w:r>
            <w:tab/>
          </w:r>
          <w:r>
            <w:fldChar w:fldCharType="begin"/>
          </w:r>
          <w:r>
            <w:instrText xml:space="preserve"> PAGEREF _Toc16321 \h </w:instrText>
          </w:r>
          <w:r>
            <w:fldChar w:fldCharType="separate"/>
          </w:r>
          <w:r>
            <w:t>5</w:t>
          </w:r>
          <w:r>
            <w:fldChar w:fldCharType="end"/>
          </w:r>
          <w:r>
            <w:fldChar w:fldCharType="end"/>
          </w:r>
        </w:p>
        <w:p w14:paraId="4A962132">
          <w:pPr>
            <w:pStyle w:val="17"/>
            <w:tabs>
              <w:tab w:val="right" w:leader="dot" w:pos="8306"/>
            </w:tabs>
          </w:pPr>
          <w:r>
            <w:fldChar w:fldCharType="begin"/>
          </w:r>
          <w:r>
            <w:instrText xml:space="preserve"> HYPERLINK \l _Toc22798 </w:instrText>
          </w:r>
          <w:r>
            <w:fldChar w:fldCharType="separate"/>
          </w:r>
          <w:r>
            <w:rPr>
              <w:rFonts w:hint="default"/>
              <w:lang w:val="en-US" w:eastAsia="zh-CN"/>
            </w:rPr>
            <w:t>2.6. 过程重要控制点</w:t>
          </w:r>
          <w:r>
            <w:tab/>
          </w:r>
          <w:r>
            <w:fldChar w:fldCharType="begin"/>
          </w:r>
          <w:r>
            <w:instrText xml:space="preserve"> PAGEREF _Toc22798 \h </w:instrText>
          </w:r>
          <w:r>
            <w:fldChar w:fldCharType="separate"/>
          </w:r>
          <w:r>
            <w:t>5</w:t>
          </w:r>
          <w:r>
            <w:fldChar w:fldCharType="end"/>
          </w:r>
          <w:r>
            <w:fldChar w:fldCharType="end"/>
          </w:r>
        </w:p>
        <w:p w14:paraId="15F96732">
          <w:pPr>
            <w:pStyle w:val="16"/>
            <w:tabs>
              <w:tab w:val="right" w:leader="dot" w:pos="8306"/>
            </w:tabs>
          </w:pPr>
          <w:r>
            <w:fldChar w:fldCharType="begin"/>
          </w:r>
          <w:r>
            <w:instrText xml:space="preserve"> HYPERLINK \l _Toc31495 </w:instrText>
          </w:r>
          <w:r>
            <w:fldChar w:fldCharType="separate"/>
          </w:r>
          <w:r>
            <w:rPr>
              <w:rFonts w:hint="default"/>
              <w:lang w:val="en-US" w:eastAsia="zh-CN"/>
            </w:rPr>
            <w:t xml:space="preserve">3. </w:t>
          </w:r>
          <w:r>
            <w:rPr>
              <w:rFonts w:hint="eastAsia"/>
              <w:lang w:val="en-US" w:eastAsia="zh-CN"/>
            </w:rPr>
            <w:t>流程</w:t>
          </w:r>
          <w:r>
            <w:tab/>
          </w:r>
          <w:r>
            <w:fldChar w:fldCharType="begin"/>
          </w:r>
          <w:r>
            <w:instrText xml:space="preserve"> PAGEREF _Toc31495 \h </w:instrText>
          </w:r>
          <w:r>
            <w:fldChar w:fldCharType="separate"/>
          </w:r>
          <w:r>
            <w:t>6</w:t>
          </w:r>
          <w:r>
            <w:fldChar w:fldCharType="end"/>
          </w:r>
          <w:r>
            <w:fldChar w:fldCharType="end"/>
          </w:r>
        </w:p>
        <w:p w14:paraId="6D910034">
          <w:pPr>
            <w:pStyle w:val="16"/>
            <w:tabs>
              <w:tab w:val="right" w:leader="dot" w:pos="8306"/>
            </w:tabs>
          </w:pPr>
          <w:r>
            <w:fldChar w:fldCharType="begin"/>
          </w:r>
          <w:r>
            <w:instrText xml:space="preserve"> HYPERLINK \l _Toc30001 </w:instrText>
          </w:r>
          <w:r>
            <w:fldChar w:fldCharType="separate"/>
          </w:r>
          <w:r>
            <w:rPr>
              <w:rFonts w:hint="default"/>
              <w:lang w:val="en-US" w:eastAsia="zh-CN"/>
            </w:rPr>
            <w:t>4. 过程描述</w:t>
          </w:r>
          <w:r>
            <w:tab/>
          </w:r>
          <w:r>
            <w:fldChar w:fldCharType="begin"/>
          </w:r>
          <w:r>
            <w:instrText xml:space="preserve"> PAGEREF _Toc30001 \h </w:instrText>
          </w:r>
          <w:r>
            <w:fldChar w:fldCharType="separate"/>
          </w:r>
          <w:r>
            <w:t>6</w:t>
          </w:r>
          <w:r>
            <w:fldChar w:fldCharType="end"/>
          </w:r>
          <w:r>
            <w:fldChar w:fldCharType="end"/>
          </w:r>
        </w:p>
        <w:p w14:paraId="3452C52F">
          <w:pPr>
            <w:pStyle w:val="17"/>
            <w:tabs>
              <w:tab w:val="right" w:leader="dot" w:pos="8306"/>
            </w:tabs>
          </w:pPr>
          <w:r>
            <w:fldChar w:fldCharType="begin"/>
          </w:r>
          <w:r>
            <w:instrText xml:space="preserve"> HYPERLINK \l _Toc10598 </w:instrText>
          </w:r>
          <w:r>
            <w:fldChar w:fldCharType="separate"/>
          </w:r>
          <w:r>
            <w:rPr>
              <w:rFonts w:hint="default"/>
              <w:lang w:val="en-US" w:eastAsia="zh-CN"/>
            </w:rPr>
            <w:t>4.1. 识别、定义度量项</w:t>
          </w:r>
          <w:r>
            <w:tab/>
          </w:r>
          <w:r>
            <w:fldChar w:fldCharType="begin"/>
          </w:r>
          <w:r>
            <w:instrText xml:space="preserve"> PAGEREF _Toc10598 \h </w:instrText>
          </w:r>
          <w:r>
            <w:fldChar w:fldCharType="separate"/>
          </w:r>
          <w:r>
            <w:t>6</w:t>
          </w:r>
          <w:r>
            <w:fldChar w:fldCharType="end"/>
          </w:r>
          <w:r>
            <w:fldChar w:fldCharType="end"/>
          </w:r>
        </w:p>
        <w:p w14:paraId="32B096BA">
          <w:pPr>
            <w:pStyle w:val="17"/>
            <w:tabs>
              <w:tab w:val="right" w:leader="dot" w:pos="8306"/>
            </w:tabs>
          </w:pPr>
          <w:r>
            <w:fldChar w:fldCharType="begin"/>
          </w:r>
          <w:r>
            <w:instrText xml:space="preserve"> HYPERLINK \l _Toc7129 </w:instrText>
          </w:r>
          <w:r>
            <w:fldChar w:fldCharType="separate"/>
          </w:r>
          <w:r>
            <w:rPr>
              <w:rFonts w:hint="default"/>
              <w:lang w:val="en-US" w:eastAsia="zh-CN"/>
            </w:rPr>
            <w:t>4.2. 确定度量项基准和目标</w:t>
          </w:r>
          <w:r>
            <w:tab/>
          </w:r>
          <w:r>
            <w:fldChar w:fldCharType="begin"/>
          </w:r>
          <w:r>
            <w:instrText xml:space="preserve"> PAGEREF _Toc7129 \h </w:instrText>
          </w:r>
          <w:r>
            <w:fldChar w:fldCharType="separate"/>
          </w:r>
          <w:r>
            <w:t>6</w:t>
          </w:r>
          <w:r>
            <w:fldChar w:fldCharType="end"/>
          </w:r>
          <w:r>
            <w:fldChar w:fldCharType="end"/>
          </w:r>
        </w:p>
        <w:p w14:paraId="6FEF3E42">
          <w:pPr>
            <w:pStyle w:val="17"/>
            <w:tabs>
              <w:tab w:val="right" w:leader="dot" w:pos="8306"/>
            </w:tabs>
          </w:pPr>
          <w:r>
            <w:fldChar w:fldCharType="begin"/>
          </w:r>
          <w:r>
            <w:instrText xml:space="preserve"> HYPERLINK \l _Toc29109 </w:instrText>
          </w:r>
          <w:r>
            <w:fldChar w:fldCharType="separate"/>
          </w:r>
          <w:r>
            <w:rPr>
              <w:rFonts w:hint="default"/>
              <w:lang w:val="en-US" w:eastAsia="zh-CN"/>
            </w:rPr>
            <w:t>4.3. 搜集数据</w:t>
          </w:r>
          <w:r>
            <w:tab/>
          </w:r>
          <w:r>
            <w:fldChar w:fldCharType="begin"/>
          </w:r>
          <w:r>
            <w:instrText xml:space="preserve"> PAGEREF _Toc29109 \h </w:instrText>
          </w:r>
          <w:r>
            <w:fldChar w:fldCharType="separate"/>
          </w:r>
          <w:r>
            <w:t>6</w:t>
          </w:r>
          <w:r>
            <w:fldChar w:fldCharType="end"/>
          </w:r>
          <w:r>
            <w:fldChar w:fldCharType="end"/>
          </w:r>
        </w:p>
        <w:p w14:paraId="47C093BA">
          <w:pPr>
            <w:pStyle w:val="17"/>
            <w:tabs>
              <w:tab w:val="right" w:leader="dot" w:pos="8306"/>
            </w:tabs>
          </w:pPr>
          <w:r>
            <w:fldChar w:fldCharType="begin"/>
          </w:r>
          <w:r>
            <w:instrText xml:space="preserve"> HYPERLINK \l _Toc6454 </w:instrText>
          </w:r>
          <w:r>
            <w:fldChar w:fldCharType="separate"/>
          </w:r>
          <w:r>
            <w:rPr>
              <w:rFonts w:hint="default"/>
              <w:lang w:val="en-US" w:eastAsia="zh-CN"/>
            </w:rPr>
            <w:t>4.4. 分析数据，寻找差距</w:t>
          </w:r>
          <w:r>
            <w:tab/>
          </w:r>
          <w:r>
            <w:fldChar w:fldCharType="begin"/>
          </w:r>
          <w:r>
            <w:instrText xml:space="preserve"> PAGEREF _Toc6454 \h </w:instrText>
          </w:r>
          <w:r>
            <w:fldChar w:fldCharType="separate"/>
          </w:r>
          <w:r>
            <w:t>7</w:t>
          </w:r>
          <w:r>
            <w:fldChar w:fldCharType="end"/>
          </w:r>
          <w:r>
            <w:fldChar w:fldCharType="end"/>
          </w:r>
        </w:p>
        <w:p w14:paraId="57CF22FB">
          <w:pPr>
            <w:pStyle w:val="17"/>
            <w:tabs>
              <w:tab w:val="right" w:leader="dot" w:pos="8306"/>
            </w:tabs>
          </w:pPr>
          <w:r>
            <w:fldChar w:fldCharType="begin"/>
          </w:r>
          <w:r>
            <w:instrText xml:space="preserve"> HYPERLINK \l _Toc21867 </w:instrText>
          </w:r>
          <w:r>
            <w:fldChar w:fldCharType="separate"/>
          </w:r>
          <w:r>
            <w:rPr>
              <w:rFonts w:hint="default"/>
              <w:lang w:val="en-US" w:eastAsia="zh-CN"/>
            </w:rPr>
            <w:t>4.5. 确定服务改进措施</w:t>
          </w:r>
          <w:r>
            <w:tab/>
          </w:r>
          <w:r>
            <w:fldChar w:fldCharType="begin"/>
          </w:r>
          <w:r>
            <w:instrText xml:space="preserve"> PAGEREF _Toc21867 \h </w:instrText>
          </w:r>
          <w:r>
            <w:fldChar w:fldCharType="separate"/>
          </w:r>
          <w:r>
            <w:t>7</w:t>
          </w:r>
          <w:r>
            <w:fldChar w:fldCharType="end"/>
          </w:r>
          <w:r>
            <w:fldChar w:fldCharType="end"/>
          </w:r>
        </w:p>
        <w:p w14:paraId="528FEFD9">
          <w:pPr>
            <w:pStyle w:val="17"/>
            <w:tabs>
              <w:tab w:val="right" w:leader="dot" w:pos="8306"/>
            </w:tabs>
          </w:pPr>
          <w:r>
            <w:fldChar w:fldCharType="begin"/>
          </w:r>
          <w:r>
            <w:instrText xml:space="preserve"> HYPERLINK \l _Toc16084 </w:instrText>
          </w:r>
          <w:r>
            <w:fldChar w:fldCharType="separate"/>
          </w:r>
          <w:r>
            <w:rPr>
              <w:rFonts w:hint="default"/>
              <w:lang w:val="en-US" w:eastAsia="zh-CN"/>
            </w:rPr>
            <w:t>4.6. 服务改进实施</w:t>
          </w:r>
          <w:r>
            <w:tab/>
          </w:r>
          <w:r>
            <w:fldChar w:fldCharType="begin"/>
          </w:r>
          <w:r>
            <w:instrText xml:space="preserve"> PAGEREF _Toc16084 \h </w:instrText>
          </w:r>
          <w:r>
            <w:fldChar w:fldCharType="separate"/>
          </w:r>
          <w:r>
            <w:t>7</w:t>
          </w:r>
          <w:r>
            <w:fldChar w:fldCharType="end"/>
          </w:r>
          <w:r>
            <w:fldChar w:fldCharType="end"/>
          </w:r>
        </w:p>
        <w:p w14:paraId="06BA8E32">
          <w:pPr>
            <w:pStyle w:val="17"/>
            <w:tabs>
              <w:tab w:val="right" w:leader="dot" w:pos="8306"/>
            </w:tabs>
          </w:pPr>
          <w:r>
            <w:fldChar w:fldCharType="begin"/>
          </w:r>
          <w:r>
            <w:instrText xml:space="preserve"> HYPERLINK \l _Toc17904 </w:instrText>
          </w:r>
          <w:r>
            <w:fldChar w:fldCharType="separate"/>
          </w:r>
          <w:r>
            <w:rPr>
              <w:rFonts w:hint="default"/>
              <w:lang w:val="en-US" w:eastAsia="zh-CN"/>
            </w:rPr>
            <w:t>4.7. 改进监控</w:t>
          </w:r>
          <w:r>
            <w:tab/>
          </w:r>
          <w:r>
            <w:fldChar w:fldCharType="begin"/>
          </w:r>
          <w:r>
            <w:instrText xml:space="preserve"> PAGEREF _Toc17904 \h </w:instrText>
          </w:r>
          <w:r>
            <w:fldChar w:fldCharType="separate"/>
          </w:r>
          <w:r>
            <w:t>7</w:t>
          </w:r>
          <w:r>
            <w:fldChar w:fldCharType="end"/>
          </w:r>
          <w:r>
            <w:fldChar w:fldCharType="end"/>
          </w:r>
        </w:p>
        <w:p w14:paraId="5997AA8D">
          <w:pPr>
            <w:pStyle w:val="17"/>
            <w:tabs>
              <w:tab w:val="right" w:leader="dot" w:pos="8306"/>
            </w:tabs>
          </w:pPr>
          <w:r>
            <w:fldChar w:fldCharType="begin"/>
          </w:r>
          <w:r>
            <w:instrText xml:space="preserve"> HYPERLINK \l _Toc20041 </w:instrText>
          </w:r>
          <w:r>
            <w:fldChar w:fldCharType="separate"/>
          </w:r>
          <w:r>
            <w:rPr>
              <w:rFonts w:hint="default"/>
              <w:lang w:val="en-US" w:eastAsia="zh-CN"/>
            </w:rPr>
            <w:t>4.8. 改进关闭</w:t>
          </w:r>
          <w:r>
            <w:tab/>
          </w:r>
          <w:r>
            <w:fldChar w:fldCharType="begin"/>
          </w:r>
          <w:r>
            <w:instrText xml:space="preserve"> PAGEREF _Toc20041 \h </w:instrText>
          </w:r>
          <w:r>
            <w:fldChar w:fldCharType="separate"/>
          </w:r>
          <w:r>
            <w:t>7</w:t>
          </w:r>
          <w:r>
            <w:fldChar w:fldCharType="end"/>
          </w:r>
          <w:r>
            <w:fldChar w:fldCharType="end"/>
          </w:r>
        </w:p>
        <w:p w14:paraId="77819628">
          <w:pPr>
            <w:pStyle w:val="16"/>
            <w:tabs>
              <w:tab w:val="right" w:leader="dot" w:pos="8306"/>
            </w:tabs>
          </w:pPr>
          <w:r>
            <w:fldChar w:fldCharType="begin"/>
          </w:r>
          <w:r>
            <w:instrText xml:space="preserve"> HYPERLINK \l _Toc25894 </w:instrText>
          </w:r>
          <w:r>
            <w:fldChar w:fldCharType="separate"/>
          </w:r>
          <w:r>
            <w:rPr>
              <w:rFonts w:hint="default"/>
              <w:lang w:val="en-US" w:eastAsia="zh-CN"/>
            </w:rPr>
            <w:t>5. 相关文件</w:t>
          </w:r>
          <w:r>
            <w:tab/>
          </w:r>
          <w:r>
            <w:fldChar w:fldCharType="begin"/>
          </w:r>
          <w:r>
            <w:instrText xml:space="preserve"> PAGEREF _Toc25894 \h </w:instrText>
          </w:r>
          <w:r>
            <w:fldChar w:fldCharType="separate"/>
          </w:r>
          <w:r>
            <w:t>7</w:t>
          </w:r>
          <w:r>
            <w:fldChar w:fldCharType="end"/>
          </w:r>
          <w:r>
            <w:fldChar w:fldCharType="end"/>
          </w:r>
        </w:p>
        <w:p w14:paraId="5D35BAA7">
          <w:r>
            <w:fldChar w:fldCharType="end"/>
          </w:r>
        </w:p>
      </w:sdtContent>
    </w:sdt>
    <w:p w14:paraId="388B1941"/>
    <w:p w14:paraId="1B73AE1A">
      <w:pPr>
        <w:rPr>
          <w:rFonts w:hint="default"/>
          <w:lang w:val="en-US" w:eastAsia="zh-CN"/>
        </w:rPr>
      </w:pPr>
      <w:r>
        <w:rPr>
          <w:rFonts w:hint="default"/>
          <w:lang w:val="en-US" w:eastAsia="zh-CN"/>
        </w:rPr>
        <w:br w:type="page"/>
      </w:r>
    </w:p>
    <w:p w14:paraId="021DC29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8257"/>
      <w:r>
        <w:rPr>
          <w:rFonts w:hint="default"/>
          <w:lang w:val="en-US" w:eastAsia="zh-CN"/>
        </w:rPr>
        <w:t>目的</w:t>
      </w:r>
      <w:bookmarkEnd w:id="4"/>
    </w:p>
    <w:p w14:paraId="64BF0F4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本程序对服务改进管理过程进行了说明，以达到以下目的：</w:t>
      </w:r>
    </w:p>
    <w:p w14:paraId="366268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识别维护服务工作中存在的问题，并提出整改措施；</w:t>
      </w:r>
    </w:p>
    <w:p w14:paraId="7375C6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对现有流程执行的差距进行分析，找出差距，能够更好地适应服务需求；</w:t>
      </w:r>
    </w:p>
    <w:p w14:paraId="1A6025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通过服务改进管理，提高客户服务工作的适应性和管理水平。</w:t>
      </w:r>
    </w:p>
    <w:p w14:paraId="57F113A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3541"/>
      <w:r>
        <w:rPr>
          <w:rFonts w:hint="default"/>
          <w:lang w:val="en-US" w:eastAsia="zh-CN"/>
        </w:rPr>
        <w:t>过程定义</w:t>
      </w:r>
      <w:bookmarkEnd w:id="5"/>
    </w:p>
    <w:p w14:paraId="148A546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1414"/>
      <w:r>
        <w:rPr>
          <w:rFonts w:hint="default"/>
          <w:lang w:val="en-US" w:eastAsia="zh-CN"/>
        </w:rPr>
        <w:t>范围</w:t>
      </w:r>
      <w:bookmarkEnd w:id="6"/>
    </w:p>
    <w:p w14:paraId="03F145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本程序适用于运维服务所覆盖的所有部门。本程序适用的服务活动一般只包括在服务提供过程中发生的服务提供方与其他相关主体之间就服务质量所进行的协调活动。</w:t>
      </w:r>
    </w:p>
    <w:p w14:paraId="6294026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2042"/>
      <w:r>
        <w:rPr>
          <w:rFonts w:hint="default"/>
          <w:lang w:val="en-US" w:eastAsia="zh-CN"/>
        </w:rPr>
        <w:t>过程负责人</w:t>
      </w:r>
      <w:bookmarkEnd w:id="7"/>
    </w:p>
    <w:p w14:paraId="52C42F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w:t>
      </w:r>
      <w:r>
        <w:rPr>
          <w:rFonts w:hint="eastAsia"/>
          <w:lang w:val="en-US" w:eastAsia="zh-CN"/>
        </w:rPr>
        <w:t>，一般由运维工程师负责。</w:t>
      </w:r>
    </w:p>
    <w:p w14:paraId="24A4C51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1368"/>
      <w:r>
        <w:rPr>
          <w:rFonts w:hint="default"/>
          <w:lang w:val="en-US" w:eastAsia="zh-CN"/>
        </w:rPr>
        <w:t>主要输入</w:t>
      </w:r>
      <w:bookmarkEnd w:id="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E90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F0FE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输入</w:t>
            </w:r>
          </w:p>
        </w:tc>
        <w:tc>
          <w:tcPr>
            <w:tcW w:w="4261" w:type="dxa"/>
          </w:tcPr>
          <w:p w14:paraId="3BABC9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来源</w:t>
            </w:r>
          </w:p>
        </w:tc>
      </w:tr>
      <w:tr w14:paraId="72E4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78C94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管理评审、内部审核</w:t>
            </w:r>
          </w:p>
        </w:tc>
        <w:tc>
          <w:tcPr>
            <w:tcW w:w="4261" w:type="dxa"/>
          </w:tcPr>
          <w:p w14:paraId="0A2DF2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内部审核、管理评审结果</w:t>
            </w:r>
          </w:p>
        </w:tc>
      </w:tr>
      <w:tr w14:paraId="1BCA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4F98A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客户反馈意见</w:t>
            </w:r>
          </w:p>
        </w:tc>
        <w:tc>
          <w:tcPr>
            <w:tcW w:w="4261" w:type="dxa"/>
          </w:tcPr>
          <w:p w14:paraId="7185A7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客户</w:t>
            </w:r>
          </w:p>
        </w:tc>
      </w:tr>
      <w:tr w14:paraId="6CE1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E837A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服务报告</w:t>
            </w:r>
          </w:p>
        </w:tc>
        <w:tc>
          <w:tcPr>
            <w:tcW w:w="4261" w:type="dxa"/>
          </w:tcPr>
          <w:p w14:paraId="51C48BD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服务报告管理流程中的输出部分</w:t>
            </w:r>
          </w:p>
        </w:tc>
      </w:tr>
      <w:tr w14:paraId="2460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0C4B9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满意度调查</w:t>
            </w:r>
          </w:p>
        </w:tc>
        <w:tc>
          <w:tcPr>
            <w:tcW w:w="4261" w:type="dxa"/>
          </w:tcPr>
          <w:p w14:paraId="25AECF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质量部进行满意度分析后的结果</w:t>
            </w:r>
          </w:p>
        </w:tc>
      </w:tr>
    </w:tbl>
    <w:p w14:paraId="5C2C730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0894"/>
      <w:r>
        <w:rPr>
          <w:rFonts w:hint="default"/>
          <w:lang w:val="en-US" w:eastAsia="zh-CN"/>
        </w:rPr>
        <w:t>主要输</w:t>
      </w:r>
      <w:r>
        <w:rPr>
          <w:rFonts w:hint="eastAsia"/>
          <w:lang w:val="en-US" w:eastAsia="zh-CN"/>
        </w:rPr>
        <w:t>出</w:t>
      </w:r>
      <w:bookmarkEnd w:id="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CEE4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4261" w:type="dxa"/>
          </w:tcPr>
          <w:p w14:paraId="0D6CB0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输出</w:t>
            </w:r>
          </w:p>
        </w:tc>
        <w:tc>
          <w:tcPr>
            <w:tcW w:w="4261" w:type="dxa"/>
          </w:tcPr>
          <w:p w14:paraId="1A5F66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去向</w:t>
            </w:r>
          </w:p>
        </w:tc>
      </w:tr>
      <w:tr w14:paraId="00BE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FA5E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服务改进记录</w:t>
            </w:r>
          </w:p>
        </w:tc>
        <w:tc>
          <w:tcPr>
            <w:tcW w:w="4261" w:type="dxa"/>
          </w:tcPr>
          <w:p w14:paraId="6C0697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服务改进负责人</w:t>
            </w:r>
          </w:p>
        </w:tc>
      </w:tr>
      <w:tr w14:paraId="1429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FEDF9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变更管理流程</w:t>
            </w:r>
          </w:p>
        </w:tc>
        <w:tc>
          <w:tcPr>
            <w:tcW w:w="4261" w:type="dxa"/>
          </w:tcPr>
          <w:p w14:paraId="3DA38D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改进措施实施，往往会引起的变更，应遵从变更</w:t>
            </w:r>
          </w:p>
        </w:tc>
      </w:tr>
    </w:tbl>
    <w:p w14:paraId="5BB26E2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2F933A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6618"/>
      <w:r>
        <w:rPr>
          <w:rFonts w:hint="default"/>
          <w:lang w:val="en-US" w:eastAsia="zh-CN"/>
        </w:rPr>
        <w:t>角色与职责</w:t>
      </w:r>
      <w:bookmarkEnd w:id="10"/>
    </w:p>
    <w:p w14:paraId="0D57FED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0332"/>
      <w:r>
        <w:rPr>
          <w:rFonts w:hint="default"/>
          <w:lang w:val="en-US" w:eastAsia="zh-CN"/>
        </w:rPr>
        <w:t>服务改进负责人</w:t>
      </w:r>
      <w:bookmarkEnd w:id="11"/>
    </w:p>
    <w:p w14:paraId="02C422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一般由项目经理担任</w:t>
      </w:r>
    </w:p>
    <w:p w14:paraId="63E0CA7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制定必要的服务改进计划和程序；</w:t>
      </w:r>
    </w:p>
    <w:p w14:paraId="423E87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审阅服务报告，识别出改进意见；</w:t>
      </w:r>
    </w:p>
    <w:p w14:paraId="03D017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采取纠正和预防措施以满足服务的持续改进；</w:t>
      </w:r>
    </w:p>
    <w:p w14:paraId="032840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定期进行服务改进评审并适时召开部门会议；</w:t>
      </w:r>
    </w:p>
    <w:p w14:paraId="422411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确定所有评审和审核的改进计划，且确保计划的改进措施配备了足够的资源；</w:t>
      </w:r>
    </w:p>
    <w:p w14:paraId="48DDF8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负责授权改进计划；</w:t>
      </w:r>
    </w:p>
    <w:p w14:paraId="4505AB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组织讨论与改进措施相关的问题；</w:t>
      </w:r>
    </w:p>
    <w:p w14:paraId="25FDC6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协助服务策划。</w:t>
      </w:r>
    </w:p>
    <w:p w14:paraId="59D9758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0471"/>
      <w:r>
        <w:rPr>
          <w:rFonts w:hint="default"/>
          <w:lang w:val="en-US" w:eastAsia="zh-CN"/>
        </w:rPr>
        <w:t>服务改进经理</w:t>
      </w:r>
      <w:bookmarkEnd w:id="12"/>
    </w:p>
    <w:p w14:paraId="4E7BBC3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根据制定的改进计划具体实施；</w:t>
      </w:r>
    </w:p>
    <w:p w14:paraId="3CDB5C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收集各流程中的过程测量指标</w:t>
      </w:r>
    </w:p>
    <w:p w14:paraId="738CC6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一般由运维部经理担任</w:t>
      </w:r>
    </w:p>
    <w:p w14:paraId="1E2CE08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6321"/>
      <w:r>
        <w:rPr>
          <w:rFonts w:hint="eastAsia"/>
          <w:lang w:val="en-US" w:eastAsia="zh-CN"/>
        </w:rPr>
        <w:t>各流程负责人</w:t>
      </w:r>
      <w:bookmarkEnd w:id="13"/>
    </w:p>
    <w:p w14:paraId="12EBA4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提出流程的测量指标，收集办法，一般由运维工程师担任</w:t>
      </w:r>
    </w:p>
    <w:p w14:paraId="6AD2E58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2798"/>
      <w:r>
        <w:rPr>
          <w:rFonts w:hint="default"/>
          <w:lang w:val="en-US" w:eastAsia="zh-CN"/>
        </w:rPr>
        <w:t>过程重要控制点</w:t>
      </w:r>
      <w:bookmarkEnd w:id="14"/>
    </w:p>
    <w:p w14:paraId="6CA810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识别、定义度量项：识别服务实施过程中的问题和差距。</w:t>
      </w:r>
    </w:p>
    <w:p w14:paraId="442E12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确定服务改进措施：发现问题并提出改进服务的解决方案。有了改进服务方案后，就可以进入实施，达到目的。</w:t>
      </w:r>
    </w:p>
    <w:p w14:paraId="3909EF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2DAE44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495"/>
      <w:r>
        <w:rPr>
          <w:rFonts w:hint="eastAsia"/>
          <w:lang w:val="en-US" w:eastAsia="zh-CN"/>
        </w:rPr>
        <w:t>流程</w:t>
      </w:r>
      <w:bookmarkEnd w:id="15"/>
    </w:p>
    <w:p w14:paraId="39C7BA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9865" cy="38011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3801110"/>
                    </a:xfrm>
                    <a:prstGeom prst="rect">
                      <a:avLst/>
                    </a:prstGeom>
                    <a:noFill/>
                    <a:ln>
                      <a:noFill/>
                    </a:ln>
                  </pic:spPr>
                </pic:pic>
              </a:graphicData>
            </a:graphic>
          </wp:inline>
        </w:drawing>
      </w:r>
    </w:p>
    <w:p w14:paraId="62F4EB3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30001"/>
      <w:r>
        <w:rPr>
          <w:rFonts w:hint="default"/>
          <w:lang w:val="en-US" w:eastAsia="zh-CN"/>
        </w:rPr>
        <w:t>过程描述</w:t>
      </w:r>
      <w:bookmarkEnd w:id="16"/>
    </w:p>
    <w:p w14:paraId="6510C1C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0598"/>
      <w:r>
        <w:rPr>
          <w:rFonts w:hint="default"/>
          <w:lang w:val="en-US" w:eastAsia="zh-CN"/>
        </w:rPr>
        <w:t>识别、定义度量项</w:t>
      </w:r>
      <w:bookmarkEnd w:id="17"/>
    </w:p>
    <w:p w14:paraId="19F12D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服务改进负责人确定需要衡量的要素，识别各程序文件所定义的测量指标，识别出服务质量、服务效果、服务成本、服务流程的执行效率等。</w:t>
      </w:r>
    </w:p>
    <w:p w14:paraId="15E9979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7129"/>
      <w:r>
        <w:rPr>
          <w:rFonts w:hint="default"/>
          <w:lang w:val="en-US" w:eastAsia="zh-CN"/>
        </w:rPr>
        <w:t>确定度量项基准和目标</w:t>
      </w:r>
      <w:bookmarkEnd w:id="18"/>
    </w:p>
    <w:p w14:paraId="596977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服务改进负责人明确需要改进的问题，建立各度量项的基准和改进的目标。</w:t>
      </w:r>
    </w:p>
    <w:p w14:paraId="3C8CF69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9109"/>
      <w:r>
        <w:rPr>
          <w:rFonts w:hint="default"/>
          <w:lang w:val="en-US" w:eastAsia="zh-CN"/>
        </w:rPr>
        <w:t>搜集数据</w:t>
      </w:r>
      <w:bookmarkEnd w:id="19"/>
    </w:p>
    <w:p w14:paraId="05FF50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流程负责人将各自收集的数据以报告形式发送给服务改进负责人，并提供改进建议。首先必须搜集服务过程中的数据，根据既定的目的和目标来搜集资料，此时获得的是最原始的数据和资料。搜集数据需要在适当的时候进行监控。对持续服务改进加以监控的主要目的是为了保证质量。因此，监控必须关注服务、流程、工具、配置项的效果。</w:t>
      </w:r>
    </w:p>
    <w:p w14:paraId="35299E6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6454"/>
      <w:r>
        <w:rPr>
          <w:rFonts w:hint="default"/>
          <w:lang w:val="en-US" w:eastAsia="zh-CN"/>
        </w:rPr>
        <w:t>分析数据，寻找差距</w:t>
      </w:r>
      <w:bookmarkEnd w:id="20"/>
    </w:p>
    <w:p w14:paraId="0384E0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服务改进负责人对收集的数据进行合理的处理后和之前建立的度量项目进行对比，确定服务差距、趋势以及服务对业务的影响。必要时可邀请各流程负责人一起参与分析。</w:t>
      </w:r>
    </w:p>
    <w:p w14:paraId="3A88DD1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1867"/>
      <w:r>
        <w:rPr>
          <w:rFonts w:hint="default"/>
          <w:lang w:val="en-US" w:eastAsia="zh-CN"/>
        </w:rPr>
        <w:t>确定服务改进措施</w:t>
      </w:r>
      <w:bookmarkEnd w:id="21"/>
    </w:p>
    <w:p w14:paraId="1DB4D2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服务改进负责人运用获得的信息对服务进行优化、提高和修改，发现问题并提出改进服务的解决方案，填写《服务改进记录》，并把《服务改进记录》提交给服务改进经理。</w:t>
      </w:r>
    </w:p>
    <w:p w14:paraId="1505C59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6084"/>
      <w:r>
        <w:rPr>
          <w:rFonts w:hint="default"/>
          <w:lang w:val="en-US" w:eastAsia="zh-CN"/>
        </w:rPr>
        <w:t>服务改进实施</w:t>
      </w:r>
      <w:bookmarkEnd w:id="22"/>
    </w:p>
    <w:p w14:paraId="08A870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根据通过审核后的服务改进方案，安排实施。实施过程需要符合《变更管理程序》。在这一步执行完后，重新建立一个新的基准和目标，然后在这个基准上开始新一轮的服务改善循环。</w:t>
      </w:r>
    </w:p>
    <w:p w14:paraId="407C0C7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7904"/>
      <w:r>
        <w:rPr>
          <w:rFonts w:hint="default"/>
          <w:lang w:val="en-US" w:eastAsia="zh-CN"/>
        </w:rPr>
        <w:t>改进监控</w:t>
      </w:r>
      <w:bookmarkEnd w:id="23"/>
    </w:p>
    <w:p w14:paraId="034064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服务改进负责人跟踪服务改进方案实施进行情况，在必要的时候，及时调整改进方案，使改进达到最佳效果。</w:t>
      </w:r>
    </w:p>
    <w:p w14:paraId="4897C7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如果服务已经达到改进的效果，服务改进负责人填写《服务改进记录》的验证信息。</w:t>
      </w:r>
    </w:p>
    <w:p w14:paraId="6205941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0041"/>
      <w:r>
        <w:rPr>
          <w:rFonts w:hint="default"/>
          <w:lang w:val="en-US" w:eastAsia="zh-CN"/>
        </w:rPr>
        <w:t>改进关闭</w:t>
      </w:r>
      <w:bookmarkEnd w:id="24"/>
    </w:p>
    <w:p w14:paraId="4890CE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改进方案实施结束后，进入下一个服务改善循环。</w:t>
      </w:r>
    </w:p>
    <w:p w14:paraId="1952352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5894"/>
      <w:r>
        <w:rPr>
          <w:rFonts w:hint="default"/>
          <w:lang w:val="en-US" w:eastAsia="zh-CN"/>
        </w:rPr>
        <w:t>相关文件</w:t>
      </w:r>
      <w:bookmarkEnd w:id="25"/>
    </w:p>
    <w:p w14:paraId="4B7DC9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《变更管理程序》</w:t>
      </w:r>
    </w:p>
    <w:p w14:paraId="234B3A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21CE"/>
    <w:rsid w:val="00247D20"/>
    <w:rsid w:val="00523EB0"/>
    <w:rsid w:val="00813BDB"/>
    <w:rsid w:val="00AB7C09"/>
    <w:rsid w:val="00FE5DE6"/>
    <w:rsid w:val="01115B19"/>
    <w:rsid w:val="0117719B"/>
    <w:rsid w:val="01232ED2"/>
    <w:rsid w:val="019A2ACC"/>
    <w:rsid w:val="01F561BC"/>
    <w:rsid w:val="02217FDE"/>
    <w:rsid w:val="025C5D80"/>
    <w:rsid w:val="025F37F9"/>
    <w:rsid w:val="027A149C"/>
    <w:rsid w:val="028440C8"/>
    <w:rsid w:val="02AB3C57"/>
    <w:rsid w:val="02B0310F"/>
    <w:rsid w:val="02EB73E1"/>
    <w:rsid w:val="03431E67"/>
    <w:rsid w:val="03F854DB"/>
    <w:rsid w:val="041D47D5"/>
    <w:rsid w:val="044F0706"/>
    <w:rsid w:val="046248DD"/>
    <w:rsid w:val="0466617C"/>
    <w:rsid w:val="053242B0"/>
    <w:rsid w:val="05524952"/>
    <w:rsid w:val="0553766A"/>
    <w:rsid w:val="058014BF"/>
    <w:rsid w:val="05B41169"/>
    <w:rsid w:val="05B95683"/>
    <w:rsid w:val="06363CF6"/>
    <w:rsid w:val="065A1D10"/>
    <w:rsid w:val="06CB4FA1"/>
    <w:rsid w:val="06F061D0"/>
    <w:rsid w:val="07C97778"/>
    <w:rsid w:val="084D609E"/>
    <w:rsid w:val="08C37623"/>
    <w:rsid w:val="08CE78BD"/>
    <w:rsid w:val="090D12BC"/>
    <w:rsid w:val="09524F20"/>
    <w:rsid w:val="097F55EA"/>
    <w:rsid w:val="09E3201C"/>
    <w:rsid w:val="09E57B43"/>
    <w:rsid w:val="09F751BA"/>
    <w:rsid w:val="0A075AEF"/>
    <w:rsid w:val="0A177422"/>
    <w:rsid w:val="0A2902B6"/>
    <w:rsid w:val="0A2F0DBE"/>
    <w:rsid w:val="0B544018"/>
    <w:rsid w:val="0B667E81"/>
    <w:rsid w:val="0B7D3DAB"/>
    <w:rsid w:val="0B7F4B2F"/>
    <w:rsid w:val="0C352456"/>
    <w:rsid w:val="0CA937E0"/>
    <w:rsid w:val="0CEE4F60"/>
    <w:rsid w:val="0DCD1019"/>
    <w:rsid w:val="0E271912"/>
    <w:rsid w:val="0E4B1F3E"/>
    <w:rsid w:val="0E6F3E7F"/>
    <w:rsid w:val="0E7B2823"/>
    <w:rsid w:val="0F0245DB"/>
    <w:rsid w:val="0F8C0A60"/>
    <w:rsid w:val="0FCD552D"/>
    <w:rsid w:val="102A4C6C"/>
    <w:rsid w:val="10926AB7"/>
    <w:rsid w:val="10A2678D"/>
    <w:rsid w:val="10EC17B7"/>
    <w:rsid w:val="10FD3DC3"/>
    <w:rsid w:val="11072A94"/>
    <w:rsid w:val="110E3A9D"/>
    <w:rsid w:val="112C6057"/>
    <w:rsid w:val="114A5E54"/>
    <w:rsid w:val="115A28E4"/>
    <w:rsid w:val="11743EDB"/>
    <w:rsid w:val="12074E55"/>
    <w:rsid w:val="123E44FA"/>
    <w:rsid w:val="128E7347"/>
    <w:rsid w:val="12A52565"/>
    <w:rsid w:val="12CC5D44"/>
    <w:rsid w:val="13433B2C"/>
    <w:rsid w:val="13540457"/>
    <w:rsid w:val="13AD4FA0"/>
    <w:rsid w:val="13E7683E"/>
    <w:rsid w:val="140E5EE8"/>
    <w:rsid w:val="146A5814"/>
    <w:rsid w:val="14740441"/>
    <w:rsid w:val="14A423A8"/>
    <w:rsid w:val="14A95C11"/>
    <w:rsid w:val="14E74C9B"/>
    <w:rsid w:val="151E466B"/>
    <w:rsid w:val="1534197E"/>
    <w:rsid w:val="153F2867"/>
    <w:rsid w:val="1555552C"/>
    <w:rsid w:val="157A28AF"/>
    <w:rsid w:val="15C745A0"/>
    <w:rsid w:val="16306010"/>
    <w:rsid w:val="16436C21"/>
    <w:rsid w:val="16BB1304"/>
    <w:rsid w:val="16E80C72"/>
    <w:rsid w:val="16FE3FF2"/>
    <w:rsid w:val="170D692B"/>
    <w:rsid w:val="171E6442"/>
    <w:rsid w:val="172F463D"/>
    <w:rsid w:val="17936E30"/>
    <w:rsid w:val="179761F4"/>
    <w:rsid w:val="17EE4066"/>
    <w:rsid w:val="181141F9"/>
    <w:rsid w:val="184C03FD"/>
    <w:rsid w:val="186D58D3"/>
    <w:rsid w:val="19A1335A"/>
    <w:rsid w:val="19F618F8"/>
    <w:rsid w:val="1A0A7151"/>
    <w:rsid w:val="1A6F22D2"/>
    <w:rsid w:val="1A943AF7"/>
    <w:rsid w:val="1A9A6727"/>
    <w:rsid w:val="1AC11F06"/>
    <w:rsid w:val="1B636A3F"/>
    <w:rsid w:val="1C4C39E7"/>
    <w:rsid w:val="1C80194D"/>
    <w:rsid w:val="1C9A47BD"/>
    <w:rsid w:val="1CA47DEB"/>
    <w:rsid w:val="1CC050EC"/>
    <w:rsid w:val="1CD777BF"/>
    <w:rsid w:val="1CFA34AD"/>
    <w:rsid w:val="1D9B4896"/>
    <w:rsid w:val="1E566E09"/>
    <w:rsid w:val="1E85324A"/>
    <w:rsid w:val="1EA700D7"/>
    <w:rsid w:val="1EC5443A"/>
    <w:rsid w:val="1EF74B09"/>
    <w:rsid w:val="1F775289"/>
    <w:rsid w:val="20054643"/>
    <w:rsid w:val="200D2936"/>
    <w:rsid w:val="201C62F8"/>
    <w:rsid w:val="20411092"/>
    <w:rsid w:val="20D72EFF"/>
    <w:rsid w:val="20F070A1"/>
    <w:rsid w:val="215238B8"/>
    <w:rsid w:val="21696E53"/>
    <w:rsid w:val="21CF315A"/>
    <w:rsid w:val="22AD4B1E"/>
    <w:rsid w:val="23492A98"/>
    <w:rsid w:val="235654CA"/>
    <w:rsid w:val="2371284F"/>
    <w:rsid w:val="23753F08"/>
    <w:rsid w:val="237948B6"/>
    <w:rsid w:val="24034DE3"/>
    <w:rsid w:val="24187653"/>
    <w:rsid w:val="24286B52"/>
    <w:rsid w:val="242E1C8E"/>
    <w:rsid w:val="24316771"/>
    <w:rsid w:val="2446022B"/>
    <w:rsid w:val="2480073C"/>
    <w:rsid w:val="24A361D8"/>
    <w:rsid w:val="24B51776"/>
    <w:rsid w:val="251763AC"/>
    <w:rsid w:val="25216A19"/>
    <w:rsid w:val="25F9498E"/>
    <w:rsid w:val="263151E3"/>
    <w:rsid w:val="26976211"/>
    <w:rsid w:val="27800A4E"/>
    <w:rsid w:val="27E77427"/>
    <w:rsid w:val="27FA6A57"/>
    <w:rsid w:val="281125F8"/>
    <w:rsid w:val="283E4B96"/>
    <w:rsid w:val="2907571B"/>
    <w:rsid w:val="295F4405"/>
    <w:rsid w:val="29752839"/>
    <w:rsid w:val="29BA649E"/>
    <w:rsid w:val="2A012DF7"/>
    <w:rsid w:val="2A3B1FD1"/>
    <w:rsid w:val="2A726D79"/>
    <w:rsid w:val="2A7725E1"/>
    <w:rsid w:val="2B7D22D9"/>
    <w:rsid w:val="2BE3076A"/>
    <w:rsid w:val="2C7E7C57"/>
    <w:rsid w:val="2CE455E0"/>
    <w:rsid w:val="2E0E6DB8"/>
    <w:rsid w:val="2E160B93"/>
    <w:rsid w:val="2E3D6201"/>
    <w:rsid w:val="2E60513A"/>
    <w:rsid w:val="2E6E3CFB"/>
    <w:rsid w:val="2E982B26"/>
    <w:rsid w:val="2EAC037F"/>
    <w:rsid w:val="2EC678FB"/>
    <w:rsid w:val="2F2B1BEC"/>
    <w:rsid w:val="2F511653"/>
    <w:rsid w:val="2FC260AC"/>
    <w:rsid w:val="2FD00080"/>
    <w:rsid w:val="300C3788"/>
    <w:rsid w:val="3034062C"/>
    <w:rsid w:val="304B42F4"/>
    <w:rsid w:val="305A62E5"/>
    <w:rsid w:val="309F019C"/>
    <w:rsid w:val="30A05CC2"/>
    <w:rsid w:val="30C776F3"/>
    <w:rsid w:val="30E06864"/>
    <w:rsid w:val="30F73B34"/>
    <w:rsid w:val="30FA6C7D"/>
    <w:rsid w:val="311D52E5"/>
    <w:rsid w:val="316136A3"/>
    <w:rsid w:val="319C292D"/>
    <w:rsid w:val="325C4224"/>
    <w:rsid w:val="327D275F"/>
    <w:rsid w:val="32D22AAA"/>
    <w:rsid w:val="33C80FA0"/>
    <w:rsid w:val="33DC5263"/>
    <w:rsid w:val="33FE78CF"/>
    <w:rsid w:val="340F3C54"/>
    <w:rsid w:val="3411315F"/>
    <w:rsid w:val="34580D8D"/>
    <w:rsid w:val="34B00BC9"/>
    <w:rsid w:val="34F62AA4"/>
    <w:rsid w:val="35244234"/>
    <w:rsid w:val="353B6B36"/>
    <w:rsid w:val="35847960"/>
    <w:rsid w:val="36237179"/>
    <w:rsid w:val="362E7CDA"/>
    <w:rsid w:val="36687282"/>
    <w:rsid w:val="36A26B39"/>
    <w:rsid w:val="36B52BBF"/>
    <w:rsid w:val="37211741"/>
    <w:rsid w:val="37272C99"/>
    <w:rsid w:val="376F7A7E"/>
    <w:rsid w:val="37BC7885"/>
    <w:rsid w:val="37CE1367"/>
    <w:rsid w:val="37D050DF"/>
    <w:rsid w:val="37D42FEF"/>
    <w:rsid w:val="37E52224"/>
    <w:rsid w:val="38084878"/>
    <w:rsid w:val="38360415"/>
    <w:rsid w:val="385C7203"/>
    <w:rsid w:val="39D07993"/>
    <w:rsid w:val="3A2B484E"/>
    <w:rsid w:val="3A887EF3"/>
    <w:rsid w:val="3ADE7B13"/>
    <w:rsid w:val="3BF81334"/>
    <w:rsid w:val="3C0D4B53"/>
    <w:rsid w:val="3C495460"/>
    <w:rsid w:val="3CB46D7D"/>
    <w:rsid w:val="3D006466"/>
    <w:rsid w:val="3DC43669"/>
    <w:rsid w:val="3E31180A"/>
    <w:rsid w:val="3E636CAD"/>
    <w:rsid w:val="3E95498C"/>
    <w:rsid w:val="3EA57C42"/>
    <w:rsid w:val="3EE33949"/>
    <w:rsid w:val="3FE43E1D"/>
    <w:rsid w:val="407451A1"/>
    <w:rsid w:val="408E3D89"/>
    <w:rsid w:val="408F46DB"/>
    <w:rsid w:val="411249BA"/>
    <w:rsid w:val="41214BFD"/>
    <w:rsid w:val="4134048C"/>
    <w:rsid w:val="41517290"/>
    <w:rsid w:val="41611082"/>
    <w:rsid w:val="41923405"/>
    <w:rsid w:val="42237A68"/>
    <w:rsid w:val="42644DA1"/>
    <w:rsid w:val="42BF718B"/>
    <w:rsid w:val="43105D77"/>
    <w:rsid w:val="435C09AC"/>
    <w:rsid w:val="43AA1BDB"/>
    <w:rsid w:val="43AD2714"/>
    <w:rsid w:val="44103072"/>
    <w:rsid w:val="4410643E"/>
    <w:rsid w:val="442C5D93"/>
    <w:rsid w:val="44605B8C"/>
    <w:rsid w:val="446A7E74"/>
    <w:rsid w:val="44BA6EFA"/>
    <w:rsid w:val="45476FB4"/>
    <w:rsid w:val="454F599C"/>
    <w:rsid w:val="45644E54"/>
    <w:rsid w:val="45C21D6F"/>
    <w:rsid w:val="462E7BA0"/>
    <w:rsid w:val="464A0F81"/>
    <w:rsid w:val="47460F19"/>
    <w:rsid w:val="47705F96"/>
    <w:rsid w:val="477C28E3"/>
    <w:rsid w:val="477F61D9"/>
    <w:rsid w:val="47940852"/>
    <w:rsid w:val="481E234E"/>
    <w:rsid w:val="48425B85"/>
    <w:rsid w:val="48A560A8"/>
    <w:rsid w:val="48B378A8"/>
    <w:rsid w:val="48C0399E"/>
    <w:rsid w:val="48F52D8D"/>
    <w:rsid w:val="48F7696F"/>
    <w:rsid w:val="49042E3A"/>
    <w:rsid w:val="49221512"/>
    <w:rsid w:val="49757894"/>
    <w:rsid w:val="499C04BE"/>
    <w:rsid w:val="49B02AEE"/>
    <w:rsid w:val="4B1F2A17"/>
    <w:rsid w:val="4B3726F6"/>
    <w:rsid w:val="4B3D2633"/>
    <w:rsid w:val="4B5670C1"/>
    <w:rsid w:val="4B83098E"/>
    <w:rsid w:val="4BDE7972"/>
    <w:rsid w:val="4C0849EF"/>
    <w:rsid w:val="4C0C793F"/>
    <w:rsid w:val="4C3E6663"/>
    <w:rsid w:val="4C8C5620"/>
    <w:rsid w:val="4CD01739"/>
    <w:rsid w:val="4D147203"/>
    <w:rsid w:val="4D1A0E7E"/>
    <w:rsid w:val="4D495A2D"/>
    <w:rsid w:val="4DC31516"/>
    <w:rsid w:val="4E1A6C5C"/>
    <w:rsid w:val="4EB11255"/>
    <w:rsid w:val="4EBD41B7"/>
    <w:rsid w:val="4ED1072C"/>
    <w:rsid w:val="4F3501F1"/>
    <w:rsid w:val="4F3D2C02"/>
    <w:rsid w:val="4F934F18"/>
    <w:rsid w:val="4FFC486B"/>
    <w:rsid w:val="50830AE8"/>
    <w:rsid w:val="50A87CA9"/>
    <w:rsid w:val="50AF18DD"/>
    <w:rsid w:val="50BC224C"/>
    <w:rsid w:val="50D149F1"/>
    <w:rsid w:val="50E27F05"/>
    <w:rsid w:val="51343ECB"/>
    <w:rsid w:val="51502B40"/>
    <w:rsid w:val="51CE66DB"/>
    <w:rsid w:val="526754B2"/>
    <w:rsid w:val="530879CB"/>
    <w:rsid w:val="53B316E5"/>
    <w:rsid w:val="53D307BE"/>
    <w:rsid w:val="54492DC1"/>
    <w:rsid w:val="54EC75A4"/>
    <w:rsid w:val="552A3C28"/>
    <w:rsid w:val="552E2FF3"/>
    <w:rsid w:val="55780E38"/>
    <w:rsid w:val="5596306C"/>
    <w:rsid w:val="565D002E"/>
    <w:rsid w:val="56665134"/>
    <w:rsid w:val="566D0271"/>
    <w:rsid w:val="56876E58"/>
    <w:rsid w:val="56E147BB"/>
    <w:rsid w:val="56E8417F"/>
    <w:rsid w:val="56EC58D0"/>
    <w:rsid w:val="571921A6"/>
    <w:rsid w:val="572172AD"/>
    <w:rsid w:val="584E7C2E"/>
    <w:rsid w:val="58733B38"/>
    <w:rsid w:val="5894789F"/>
    <w:rsid w:val="58B205D5"/>
    <w:rsid w:val="58B32187"/>
    <w:rsid w:val="58B7499B"/>
    <w:rsid w:val="58D41A42"/>
    <w:rsid w:val="58F26E18"/>
    <w:rsid w:val="59260BAB"/>
    <w:rsid w:val="59945B14"/>
    <w:rsid w:val="59961079"/>
    <w:rsid w:val="59977B9A"/>
    <w:rsid w:val="5A5F4374"/>
    <w:rsid w:val="5A647BDD"/>
    <w:rsid w:val="5AA1498D"/>
    <w:rsid w:val="5AB86683"/>
    <w:rsid w:val="5AC62645"/>
    <w:rsid w:val="5AC71F19"/>
    <w:rsid w:val="5AD563E4"/>
    <w:rsid w:val="5ADC3C17"/>
    <w:rsid w:val="5AF2343A"/>
    <w:rsid w:val="5C1318BA"/>
    <w:rsid w:val="5C25339C"/>
    <w:rsid w:val="5C366DE5"/>
    <w:rsid w:val="5C441A74"/>
    <w:rsid w:val="5CF27865"/>
    <w:rsid w:val="5D235B2D"/>
    <w:rsid w:val="5DBA4BC4"/>
    <w:rsid w:val="5DBF0709"/>
    <w:rsid w:val="5E3033B1"/>
    <w:rsid w:val="5E8B1BDC"/>
    <w:rsid w:val="5EA42C9D"/>
    <w:rsid w:val="5EB52ACB"/>
    <w:rsid w:val="5EB804F7"/>
    <w:rsid w:val="5EF61933"/>
    <w:rsid w:val="5F0B4ACB"/>
    <w:rsid w:val="5F3729F3"/>
    <w:rsid w:val="5FB26F83"/>
    <w:rsid w:val="5FB962D5"/>
    <w:rsid w:val="5FFD2BC5"/>
    <w:rsid w:val="60001B6F"/>
    <w:rsid w:val="600E2614"/>
    <w:rsid w:val="60C457EE"/>
    <w:rsid w:val="60DA29A7"/>
    <w:rsid w:val="60E92BEA"/>
    <w:rsid w:val="60FF41BB"/>
    <w:rsid w:val="617C1CB0"/>
    <w:rsid w:val="61C13B66"/>
    <w:rsid w:val="62375BD7"/>
    <w:rsid w:val="628D70B3"/>
    <w:rsid w:val="628F77C1"/>
    <w:rsid w:val="633C17DD"/>
    <w:rsid w:val="634B7B8C"/>
    <w:rsid w:val="6381535B"/>
    <w:rsid w:val="639332E1"/>
    <w:rsid w:val="63EF49BB"/>
    <w:rsid w:val="63FE69AC"/>
    <w:rsid w:val="64E75692"/>
    <w:rsid w:val="64FC354F"/>
    <w:rsid w:val="65081D5E"/>
    <w:rsid w:val="650F2C36"/>
    <w:rsid w:val="65120B64"/>
    <w:rsid w:val="652C7705"/>
    <w:rsid w:val="65387F11"/>
    <w:rsid w:val="6582733D"/>
    <w:rsid w:val="65D11E9E"/>
    <w:rsid w:val="66320C06"/>
    <w:rsid w:val="66546D57"/>
    <w:rsid w:val="66707909"/>
    <w:rsid w:val="66AA6977"/>
    <w:rsid w:val="66B934EE"/>
    <w:rsid w:val="6744501E"/>
    <w:rsid w:val="67511E0E"/>
    <w:rsid w:val="67630B2B"/>
    <w:rsid w:val="67780823"/>
    <w:rsid w:val="67BF400C"/>
    <w:rsid w:val="681C38A5"/>
    <w:rsid w:val="681F3395"/>
    <w:rsid w:val="682B3AE8"/>
    <w:rsid w:val="68386205"/>
    <w:rsid w:val="684C414E"/>
    <w:rsid w:val="68C53F3C"/>
    <w:rsid w:val="68ED228A"/>
    <w:rsid w:val="692073C4"/>
    <w:rsid w:val="69341E28"/>
    <w:rsid w:val="69407A67"/>
    <w:rsid w:val="69DF2DDC"/>
    <w:rsid w:val="6A116D0D"/>
    <w:rsid w:val="6A2D7FEB"/>
    <w:rsid w:val="6A8676FB"/>
    <w:rsid w:val="6A975464"/>
    <w:rsid w:val="6AAB2282"/>
    <w:rsid w:val="6AD55F8D"/>
    <w:rsid w:val="6B1C3BBC"/>
    <w:rsid w:val="6B340F05"/>
    <w:rsid w:val="6B735ED1"/>
    <w:rsid w:val="6B895985"/>
    <w:rsid w:val="6C4A2D9F"/>
    <w:rsid w:val="6CBF0CA2"/>
    <w:rsid w:val="6CD97FB6"/>
    <w:rsid w:val="6CDE737B"/>
    <w:rsid w:val="6CE652AF"/>
    <w:rsid w:val="6CF22E26"/>
    <w:rsid w:val="6D013069"/>
    <w:rsid w:val="6D2D20B0"/>
    <w:rsid w:val="6D3F3B91"/>
    <w:rsid w:val="6E453429"/>
    <w:rsid w:val="6E535B46"/>
    <w:rsid w:val="6E8421A4"/>
    <w:rsid w:val="6EB63269"/>
    <w:rsid w:val="6ED36C87"/>
    <w:rsid w:val="6EDD6355"/>
    <w:rsid w:val="6F7C0E99"/>
    <w:rsid w:val="6FFE5F86"/>
    <w:rsid w:val="70545BA6"/>
    <w:rsid w:val="70765B1C"/>
    <w:rsid w:val="711C4915"/>
    <w:rsid w:val="712632C4"/>
    <w:rsid w:val="71494FDF"/>
    <w:rsid w:val="71665B90"/>
    <w:rsid w:val="71997D14"/>
    <w:rsid w:val="72181581"/>
    <w:rsid w:val="72323CC5"/>
    <w:rsid w:val="72EA5653"/>
    <w:rsid w:val="72EE0533"/>
    <w:rsid w:val="72F316A6"/>
    <w:rsid w:val="73081ADA"/>
    <w:rsid w:val="73FC458A"/>
    <w:rsid w:val="74542618"/>
    <w:rsid w:val="749033F2"/>
    <w:rsid w:val="749649DF"/>
    <w:rsid w:val="749F4396"/>
    <w:rsid w:val="75481873"/>
    <w:rsid w:val="75AC01D2"/>
    <w:rsid w:val="75D63A4F"/>
    <w:rsid w:val="75F1669B"/>
    <w:rsid w:val="767F7A6D"/>
    <w:rsid w:val="76BB072D"/>
    <w:rsid w:val="76BD26F7"/>
    <w:rsid w:val="76DF266D"/>
    <w:rsid w:val="77456248"/>
    <w:rsid w:val="77930BD1"/>
    <w:rsid w:val="78542BE7"/>
    <w:rsid w:val="786170B2"/>
    <w:rsid w:val="786C17B3"/>
    <w:rsid w:val="78AE7E54"/>
    <w:rsid w:val="78FB5758"/>
    <w:rsid w:val="79314CD6"/>
    <w:rsid w:val="7A8D418E"/>
    <w:rsid w:val="7A951295"/>
    <w:rsid w:val="7B187F43"/>
    <w:rsid w:val="7B4927AB"/>
    <w:rsid w:val="7B9F38BF"/>
    <w:rsid w:val="7BAA1AC9"/>
    <w:rsid w:val="7BC72899"/>
    <w:rsid w:val="7C1F350C"/>
    <w:rsid w:val="7C330D65"/>
    <w:rsid w:val="7C457D32"/>
    <w:rsid w:val="7C4B4301"/>
    <w:rsid w:val="7C5C02BC"/>
    <w:rsid w:val="7C8D2B6B"/>
    <w:rsid w:val="7C9A315A"/>
    <w:rsid w:val="7CB67090"/>
    <w:rsid w:val="7D1C27AF"/>
    <w:rsid w:val="7D23702C"/>
    <w:rsid w:val="7D276893"/>
    <w:rsid w:val="7D2F7129"/>
    <w:rsid w:val="7D741635"/>
    <w:rsid w:val="7DBF0B02"/>
    <w:rsid w:val="7DCC6DCE"/>
    <w:rsid w:val="7DEE72E6"/>
    <w:rsid w:val="7DF34C50"/>
    <w:rsid w:val="7E2A2BC0"/>
    <w:rsid w:val="7E953F59"/>
    <w:rsid w:val="7EA366EB"/>
    <w:rsid w:val="7EE43B13"/>
    <w:rsid w:val="7EFB3DBC"/>
    <w:rsid w:val="7F1C1F84"/>
    <w:rsid w:val="7F326585"/>
    <w:rsid w:val="7F536501"/>
    <w:rsid w:val="7F6E0A32"/>
    <w:rsid w:val="7FA34F2A"/>
    <w:rsid w:val="7FD665D7"/>
    <w:rsid w:val="7FE40CF4"/>
    <w:rsid w:val="7FF44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1603</Words>
  <Characters>1745</Characters>
  <Lines>0</Lines>
  <Paragraphs>0</Paragraphs>
  <TotalTime>0</TotalTime>
  <ScaleCrop>false</ScaleCrop>
  <LinksUpToDate>false</LinksUpToDate>
  <CharactersWithSpaces>1845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2025-12-23T03:42:33Z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