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09704D">
      <w:pPr>
        <w:pStyle w:val="41"/>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lang w:val="en-US" w:eastAsia="zh-CN"/>
        </w:rPr>
      </w:pPr>
      <w:bookmarkStart w:id="0" w:name="_Toc5049"/>
      <w:bookmarkStart w:id="1" w:name="heading_2"/>
      <w:bookmarkStart w:id="83" w:name="_GoBack"/>
      <w:r>
        <w:drawing>
          <wp:anchor distT="0" distB="0" distL="114300" distR="114300" simplePos="0" relativeHeight="251659264" behindDoc="1" locked="0" layoutInCell="1" allowOverlap="1">
            <wp:simplePos x="0" y="0"/>
            <wp:positionH relativeFrom="column">
              <wp:posOffset>-1186815</wp:posOffset>
            </wp:positionH>
            <wp:positionV relativeFrom="paragraph">
              <wp:posOffset>15875</wp:posOffset>
            </wp:positionV>
            <wp:extent cx="7609840" cy="9761855"/>
            <wp:effectExtent l="0" t="0" r="10160" b="6985"/>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7609840" cy="9761855"/>
                    </a:xfrm>
                    <a:prstGeom prst="rect">
                      <a:avLst/>
                    </a:prstGeom>
                    <a:noFill/>
                    <a:ln>
                      <a:noFill/>
                    </a:ln>
                  </pic:spPr>
                </pic:pic>
              </a:graphicData>
            </a:graphic>
          </wp:anchor>
        </w:drawing>
      </w:r>
      <w:bookmarkEnd w:id="83"/>
      <w:r>
        <w:rPr>
          <w:rFonts w:hint="eastAsia"/>
          <w:lang w:val="en-US" w:eastAsia="zh-CN"/>
        </w:rPr>
        <w:t>云南腾电科技有限公司</w:t>
      </w:r>
      <w:bookmarkEnd w:id="0"/>
    </w:p>
    <w:p w14:paraId="49BB6A81">
      <w:pPr>
        <w:pStyle w:val="42"/>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default"/>
          <w:lang w:val="en-US" w:eastAsia="zh-CN"/>
        </w:rPr>
      </w:pPr>
      <w:bookmarkStart w:id="2" w:name="_Toc29856"/>
      <w:r>
        <w:rPr>
          <w:rFonts w:hint="eastAsia"/>
          <w:lang w:val="en-US" w:eastAsia="zh-CN"/>
        </w:rPr>
        <w:t>配置管理程序</w:t>
      </w:r>
      <w:bookmarkEnd w:id="2"/>
    </w:p>
    <w:p w14:paraId="44992887">
      <w:pPr>
        <w:pStyle w:val="42"/>
        <w:keepNext w:val="0"/>
        <w:keepLines w:val="0"/>
        <w:pageBreakBefore w:val="0"/>
        <w:widowControl w:val="0"/>
        <w:kinsoku w:val="0"/>
        <w:wordWrap/>
        <w:overflowPunct/>
        <w:topLinePunct w:val="0"/>
        <w:autoSpaceDE w:val="0"/>
        <w:autoSpaceDN w:val="0"/>
        <w:bidi w:val="0"/>
        <w:adjustRightInd w:val="0"/>
        <w:snapToGrid w:val="0"/>
        <w:spacing w:before="0" w:after="0" w:afterLines="0"/>
        <w:ind w:left="0" w:leftChars="0" w:right="0" w:rightChars="0" w:firstLine="0" w:firstLineChars="0"/>
        <w:jc w:val="center"/>
        <w:textAlignment w:val="baseline"/>
        <w:rPr>
          <w:rFonts w:hint="eastAsia"/>
          <w:lang w:val="en-US" w:eastAsia="zh-CN"/>
        </w:rPr>
      </w:pPr>
      <w:bookmarkStart w:id="3" w:name="_Toc29618"/>
      <w:r>
        <w:rPr>
          <w:rFonts w:hint="eastAsia"/>
          <w:lang w:val="en-US" w:eastAsia="zh-CN"/>
        </w:rPr>
        <w:t>（YNTD-ITSS-0607）</w:t>
      </w:r>
      <w:bookmarkEnd w:id="3"/>
    </w:p>
    <w:p w14:paraId="07DEF3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eastAsia"/>
          <w:lang w:val="en-US" w:eastAsia="zh-CN"/>
        </w:rPr>
      </w:pPr>
    </w:p>
    <w:tbl>
      <w:tblPr>
        <w:tblStyle w:val="3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18"/>
        <w:gridCol w:w="4261"/>
      </w:tblGrid>
      <w:tr w14:paraId="06B036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tcPr>
          <w:p w14:paraId="08B5CF21">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vertAlign w:val="baseline"/>
                <w:lang w:val="en-US" w:eastAsia="zh-CN"/>
              </w:rPr>
            </w:pPr>
            <w:r>
              <w:rPr>
                <w:rFonts w:hint="eastAsia"/>
                <w:vertAlign w:val="baseline"/>
                <w:lang w:val="en-US" w:eastAsia="zh-CN"/>
              </w:rPr>
              <w:t>编制人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谢广胜</w:t>
            </w:r>
          </w:p>
        </w:tc>
        <w:tc>
          <w:tcPr>
            <w:tcW w:w="4261" w:type="dxa"/>
          </w:tcPr>
          <w:p w14:paraId="39FA7DB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4A624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1818" w:type="dxa"/>
            <w:shd w:val="clear" w:color="auto" w:fill="auto"/>
          </w:tcPr>
          <w:p w14:paraId="044B37A8">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审核人</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赵建中</w:t>
            </w:r>
          </w:p>
        </w:tc>
        <w:tc>
          <w:tcPr>
            <w:tcW w:w="4261" w:type="dxa"/>
            <w:shd w:val="clear" w:color="auto" w:fill="auto"/>
          </w:tcPr>
          <w:p w14:paraId="7C0A16A6">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eastAsia"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r w14:paraId="6FC958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1818" w:type="dxa"/>
          </w:tcPr>
          <w:p w14:paraId="629D833A">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eastAsia"/>
                <w:vertAlign w:val="baseline"/>
                <w:lang w:val="en-US" w:eastAsia="zh-CN"/>
              </w:rPr>
            </w:pPr>
            <w:r>
              <w:rPr>
                <w:rFonts w:hint="eastAsia"/>
                <w:vertAlign w:val="baseline"/>
                <w:lang w:val="en-US" w:eastAsia="zh-CN"/>
              </w:rPr>
              <w:t>批准人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陆涛</w:t>
            </w:r>
          </w:p>
        </w:tc>
        <w:tc>
          <w:tcPr>
            <w:tcW w:w="4261" w:type="dxa"/>
          </w:tcPr>
          <w:p w14:paraId="656B221E">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2025.01.07</w:t>
            </w:r>
          </w:p>
        </w:tc>
      </w:tr>
    </w:tbl>
    <w:p w14:paraId="46327F79">
      <w:pPr>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default"/>
          <w:lang w:val="en-US" w:eastAsia="zh-CN"/>
        </w:rPr>
      </w:pPr>
      <w:r>
        <w:rPr>
          <w:rFonts w:hint="default"/>
          <w:lang w:val="en-US" w:eastAsia="zh-CN"/>
        </w:rPr>
        <w:br w:type="page"/>
      </w:r>
    </w:p>
    <w:sdt>
      <w:sdtPr>
        <w:rPr>
          <w:rFonts w:ascii="宋体" w:hAnsi="宋体" w:eastAsia="宋体" w:cs="Arial"/>
          <w:snapToGrid w:val="0"/>
          <w:color w:val="000000"/>
          <w:kern w:val="0"/>
          <w:sz w:val="21"/>
          <w:szCs w:val="21"/>
          <w:lang w:val="en-US" w:eastAsia="en-US" w:bidi="ar-SA"/>
        </w:rPr>
        <w:id w:val="147481205"/>
        <w15:color w:val="DBDBDB"/>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3DF89A15">
          <w:pPr>
            <w:spacing w:before="0" w:beforeLines="0" w:after="0" w:afterLines="0" w:line="240" w:lineRule="auto"/>
            <w:ind w:left="0" w:leftChars="0" w:right="0" w:rightChars="0" w:firstLine="0" w:firstLineChars="0"/>
            <w:jc w:val="center"/>
          </w:pPr>
          <w:r>
            <w:rPr>
              <w:rFonts w:ascii="宋体" w:hAnsi="宋体" w:eastAsia="宋体"/>
              <w:sz w:val="21"/>
            </w:rPr>
            <w:t>目录</w:t>
          </w:r>
        </w:p>
        <w:p w14:paraId="014CB98D">
          <w:pPr>
            <w:pStyle w:val="22"/>
            <w:tabs>
              <w:tab w:val="right" w:leader="dot" w:pos="8305"/>
            </w:tabs>
          </w:pPr>
          <w:r>
            <w:fldChar w:fldCharType="begin"/>
          </w:r>
          <w:r>
            <w:instrText xml:space="preserve">TOC \o "1-3" \h \u </w:instrText>
          </w:r>
          <w:r>
            <w:fldChar w:fldCharType="separate"/>
          </w:r>
          <w:r>
            <w:fldChar w:fldCharType="begin"/>
          </w:r>
          <w:r>
            <w:instrText xml:space="preserve"> HYPERLINK \l _Toc5049 </w:instrText>
          </w:r>
          <w:r>
            <w:fldChar w:fldCharType="separate"/>
          </w:r>
          <w:r>
            <w:rPr>
              <w:rFonts w:hint="eastAsia"/>
              <w:lang w:val="en-US" w:eastAsia="zh-CN"/>
            </w:rPr>
            <w:t>云南腾电科技有限公司</w:t>
          </w:r>
          <w:r>
            <w:tab/>
          </w:r>
          <w:r>
            <w:fldChar w:fldCharType="begin"/>
          </w:r>
          <w:r>
            <w:instrText xml:space="preserve"> PAGEREF _Toc5049 \h </w:instrText>
          </w:r>
          <w:r>
            <w:fldChar w:fldCharType="separate"/>
          </w:r>
          <w:r>
            <w:t>1</w:t>
          </w:r>
          <w:r>
            <w:fldChar w:fldCharType="end"/>
          </w:r>
          <w:r>
            <w:fldChar w:fldCharType="end"/>
          </w:r>
        </w:p>
        <w:p w14:paraId="6F66C605">
          <w:pPr>
            <w:pStyle w:val="22"/>
            <w:tabs>
              <w:tab w:val="right" w:leader="dot" w:pos="8305"/>
            </w:tabs>
          </w:pPr>
          <w:r>
            <w:fldChar w:fldCharType="begin"/>
          </w:r>
          <w:r>
            <w:instrText xml:space="preserve"> HYPERLINK \l _Toc29856 </w:instrText>
          </w:r>
          <w:r>
            <w:fldChar w:fldCharType="separate"/>
          </w:r>
          <w:r>
            <w:rPr>
              <w:rFonts w:hint="eastAsia"/>
              <w:lang w:val="en-US" w:eastAsia="zh-CN"/>
            </w:rPr>
            <w:t>配置管理程序</w:t>
          </w:r>
          <w:r>
            <w:tab/>
          </w:r>
          <w:r>
            <w:fldChar w:fldCharType="begin"/>
          </w:r>
          <w:r>
            <w:instrText xml:space="preserve"> PAGEREF _Toc29856 \h </w:instrText>
          </w:r>
          <w:r>
            <w:fldChar w:fldCharType="separate"/>
          </w:r>
          <w:r>
            <w:t>1</w:t>
          </w:r>
          <w:r>
            <w:fldChar w:fldCharType="end"/>
          </w:r>
          <w:r>
            <w:fldChar w:fldCharType="end"/>
          </w:r>
        </w:p>
        <w:p w14:paraId="095F6706">
          <w:pPr>
            <w:pStyle w:val="22"/>
            <w:tabs>
              <w:tab w:val="right" w:leader="dot" w:pos="8305"/>
            </w:tabs>
          </w:pPr>
          <w:r>
            <w:fldChar w:fldCharType="begin"/>
          </w:r>
          <w:r>
            <w:instrText xml:space="preserve"> HYPERLINK \l _Toc29618 </w:instrText>
          </w:r>
          <w:r>
            <w:fldChar w:fldCharType="separate"/>
          </w:r>
          <w:r>
            <w:rPr>
              <w:rFonts w:hint="eastAsia"/>
              <w:lang w:val="en-US" w:eastAsia="zh-CN"/>
            </w:rPr>
            <w:t>（YNTD-ITSS-0607）</w:t>
          </w:r>
          <w:r>
            <w:tab/>
          </w:r>
          <w:r>
            <w:fldChar w:fldCharType="begin"/>
          </w:r>
          <w:r>
            <w:instrText xml:space="preserve"> PAGEREF _Toc29618 \h </w:instrText>
          </w:r>
          <w:r>
            <w:fldChar w:fldCharType="separate"/>
          </w:r>
          <w:r>
            <w:t>1</w:t>
          </w:r>
          <w:r>
            <w:fldChar w:fldCharType="end"/>
          </w:r>
          <w:r>
            <w:fldChar w:fldCharType="end"/>
          </w:r>
        </w:p>
        <w:p w14:paraId="6C2F7C34">
          <w:pPr>
            <w:pStyle w:val="22"/>
            <w:tabs>
              <w:tab w:val="right" w:leader="dot" w:pos="8305"/>
            </w:tabs>
          </w:pPr>
          <w:r>
            <w:fldChar w:fldCharType="begin"/>
          </w:r>
          <w:r>
            <w:instrText xml:space="preserve"> HYPERLINK \l _Toc13211 </w:instrText>
          </w:r>
          <w:r>
            <w:fldChar w:fldCharType="separate"/>
          </w:r>
          <w:r>
            <w:rPr>
              <w:rFonts w:hint="default"/>
            </w:rPr>
            <w:t xml:space="preserve">1. </w:t>
          </w:r>
          <w:r>
            <w:t>目的</w:t>
          </w:r>
          <w:r>
            <w:tab/>
          </w:r>
          <w:r>
            <w:fldChar w:fldCharType="begin"/>
          </w:r>
          <w:r>
            <w:instrText xml:space="preserve"> PAGEREF _Toc13211 \h </w:instrText>
          </w:r>
          <w:r>
            <w:fldChar w:fldCharType="separate"/>
          </w:r>
          <w:r>
            <w:t>4</w:t>
          </w:r>
          <w:r>
            <w:fldChar w:fldCharType="end"/>
          </w:r>
          <w:r>
            <w:fldChar w:fldCharType="end"/>
          </w:r>
        </w:p>
        <w:p w14:paraId="2E2C7323">
          <w:pPr>
            <w:pStyle w:val="22"/>
            <w:tabs>
              <w:tab w:val="right" w:leader="dot" w:pos="8305"/>
            </w:tabs>
          </w:pPr>
          <w:r>
            <w:fldChar w:fldCharType="begin"/>
          </w:r>
          <w:r>
            <w:instrText xml:space="preserve"> HYPERLINK \l _Toc5430 </w:instrText>
          </w:r>
          <w:r>
            <w:fldChar w:fldCharType="separate"/>
          </w:r>
          <w:r>
            <w:rPr>
              <w:rFonts w:hint="default"/>
            </w:rPr>
            <w:t xml:space="preserve">2. </w:t>
          </w:r>
          <w:r>
            <w:t>适用范围</w:t>
          </w:r>
          <w:r>
            <w:tab/>
          </w:r>
          <w:r>
            <w:fldChar w:fldCharType="begin"/>
          </w:r>
          <w:r>
            <w:instrText xml:space="preserve"> PAGEREF _Toc5430 \h </w:instrText>
          </w:r>
          <w:r>
            <w:fldChar w:fldCharType="separate"/>
          </w:r>
          <w:r>
            <w:t>4</w:t>
          </w:r>
          <w:r>
            <w:fldChar w:fldCharType="end"/>
          </w:r>
          <w:r>
            <w:fldChar w:fldCharType="end"/>
          </w:r>
        </w:p>
        <w:p w14:paraId="477CFEF9">
          <w:pPr>
            <w:pStyle w:val="22"/>
            <w:tabs>
              <w:tab w:val="right" w:leader="dot" w:pos="8305"/>
            </w:tabs>
          </w:pPr>
          <w:r>
            <w:fldChar w:fldCharType="begin"/>
          </w:r>
          <w:r>
            <w:instrText xml:space="preserve"> HYPERLINK \l _Toc16982 </w:instrText>
          </w:r>
          <w:r>
            <w:fldChar w:fldCharType="separate"/>
          </w:r>
          <w:r>
            <w:rPr>
              <w:rFonts w:hint="default"/>
            </w:rPr>
            <w:t xml:space="preserve">3. </w:t>
          </w:r>
          <w:r>
            <w:t>角色和职责</w:t>
          </w:r>
          <w:r>
            <w:tab/>
          </w:r>
          <w:r>
            <w:fldChar w:fldCharType="begin"/>
          </w:r>
          <w:r>
            <w:instrText xml:space="preserve"> PAGEREF _Toc16982 \h </w:instrText>
          </w:r>
          <w:r>
            <w:fldChar w:fldCharType="separate"/>
          </w:r>
          <w:r>
            <w:t>4</w:t>
          </w:r>
          <w:r>
            <w:fldChar w:fldCharType="end"/>
          </w:r>
          <w:r>
            <w:fldChar w:fldCharType="end"/>
          </w:r>
        </w:p>
        <w:p w14:paraId="3A837658">
          <w:pPr>
            <w:pStyle w:val="25"/>
            <w:tabs>
              <w:tab w:val="right" w:leader="dot" w:pos="8305"/>
            </w:tabs>
          </w:pPr>
          <w:r>
            <w:fldChar w:fldCharType="begin"/>
          </w:r>
          <w:r>
            <w:instrText xml:space="preserve"> HYPERLINK \l _Toc25425 </w:instrText>
          </w:r>
          <w:r>
            <w:fldChar w:fldCharType="separate"/>
          </w:r>
          <w:r>
            <w:rPr>
              <w:rFonts w:hint="default"/>
            </w:rPr>
            <w:t xml:space="preserve">3.1. </w:t>
          </w:r>
          <w:r>
            <w:t>配置经理</w:t>
          </w:r>
          <w:r>
            <w:tab/>
          </w:r>
          <w:r>
            <w:fldChar w:fldCharType="begin"/>
          </w:r>
          <w:r>
            <w:instrText xml:space="preserve"> PAGEREF _Toc25425 \h </w:instrText>
          </w:r>
          <w:r>
            <w:fldChar w:fldCharType="separate"/>
          </w:r>
          <w:r>
            <w:t>4</w:t>
          </w:r>
          <w:r>
            <w:fldChar w:fldCharType="end"/>
          </w:r>
          <w:r>
            <w:fldChar w:fldCharType="end"/>
          </w:r>
        </w:p>
        <w:p w14:paraId="79B2F96E">
          <w:pPr>
            <w:pStyle w:val="25"/>
            <w:tabs>
              <w:tab w:val="right" w:leader="dot" w:pos="8305"/>
            </w:tabs>
          </w:pPr>
          <w:r>
            <w:fldChar w:fldCharType="begin"/>
          </w:r>
          <w:r>
            <w:instrText xml:space="preserve"> HYPERLINK \l _Toc27839 </w:instrText>
          </w:r>
          <w:r>
            <w:fldChar w:fldCharType="separate"/>
          </w:r>
          <w:r>
            <w:rPr>
              <w:rFonts w:hint="default"/>
            </w:rPr>
            <w:t xml:space="preserve">3.2. </w:t>
          </w:r>
          <w:r>
            <w:t>配置管理员</w:t>
          </w:r>
          <w:r>
            <w:tab/>
          </w:r>
          <w:r>
            <w:fldChar w:fldCharType="begin"/>
          </w:r>
          <w:r>
            <w:instrText xml:space="preserve"> PAGEREF _Toc27839 \h </w:instrText>
          </w:r>
          <w:r>
            <w:fldChar w:fldCharType="separate"/>
          </w:r>
          <w:r>
            <w:t>5</w:t>
          </w:r>
          <w:r>
            <w:fldChar w:fldCharType="end"/>
          </w:r>
          <w:r>
            <w:fldChar w:fldCharType="end"/>
          </w:r>
        </w:p>
        <w:p w14:paraId="2A819056">
          <w:pPr>
            <w:pStyle w:val="25"/>
            <w:tabs>
              <w:tab w:val="right" w:leader="dot" w:pos="8305"/>
            </w:tabs>
          </w:pPr>
          <w:r>
            <w:fldChar w:fldCharType="begin"/>
          </w:r>
          <w:r>
            <w:instrText xml:space="preserve"> HYPERLINK \l _Toc6916 </w:instrText>
          </w:r>
          <w:r>
            <w:fldChar w:fldCharType="separate"/>
          </w:r>
          <w:r>
            <w:rPr>
              <w:rFonts w:hint="default"/>
            </w:rPr>
            <w:t xml:space="preserve">3.3. </w:t>
          </w:r>
          <w:r>
            <w:t>配置审核员</w:t>
          </w:r>
          <w:r>
            <w:tab/>
          </w:r>
          <w:r>
            <w:fldChar w:fldCharType="begin"/>
          </w:r>
          <w:r>
            <w:instrText xml:space="preserve"> PAGEREF _Toc6916 \h </w:instrText>
          </w:r>
          <w:r>
            <w:fldChar w:fldCharType="separate"/>
          </w:r>
          <w:r>
            <w:t>5</w:t>
          </w:r>
          <w:r>
            <w:fldChar w:fldCharType="end"/>
          </w:r>
          <w:r>
            <w:fldChar w:fldCharType="end"/>
          </w:r>
        </w:p>
        <w:p w14:paraId="5FDF1020">
          <w:pPr>
            <w:pStyle w:val="22"/>
            <w:tabs>
              <w:tab w:val="right" w:leader="dot" w:pos="8305"/>
            </w:tabs>
          </w:pPr>
          <w:r>
            <w:fldChar w:fldCharType="begin"/>
          </w:r>
          <w:r>
            <w:instrText xml:space="preserve"> HYPERLINK \l _Toc16758 </w:instrText>
          </w:r>
          <w:r>
            <w:fldChar w:fldCharType="separate"/>
          </w:r>
          <w:r>
            <w:rPr>
              <w:rFonts w:hint="default"/>
            </w:rPr>
            <w:t xml:space="preserve">4. </w:t>
          </w:r>
          <w:r>
            <w:t>配置管理流程</w:t>
          </w:r>
          <w:r>
            <w:tab/>
          </w:r>
          <w:r>
            <w:fldChar w:fldCharType="begin"/>
          </w:r>
          <w:r>
            <w:instrText xml:space="preserve"> PAGEREF _Toc16758 \h </w:instrText>
          </w:r>
          <w:r>
            <w:fldChar w:fldCharType="separate"/>
          </w:r>
          <w:r>
            <w:t>5</w:t>
          </w:r>
          <w:r>
            <w:fldChar w:fldCharType="end"/>
          </w:r>
          <w:r>
            <w:fldChar w:fldCharType="end"/>
          </w:r>
        </w:p>
        <w:p w14:paraId="046FB60C">
          <w:pPr>
            <w:pStyle w:val="25"/>
            <w:tabs>
              <w:tab w:val="right" w:leader="dot" w:pos="8305"/>
            </w:tabs>
          </w:pPr>
          <w:r>
            <w:fldChar w:fldCharType="begin"/>
          </w:r>
          <w:r>
            <w:instrText xml:space="preserve"> HYPERLINK \l _Toc18317 </w:instrText>
          </w:r>
          <w:r>
            <w:fldChar w:fldCharType="separate"/>
          </w:r>
          <w:r>
            <w:rPr>
              <w:rFonts w:hint="default"/>
            </w:rPr>
            <w:t xml:space="preserve">4.1. </w:t>
          </w:r>
          <w:r>
            <w:t>识别配置项</w:t>
          </w:r>
          <w:r>
            <w:tab/>
          </w:r>
          <w:r>
            <w:fldChar w:fldCharType="begin"/>
          </w:r>
          <w:r>
            <w:instrText xml:space="preserve"> PAGEREF _Toc18317 \h </w:instrText>
          </w:r>
          <w:r>
            <w:fldChar w:fldCharType="separate"/>
          </w:r>
          <w:r>
            <w:t>6</w:t>
          </w:r>
          <w:r>
            <w:fldChar w:fldCharType="end"/>
          </w:r>
          <w:r>
            <w:fldChar w:fldCharType="end"/>
          </w:r>
        </w:p>
        <w:p w14:paraId="45930538">
          <w:pPr>
            <w:pStyle w:val="15"/>
            <w:tabs>
              <w:tab w:val="right" w:leader="dot" w:pos="8305"/>
            </w:tabs>
          </w:pPr>
          <w:r>
            <w:fldChar w:fldCharType="begin"/>
          </w:r>
          <w:r>
            <w:instrText xml:space="preserve"> HYPERLINK \l _Toc24949 </w:instrText>
          </w:r>
          <w:r>
            <w:fldChar w:fldCharType="separate"/>
          </w:r>
          <w:r>
            <w:rPr>
              <w:rFonts w:hint="default"/>
            </w:rPr>
            <w:t xml:space="preserve">4.1.1. </w:t>
          </w:r>
          <w:r>
            <w:t>识别主体与依据</w:t>
          </w:r>
          <w:r>
            <w:tab/>
          </w:r>
          <w:r>
            <w:fldChar w:fldCharType="begin"/>
          </w:r>
          <w:r>
            <w:instrText xml:space="preserve"> PAGEREF _Toc24949 \h </w:instrText>
          </w:r>
          <w:r>
            <w:fldChar w:fldCharType="separate"/>
          </w:r>
          <w:r>
            <w:t>6</w:t>
          </w:r>
          <w:r>
            <w:fldChar w:fldCharType="end"/>
          </w:r>
          <w:r>
            <w:fldChar w:fldCharType="end"/>
          </w:r>
        </w:p>
        <w:p w14:paraId="6E79FB41">
          <w:pPr>
            <w:pStyle w:val="15"/>
            <w:tabs>
              <w:tab w:val="right" w:leader="dot" w:pos="8305"/>
            </w:tabs>
          </w:pPr>
          <w:r>
            <w:fldChar w:fldCharType="begin"/>
          </w:r>
          <w:r>
            <w:instrText xml:space="preserve"> HYPERLINK \l _Toc1508 </w:instrText>
          </w:r>
          <w:r>
            <w:fldChar w:fldCharType="separate"/>
          </w:r>
          <w:r>
            <w:rPr>
              <w:rFonts w:hint="default"/>
            </w:rPr>
            <w:t xml:space="preserve">4.1.2. </w:t>
          </w:r>
          <w:r>
            <w:t>识别范围与标准</w:t>
          </w:r>
          <w:r>
            <w:tab/>
          </w:r>
          <w:r>
            <w:fldChar w:fldCharType="begin"/>
          </w:r>
          <w:r>
            <w:instrText xml:space="preserve"> PAGEREF _Toc1508 \h </w:instrText>
          </w:r>
          <w:r>
            <w:fldChar w:fldCharType="separate"/>
          </w:r>
          <w:r>
            <w:t>7</w:t>
          </w:r>
          <w:r>
            <w:fldChar w:fldCharType="end"/>
          </w:r>
          <w:r>
            <w:fldChar w:fldCharType="end"/>
          </w:r>
        </w:p>
        <w:p w14:paraId="555E3841">
          <w:pPr>
            <w:pStyle w:val="15"/>
            <w:tabs>
              <w:tab w:val="right" w:leader="dot" w:pos="8305"/>
            </w:tabs>
          </w:pPr>
          <w:r>
            <w:fldChar w:fldCharType="begin"/>
          </w:r>
          <w:r>
            <w:instrText xml:space="preserve"> HYPERLINK \l _Toc7698 </w:instrText>
          </w:r>
          <w:r>
            <w:fldChar w:fldCharType="separate"/>
          </w:r>
          <w:r>
            <w:rPr>
              <w:rFonts w:hint="default"/>
            </w:rPr>
            <w:t xml:space="preserve">4.1.3. </w:t>
          </w:r>
          <w:r>
            <w:t>配置结构与关系梳理</w:t>
          </w:r>
          <w:r>
            <w:tab/>
          </w:r>
          <w:r>
            <w:fldChar w:fldCharType="begin"/>
          </w:r>
          <w:r>
            <w:instrText xml:space="preserve"> PAGEREF _Toc7698 \h </w:instrText>
          </w:r>
          <w:r>
            <w:fldChar w:fldCharType="separate"/>
          </w:r>
          <w:r>
            <w:t>7</w:t>
          </w:r>
          <w:r>
            <w:fldChar w:fldCharType="end"/>
          </w:r>
          <w:r>
            <w:fldChar w:fldCharType="end"/>
          </w:r>
        </w:p>
        <w:p w14:paraId="177EE5CE">
          <w:pPr>
            <w:pStyle w:val="25"/>
            <w:tabs>
              <w:tab w:val="right" w:leader="dot" w:pos="8305"/>
            </w:tabs>
          </w:pPr>
          <w:r>
            <w:fldChar w:fldCharType="begin"/>
          </w:r>
          <w:r>
            <w:instrText xml:space="preserve"> HYPERLINK \l _Toc28993 </w:instrText>
          </w:r>
          <w:r>
            <w:fldChar w:fldCharType="separate"/>
          </w:r>
          <w:r>
            <w:rPr>
              <w:rFonts w:hint="default"/>
            </w:rPr>
            <w:t xml:space="preserve">4.2. </w:t>
          </w:r>
          <w:r>
            <w:t>配置项控制</w:t>
          </w:r>
          <w:r>
            <w:tab/>
          </w:r>
          <w:r>
            <w:fldChar w:fldCharType="begin"/>
          </w:r>
          <w:r>
            <w:instrText xml:space="preserve"> PAGEREF _Toc28993 \h </w:instrText>
          </w:r>
          <w:r>
            <w:fldChar w:fldCharType="separate"/>
          </w:r>
          <w:r>
            <w:t>7</w:t>
          </w:r>
          <w:r>
            <w:fldChar w:fldCharType="end"/>
          </w:r>
          <w:r>
            <w:fldChar w:fldCharType="end"/>
          </w:r>
        </w:p>
        <w:p w14:paraId="2A5F56F1">
          <w:pPr>
            <w:pStyle w:val="15"/>
            <w:tabs>
              <w:tab w:val="right" w:leader="dot" w:pos="8305"/>
            </w:tabs>
          </w:pPr>
          <w:r>
            <w:fldChar w:fldCharType="begin"/>
          </w:r>
          <w:r>
            <w:instrText xml:space="preserve"> HYPERLINK \l _Toc24574 </w:instrText>
          </w:r>
          <w:r>
            <w:fldChar w:fldCharType="separate"/>
          </w:r>
          <w:r>
            <w:rPr>
              <w:rFonts w:hint="default"/>
            </w:rPr>
            <w:t xml:space="preserve">4.2.1. </w:t>
          </w:r>
          <w:r>
            <w:t>全生命周期管控</w:t>
          </w:r>
          <w:r>
            <w:tab/>
          </w:r>
          <w:r>
            <w:fldChar w:fldCharType="begin"/>
          </w:r>
          <w:r>
            <w:instrText xml:space="preserve"> PAGEREF _Toc24574 \h </w:instrText>
          </w:r>
          <w:r>
            <w:fldChar w:fldCharType="separate"/>
          </w:r>
          <w:r>
            <w:t>7</w:t>
          </w:r>
          <w:r>
            <w:fldChar w:fldCharType="end"/>
          </w:r>
          <w:r>
            <w:fldChar w:fldCharType="end"/>
          </w:r>
        </w:p>
        <w:p w14:paraId="0A83E911">
          <w:pPr>
            <w:pStyle w:val="15"/>
            <w:tabs>
              <w:tab w:val="right" w:leader="dot" w:pos="8305"/>
            </w:tabs>
          </w:pPr>
          <w:r>
            <w:fldChar w:fldCharType="begin"/>
          </w:r>
          <w:r>
            <w:instrText xml:space="preserve"> HYPERLINK \l _Toc26784 </w:instrText>
          </w:r>
          <w:r>
            <w:fldChar w:fldCharType="separate"/>
          </w:r>
          <w:r>
            <w:rPr>
              <w:rFonts w:hint="default"/>
            </w:rPr>
            <w:t xml:space="preserve">4.2.2. </w:t>
          </w:r>
          <w:r>
            <w:t>变更控制要求</w:t>
          </w:r>
          <w:r>
            <w:tab/>
          </w:r>
          <w:r>
            <w:fldChar w:fldCharType="begin"/>
          </w:r>
          <w:r>
            <w:instrText xml:space="preserve"> PAGEREF _Toc26784 \h </w:instrText>
          </w:r>
          <w:r>
            <w:fldChar w:fldCharType="separate"/>
          </w:r>
          <w:r>
            <w:t>7</w:t>
          </w:r>
          <w:r>
            <w:fldChar w:fldCharType="end"/>
          </w:r>
          <w:r>
            <w:fldChar w:fldCharType="end"/>
          </w:r>
        </w:p>
        <w:p w14:paraId="2A87000E">
          <w:pPr>
            <w:pStyle w:val="15"/>
            <w:tabs>
              <w:tab w:val="right" w:leader="dot" w:pos="8305"/>
            </w:tabs>
          </w:pPr>
          <w:r>
            <w:fldChar w:fldCharType="begin"/>
          </w:r>
          <w:r>
            <w:instrText xml:space="preserve"> HYPERLINK \l _Toc26399 </w:instrText>
          </w:r>
          <w:r>
            <w:fldChar w:fldCharType="separate"/>
          </w:r>
          <w:r>
            <w:rPr>
              <w:rFonts w:hint="default"/>
            </w:rPr>
            <w:t xml:space="preserve">4.2.3. </w:t>
          </w:r>
          <w:r>
            <w:t>发布关联管控</w:t>
          </w:r>
          <w:r>
            <w:tab/>
          </w:r>
          <w:r>
            <w:fldChar w:fldCharType="begin"/>
          </w:r>
          <w:r>
            <w:instrText xml:space="preserve"> PAGEREF _Toc26399 \h </w:instrText>
          </w:r>
          <w:r>
            <w:fldChar w:fldCharType="separate"/>
          </w:r>
          <w:r>
            <w:t>7</w:t>
          </w:r>
          <w:r>
            <w:fldChar w:fldCharType="end"/>
          </w:r>
          <w:r>
            <w:fldChar w:fldCharType="end"/>
          </w:r>
        </w:p>
        <w:p w14:paraId="7B73BB29">
          <w:pPr>
            <w:pStyle w:val="15"/>
            <w:tabs>
              <w:tab w:val="right" w:leader="dot" w:pos="8305"/>
            </w:tabs>
          </w:pPr>
          <w:r>
            <w:fldChar w:fldCharType="begin"/>
          </w:r>
          <w:r>
            <w:instrText xml:space="preserve"> HYPERLINK \l _Toc7586 </w:instrText>
          </w:r>
          <w:r>
            <w:fldChar w:fldCharType="separate"/>
          </w:r>
          <w:r>
            <w:rPr>
              <w:rFonts w:hint="default"/>
            </w:rPr>
            <w:t xml:space="preserve">4.2.4. </w:t>
          </w:r>
          <w:r>
            <w:t>完整性保障措施</w:t>
          </w:r>
          <w:r>
            <w:tab/>
          </w:r>
          <w:r>
            <w:fldChar w:fldCharType="begin"/>
          </w:r>
          <w:r>
            <w:instrText xml:space="preserve"> PAGEREF _Toc7586 \h </w:instrText>
          </w:r>
          <w:r>
            <w:fldChar w:fldCharType="separate"/>
          </w:r>
          <w:r>
            <w:t>8</w:t>
          </w:r>
          <w:r>
            <w:fldChar w:fldCharType="end"/>
          </w:r>
          <w:r>
            <w:fldChar w:fldCharType="end"/>
          </w:r>
        </w:p>
        <w:p w14:paraId="5F23FD18">
          <w:pPr>
            <w:pStyle w:val="25"/>
            <w:tabs>
              <w:tab w:val="right" w:leader="dot" w:pos="8305"/>
            </w:tabs>
          </w:pPr>
          <w:r>
            <w:fldChar w:fldCharType="begin"/>
          </w:r>
          <w:r>
            <w:instrText xml:space="preserve"> HYPERLINK \l _Toc12935 </w:instrText>
          </w:r>
          <w:r>
            <w:fldChar w:fldCharType="separate"/>
          </w:r>
          <w:r>
            <w:rPr>
              <w:rFonts w:hint="default"/>
            </w:rPr>
            <w:t xml:space="preserve">4.3. </w:t>
          </w:r>
          <w:r>
            <w:t>CMDB的控制和维护</w:t>
          </w:r>
          <w:r>
            <w:tab/>
          </w:r>
          <w:r>
            <w:fldChar w:fldCharType="begin"/>
          </w:r>
          <w:r>
            <w:instrText xml:space="preserve"> PAGEREF _Toc12935 \h </w:instrText>
          </w:r>
          <w:r>
            <w:fldChar w:fldCharType="separate"/>
          </w:r>
          <w:r>
            <w:t>8</w:t>
          </w:r>
          <w:r>
            <w:fldChar w:fldCharType="end"/>
          </w:r>
          <w:r>
            <w:fldChar w:fldCharType="end"/>
          </w:r>
        </w:p>
        <w:p w14:paraId="544AC577">
          <w:pPr>
            <w:pStyle w:val="15"/>
            <w:tabs>
              <w:tab w:val="right" w:leader="dot" w:pos="8305"/>
            </w:tabs>
          </w:pPr>
          <w:r>
            <w:fldChar w:fldCharType="begin"/>
          </w:r>
          <w:r>
            <w:instrText xml:space="preserve"> HYPERLINK \l _Toc7997 </w:instrText>
          </w:r>
          <w:r>
            <w:fldChar w:fldCharType="separate"/>
          </w:r>
          <w:r>
            <w:rPr>
              <w:rFonts w:hint="default"/>
            </w:rPr>
            <w:t xml:space="preserve">4.3.1. </w:t>
          </w:r>
          <w:r>
            <w:t>维护职责与权限</w:t>
          </w:r>
          <w:r>
            <w:tab/>
          </w:r>
          <w:r>
            <w:fldChar w:fldCharType="begin"/>
          </w:r>
          <w:r>
            <w:instrText xml:space="preserve"> PAGEREF _Toc7997 \h </w:instrText>
          </w:r>
          <w:r>
            <w:fldChar w:fldCharType="separate"/>
          </w:r>
          <w:r>
            <w:t>8</w:t>
          </w:r>
          <w:r>
            <w:fldChar w:fldCharType="end"/>
          </w:r>
          <w:r>
            <w:fldChar w:fldCharType="end"/>
          </w:r>
        </w:p>
        <w:p w14:paraId="7E552BEB">
          <w:pPr>
            <w:pStyle w:val="15"/>
            <w:tabs>
              <w:tab w:val="right" w:leader="dot" w:pos="8305"/>
            </w:tabs>
          </w:pPr>
          <w:r>
            <w:fldChar w:fldCharType="begin"/>
          </w:r>
          <w:r>
            <w:instrText xml:space="preserve"> HYPERLINK \l _Toc6356 </w:instrText>
          </w:r>
          <w:r>
            <w:fldChar w:fldCharType="separate"/>
          </w:r>
          <w:r>
            <w:rPr>
              <w:rFonts w:hint="default"/>
            </w:rPr>
            <w:t xml:space="preserve">4.3.2. </w:t>
          </w:r>
          <w:r>
            <w:t>变更驱动更新</w:t>
          </w:r>
          <w:r>
            <w:tab/>
          </w:r>
          <w:r>
            <w:fldChar w:fldCharType="begin"/>
          </w:r>
          <w:r>
            <w:instrText xml:space="preserve"> PAGEREF _Toc6356 \h </w:instrText>
          </w:r>
          <w:r>
            <w:fldChar w:fldCharType="separate"/>
          </w:r>
          <w:r>
            <w:t>8</w:t>
          </w:r>
          <w:r>
            <w:fldChar w:fldCharType="end"/>
          </w:r>
          <w:r>
            <w:fldChar w:fldCharType="end"/>
          </w:r>
        </w:p>
        <w:p w14:paraId="5F46D60A">
          <w:pPr>
            <w:pStyle w:val="15"/>
            <w:tabs>
              <w:tab w:val="right" w:leader="dot" w:pos="8305"/>
            </w:tabs>
          </w:pPr>
          <w:r>
            <w:fldChar w:fldCharType="begin"/>
          </w:r>
          <w:r>
            <w:instrText xml:space="preserve"> HYPERLINK \l _Toc26390 </w:instrText>
          </w:r>
          <w:r>
            <w:fldChar w:fldCharType="separate"/>
          </w:r>
          <w:r>
            <w:rPr>
              <w:rFonts w:hint="default"/>
            </w:rPr>
            <w:t xml:space="preserve">4.3.3. </w:t>
          </w:r>
          <w:r>
            <w:t>日常维护要求</w:t>
          </w:r>
          <w:r>
            <w:tab/>
          </w:r>
          <w:r>
            <w:fldChar w:fldCharType="begin"/>
          </w:r>
          <w:r>
            <w:instrText xml:space="preserve"> PAGEREF _Toc26390 \h </w:instrText>
          </w:r>
          <w:r>
            <w:fldChar w:fldCharType="separate"/>
          </w:r>
          <w:r>
            <w:t>8</w:t>
          </w:r>
          <w:r>
            <w:fldChar w:fldCharType="end"/>
          </w:r>
          <w:r>
            <w:fldChar w:fldCharType="end"/>
          </w:r>
        </w:p>
        <w:p w14:paraId="4072A923">
          <w:pPr>
            <w:pStyle w:val="25"/>
            <w:tabs>
              <w:tab w:val="right" w:leader="dot" w:pos="8305"/>
            </w:tabs>
          </w:pPr>
          <w:r>
            <w:fldChar w:fldCharType="begin"/>
          </w:r>
          <w:r>
            <w:instrText xml:space="preserve"> HYPERLINK \l _Toc7342 </w:instrText>
          </w:r>
          <w:r>
            <w:fldChar w:fldCharType="separate"/>
          </w:r>
          <w:r>
            <w:rPr>
              <w:rFonts w:hint="default"/>
            </w:rPr>
            <w:t xml:space="preserve">4.4. </w:t>
          </w:r>
          <w:r>
            <w:t>配置项验证和审计</w:t>
          </w:r>
          <w:r>
            <w:tab/>
          </w:r>
          <w:r>
            <w:fldChar w:fldCharType="begin"/>
          </w:r>
          <w:r>
            <w:instrText xml:space="preserve"> PAGEREF _Toc7342 \h </w:instrText>
          </w:r>
          <w:r>
            <w:fldChar w:fldCharType="separate"/>
          </w:r>
          <w:r>
            <w:t>8</w:t>
          </w:r>
          <w:r>
            <w:fldChar w:fldCharType="end"/>
          </w:r>
          <w:r>
            <w:fldChar w:fldCharType="end"/>
          </w:r>
        </w:p>
        <w:p w14:paraId="5C2C50E2">
          <w:pPr>
            <w:pStyle w:val="15"/>
            <w:tabs>
              <w:tab w:val="right" w:leader="dot" w:pos="8305"/>
            </w:tabs>
          </w:pPr>
          <w:r>
            <w:fldChar w:fldCharType="begin"/>
          </w:r>
          <w:r>
            <w:instrText xml:space="preserve"> HYPERLINK \l _Toc26232 </w:instrText>
          </w:r>
          <w:r>
            <w:fldChar w:fldCharType="separate"/>
          </w:r>
          <w:r>
            <w:rPr>
              <w:rFonts w:hint="default"/>
            </w:rPr>
            <w:t xml:space="preserve">4.4.1. </w:t>
          </w:r>
          <w:r>
            <w:t>审计组织与频率</w:t>
          </w:r>
          <w:r>
            <w:tab/>
          </w:r>
          <w:r>
            <w:fldChar w:fldCharType="begin"/>
          </w:r>
          <w:r>
            <w:instrText xml:space="preserve"> PAGEREF _Toc26232 \h </w:instrText>
          </w:r>
          <w:r>
            <w:fldChar w:fldCharType="separate"/>
          </w:r>
          <w:r>
            <w:t>9</w:t>
          </w:r>
          <w:r>
            <w:fldChar w:fldCharType="end"/>
          </w:r>
          <w:r>
            <w:fldChar w:fldCharType="end"/>
          </w:r>
        </w:p>
        <w:p w14:paraId="59B381A3">
          <w:pPr>
            <w:pStyle w:val="15"/>
            <w:tabs>
              <w:tab w:val="right" w:leader="dot" w:pos="8305"/>
            </w:tabs>
          </w:pPr>
          <w:r>
            <w:fldChar w:fldCharType="begin"/>
          </w:r>
          <w:r>
            <w:instrText xml:space="preserve"> HYPERLINK \l _Toc9811 </w:instrText>
          </w:r>
          <w:r>
            <w:fldChar w:fldCharType="separate"/>
          </w:r>
          <w:r>
            <w:rPr>
              <w:rFonts w:hint="default"/>
            </w:rPr>
            <w:t xml:space="preserve">4.4.2. </w:t>
          </w:r>
          <w:r>
            <w:t>审计内容与方法</w:t>
          </w:r>
          <w:r>
            <w:tab/>
          </w:r>
          <w:r>
            <w:fldChar w:fldCharType="begin"/>
          </w:r>
          <w:r>
            <w:instrText xml:space="preserve"> PAGEREF _Toc9811 \h </w:instrText>
          </w:r>
          <w:r>
            <w:fldChar w:fldCharType="separate"/>
          </w:r>
          <w:r>
            <w:t>9</w:t>
          </w:r>
          <w:r>
            <w:fldChar w:fldCharType="end"/>
          </w:r>
          <w:r>
            <w:fldChar w:fldCharType="end"/>
          </w:r>
        </w:p>
        <w:p w14:paraId="039C4F9D">
          <w:pPr>
            <w:pStyle w:val="15"/>
            <w:tabs>
              <w:tab w:val="right" w:leader="dot" w:pos="8305"/>
            </w:tabs>
          </w:pPr>
          <w:r>
            <w:fldChar w:fldCharType="begin"/>
          </w:r>
          <w:r>
            <w:instrText xml:space="preserve"> HYPERLINK \l _Toc14410 </w:instrText>
          </w:r>
          <w:r>
            <w:fldChar w:fldCharType="separate"/>
          </w:r>
          <w:r>
            <w:rPr>
              <w:rFonts w:hint="default"/>
            </w:rPr>
            <w:t xml:space="preserve">4.4.3. </w:t>
          </w:r>
          <w:r>
            <w:t>问题处理与改进</w:t>
          </w:r>
          <w:r>
            <w:tab/>
          </w:r>
          <w:r>
            <w:fldChar w:fldCharType="begin"/>
          </w:r>
          <w:r>
            <w:instrText xml:space="preserve"> PAGEREF _Toc14410 \h </w:instrText>
          </w:r>
          <w:r>
            <w:fldChar w:fldCharType="separate"/>
          </w:r>
          <w:r>
            <w:t>9</w:t>
          </w:r>
          <w:r>
            <w:fldChar w:fldCharType="end"/>
          </w:r>
          <w:r>
            <w:fldChar w:fldCharType="end"/>
          </w:r>
        </w:p>
        <w:p w14:paraId="195BACF1">
          <w:pPr>
            <w:pStyle w:val="25"/>
            <w:tabs>
              <w:tab w:val="right" w:leader="dot" w:pos="8305"/>
            </w:tabs>
          </w:pPr>
          <w:r>
            <w:fldChar w:fldCharType="begin"/>
          </w:r>
          <w:r>
            <w:instrText xml:space="preserve"> HYPERLINK \l _Toc21059 </w:instrText>
          </w:r>
          <w:r>
            <w:fldChar w:fldCharType="separate"/>
          </w:r>
          <w:r>
            <w:rPr>
              <w:rFonts w:hint="default"/>
            </w:rPr>
            <w:t xml:space="preserve">4.5. </w:t>
          </w:r>
          <w:r>
            <w:t>生成配置报告</w:t>
          </w:r>
          <w:r>
            <w:tab/>
          </w:r>
          <w:r>
            <w:fldChar w:fldCharType="begin"/>
          </w:r>
          <w:r>
            <w:instrText xml:space="preserve"> PAGEREF _Toc21059 \h </w:instrText>
          </w:r>
          <w:r>
            <w:fldChar w:fldCharType="separate"/>
          </w:r>
          <w:r>
            <w:t>9</w:t>
          </w:r>
          <w:r>
            <w:fldChar w:fldCharType="end"/>
          </w:r>
          <w:r>
            <w:fldChar w:fldCharType="end"/>
          </w:r>
        </w:p>
        <w:p w14:paraId="2890BD7E">
          <w:pPr>
            <w:pStyle w:val="15"/>
            <w:tabs>
              <w:tab w:val="right" w:leader="dot" w:pos="8305"/>
            </w:tabs>
          </w:pPr>
          <w:r>
            <w:fldChar w:fldCharType="begin"/>
          </w:r>
          <w:r>
            <w:instrText xml:space="preserve"> HYPERLINK \l _Toc1905 </w:instrText>
          </w:r>
          <w:r>
            <w:fldChar w:fldCharType="separate"/>
          </w:r>
          <w:r>
            <w:rPr>
              <w:rFonts w:hint="default"/>
            </w:rPr>
            <w:t xml:space="preserve">4.5.1. </w:t>
          </w:r>
          <w:r>
            <w:t>报告编制要求</w:t>
          </w:r>
          <w:r>
            <w:tab/>
          </w:r>
          <w:r>
            <w:fldChar w:fldCharType="begin"/>
          </w:r>
          <w:r>
            <w:instrText xml:space="preserve"> PAGEREF _Toc1905 \h </w:instrText>
          </w:r>
          <w:r>
            <w:fldChar w:fldCharType="separate"/>
          </w:r>
          <w:r>
            <w:t>9</w:t>
          </w:r>
          <w:r>
            <w:fldChar w:fldCharType="end"/>
          </w:r>
          <w:r>
            <w:fldChar w:fldCharType="end"/>
          </w:r>
        </w:p>
        <w:p w14:paraId="617FD72B">
          <w:pPr>
            <w:pStyle w:val="15"/>
            <w:tabs>
              <w:tab w:val="right" w:leader="dot" w:pos="8305"/>
            </w:tabs>
          </w:pPr>
          <w:r>
            <w:fldChar w:fldCharType="begin"/>
          </w:r>
          <w:r>
            <w:instrText xml:space="preserve"> HYPERLINK \l _Toc18059 </w:instrText>
          </w:r>
          <w:r>
            <w:fldChar w:fldCharType="separate"/>
          </w:r>
          <w:r>
            <w:rPr>
              <w:rFonts w:hint="default"/>
            </w:rPr>
            <w:t xml:space="preserve">4.5.2. </w:t>
          </w:r>
          <w:r>
            <w:t>报告核心内容</w:t>
          </w:r>
          <w:r>
            <w:tab/>
          </w:r>
          <w:r>
            <w:fldChar w:fldCharType="begin"/>
          </w:r>
          <w:r>
            <w:instrText xml:space="preserve"> PAGEREF _Toc18059 \h </w:instrText>
          </w:r>
          <w:r>
            <w:fldChar w:fldCharType="separate"/>
          </w:r>
          <w:r>
            <w:t>9</w:t>
          </w:r>
          <w:r>
            <w:fldChar w:fldCharType="end"/>
          </w:r>
          <w:r>
            <w:fldChar w:fldCharType="end"/>
          </w:r>
        </w:p>
        <w:p w14:paraId="1EE8729C">
          <w:pPr>
            <w:pStyle w:val="15"/>
            <w:tabs>
              <w:tab w:val="right" w:leader="dot" w:pos="8305"/>
            </w:tabs>
          </w:pPr>
          <w:r>
            <w:fldChar w:fldCharType="begin"/>
          </w:r>
          <w:r>
            <w:instrText xml:space="preserve"> HYPERLINK \l _Toc30078 </w:instrText>
          </w:r>
          <w:r>
            <w:fldChar w:fldCharType="separate"/>
          </w:r>
          <w:r>
            <w:rPr>
              <w:rFonts w:hint="default"/>
            </w:rPr>
            <w:t xml:space="preserve">4.5.3. </w:t>
          </w:r>
          <w:r>
            <w:t>报告应用与查询</w:t>
          </w:r>
          <w:r>
            <w:tab/>
          </w:r>
          <w:r>
            <w:fldChar w:fldCharType="begin"/>
          </w:r>
          <w:r>
            <w:instrText xml:space="preserve"> PAGEREF _Toc30078 \h </w:instrText>
          </w:r>
          <w:r>
            <w:fldChar w:fldCharType="separate"/>
          </w:r>
          <w:r>
            <w:t>10</w:t>
          </w:r>
          <w:r>
            <w:fldChar w:fldCharType="end"/>
          </w:r>
          <w:r>
            <w:fldChar w:fldCharType="end"/>
          </w:r>
        </w:p>
        <w:p w14:paraId="28C9472A">
          <w:pPr>
            <w:pStyle w:val="22"/>
            <w:tabs>
              <w:tab w:val="right" w:leader="dot" w:pos="8305"/>
            </w:tabs>
          </w:pPr>
          <w:r>
            <w:fldChar w:fldCharType="begin"/>
          </w:r>
          <w:r>
            <w:instrText xml:space="preserve"> HYPERLINK \l _Toc19275 </w:instrText>
          </w:r>
          <w:r>
            <w:fldChar w:fldCharType="separate"/>
          </w:r>
          <w:r>
            <w:rPr>
              <w:rFonts w:hint="default"/>
            </w:rPr>
            <w:t xml:space="preserve">5. </w:t>
          </w:r>
          <w:r>
            <w:t>配置管理回顾与改进</w:t>
          </w:r>
          <w:r>
            <w:tab/>
          </w:r>
          <w:r>
            <w:fldChar w:fldCharType="begin"/>
          </w:r>
          <w:r>
            <w:instrText xml:space="preserve"> PAGEREF _Toc19275 \h </w:instrText>
          </w:r>
          <w:r>
            <w:fldChar w:fldCharType="separate"/>
          </w:r>
          <w:r>
            <w:t>10</w:t>
          </w:r>
          <w:r>
            <w:fldChar w:fldCharType="end"/>
          </w:r>
          <w:r>
            <w:fldChar w:fldCharType="end"/>
          </w:r>
        </w:p>
        <w:p w14:paraId="068DFF47">
          <w:pPr>
            <w:pStyle w:val="25"/>
            <w:tabs>
              <w:tab w:val="right" w:leader="dot" w:pos="8305"/>
            </w:tabs>
          </w:pPr>
          <w:r>
            <w:fldChar w:fldCharType="begin"/>
          </w:r>
          <w:r>
            <w:instrText xml:space="preserve"> HYPERLINK \l _Toc27553 </w:instrText>
          </w:r>
          <w:r>
            <w:fldChar w:fldCharType="separate"/>
          </w:r>
          <w:r>
            <w:rPr>
              <w:rFonts w:hint="default"/>
            </w:rPr>
            <w:t xml:space="preserve">5.1. </w:t>
          </w:r>
          <w:r>
            <w:t>5.1 回顾机制建立</w:t>
          </w:r>
          <w:r>
            <w:tab/>
          </w:r>
          <w:r>
            <w:fldChar w:fldCharType="begin"/>
          </w:r>
          <w:r>
            <w:instrText xml:space="preserve"> PAGEREF _Toc27553 \h </w:instrText>
          </w:r>
          <w:r>
            <w:fldChar w:fldCharType="separate"/>
          </w:r>
          <w:r>
            <w:t>10</w:t>
          </w:r>
          <w:r>
            <w:fldChar w:fldCharType="end"/>
          </w:r>
          <w:r>
            <w:fldChar w:fldCharType="end"/>
          </w:r>
        </w:p>
        <w:p w14:paraId="53C4588B">
          <w:pPr>
            <w:pStyle w:val="25"/>
            <w:tabs>
              <w:tab w:val="right" w:leader="dot" w:pos="8305"/>
            </w:tabs>
          </w:pPr>
          <w:r>
            <w:fldChar w:fldCharType="begin"/>
          </w:r>
          <w:r>
            <w:instrText xml:space="preserve"> HYPERLINK \l _Toc2141 </w:instrText>
          </w:r>
          <w:r>
            <w:fldChar w:fldCharType="separate"/>
          </w:r>
          <w:r>
            <w:rPr>
              <w:rFonts w:hint="default"/>
            </w:rPr>
            <w:t xml:space="preserve">5.2. </w:t>
          </w:r>
          <w:r>
            <w:t>5.2 改进点识别与规划</w:t>
          </w:r>
          <w:r>
            <w:tab/>
          </w:r>
          <w:r>
            <w:fldChar w:fldCharType="begin"/>
          </w:r>
          <w:r>
            <w:instrText xml:space="preserve"> PAGEREF _Toc2141 \h </w:instrText>
          </w:r>
          <w:r>
            <w:fldChar w:fldCharType="separate"/>
          </w:r>
          <w:r>
            <w:t>10</w:t>
          </w:r>
          <w:r>
            <w:fldChar w:fldCharType="end"/>
          </w:r>
          <w:r>
            <w:fldChar w:fldCharType="end"/>
          </w:r>
        </w:p>
        <w:p w14:paraId="7CEF5AFE">
          <w:pPr>
            <w:pStyle w:val="25"/>
            <w:tabs>
              <w:tab w:val="right" w:leader="dot" w:pos="8305"/>
            </w:tabs>
          </w:pPr>
          <w:r>
            <w:fldChar w:fldCharType="begin"/>
          </w:r>
          <w:r>
            <w:instrText xml:space="preserve"> HYPERLINK \l _Toc20516 </w:instrText>
          </w:r>
          <w:r>
            <w:fldChar w:fldCharType="separate"/>
          </w:r>
          <w:r>
            <w:rPr>
              <w:rFonts w:hint="default"/>
            </w:rPr>
            <w:t xml:space="preserve">5.3. </w:t>
          </w:r>
          <w:r>
            <w:t>5.3 改进计划执行与跟踪</w:t>
          </w:r>
          <w:r>
            <w:tab/>
          </w:r>
          <w:r>
            <w:fldChar w:fldCharType="begin"/>
          </w:r>
          <w:r>
            <w:instrText xml:space="preserve"> PAGEREF _Toc20516 \h </w:instrText>
          </w:r>
          <w:r>
            <w:fldChar w:fldCharType="separate"/>
          </w:r>
          <w:r>
            <w:t>10</w:t>
          </w:r>
          <w:r>
            <w:fldChar w:fldCharType="end"/>
          </w:r>
          <w:r>
            <w:fldChar w:fldCharType="end"/>
          </w:r>
        </w:p>
        <w:p w14:paraId="777AE687">
          <w:pPr>
            <w:pStyle w:val="22"/>
            <w:tabs>
              <w:tab w:val="right" w:leader="dot" w:pos="8305"/>
            </w:tabs>
          </w:pPr>
          <w:r>
            <w:fldChar w:fldCharType="begin"/>
          </w:r>
          <w:r>
            <w:instrText xml:space="preserve"> HYPERLINK \l _Toc6475 </w:instrText>
          </w:r>
          <w:r>
            <w:fldChar w:fldCharType="separate"/>
          </w:r>
          <w:r>
            <w:rPr>
              <w:rFonts w:hint="default"/>
            </w:rPr>
            <w:t xml:space="preserve">6. </w:t>
          </w:r>
          <w:r>
            <w:t>配置管理与其他流程的关系</w:t>
          </w:r>
          <w:r>
            <w:tab/>
          </w:r>
          <w:r>
            <w:fldChar w:fldCharType="begin"/>
          </w:r>
          <w:r>
            <w:instrText xml:space="preserve"> PAGEREF _Toc6475 \h </w:instrText>
          </w:r>
          <w:r>
            <w:fldChar w:fldCharType="separate"/>
          </w:r>
          <w:r>
            <w:t>11</w:t>
          </w:r>
          <w:r>
            <w:fldChar w:fldCharType="end"/>
          </w:r>
          <w:r>
            <w:fldChar w:fldCharType="end"/>
          </w:r>
        </w:p>
        <w:p w14:paraId="41DAC166">
          <w:pPr>
            <w:pStyle w:val="25"/>
            <w:tabs>
              <w:tab w:val="right" w:leader="dot" w:pos="8305"/>
            </w:tabs>
          </w:pPr>
          <w:r>
            <w:fldChar w:fldCharType="begin"/>
          </w:r>
          <w:r>
            <w:instrText xml:space="preserve"> HYPERLINK \l _Toc11537 </w:instrText>
          </w:r>
          <w:r>
            <w:fldChar w:fldCharType="separate"/>
          </w:r>
          <w:r>
            <w:rPr>
              <w:rFonts w:hint="default"/>
            </w:rPr>
            <w:t xml:space="preserve">6.1. </w:t>
          </w:r>
          <w:r>
            <w:t>与变更管理的关系</w:t>
          </w:r>
          <w:r>
            <w:tab/>
          </w:r>
          <w:r>
            <w:fldChar w:fldCharType="begin"/>
          </w:r>
          <w:r>
            <w:instrText xml:space="preserve"> PAGEREF _Toc11537 \h </w:instrText>
          </w:r>
          <w:r>
            <w:fldChar w:fldCharType="separate"/>
          </w:r>
          <w:r>
            <w:t>11</w:t>
          </w:r>
          <w:r>
            <w:fldChar w:fldCharType="end"/>
          </w:r>
          <w:r>
            <w:fldChar w:fldCharType="end"/>
          </w:r>
        </w:p>
        <w:p w14:paraId="682A6CC9">
          <w:pPr>
            <w:pStyle w:val="25"/>
            <w:tabs>
              <w:tab w:val="right" w:leader="dot" w:pos="8305"/>
            </w:tabs>
          </w:pPr>
          <w:r>
            <w:fldChar w:fldCharType="begin"/>
          </w:r>
          <w:r>
            <w:instrText xml:space="preserve"> HYPERLINK \l _Toc29181 </w:instrText>
          </w:r>
          <w:r>
            <w:fldChar w:fldCharType="separate"/>
          </w:r>
          <w:r>
            <w:rPr>
              <w:rFonts w:hint="default"/>
            </w:rPr>
            <w:t xml:space="preserve">6.2. </w:t>
          </w:r>
          <w:r>
            <w:t>与发布管理的关系</w:t>
          </w:r>
          <w:r>
            <w:tab/>
          </w:r>
          <w:r>
            <w:fldChar w:fldCharType="begin"/>
          </w:r>
          <w:r>
            <w:instrText xml:space="preserve"> PAGEREF _Toc29181 \h </w:instrText>
          </w:r>
          <w:r>
            <w:fldChar w:fldCharType="separate"/>
          </w:r>
          <w:r>
            <w:t>11</w:t>
          </w:r>
          <w:r>
            <w:fldChar w:fldCharType="end"/>
          </w:r>
          <w:r>
            <w:fldChar w:fldCharType="end"/>
          </w:r>
        </w:p>
        <w:p w14:paraId="726E72E5">
          <w:pPr>
            <w:pStyle w:val="25"/>
            <w:tabs>
              <w:tab w:val="right" w:leader="dot" w:pos="8305"/>
            </w:tabs>
          </w:pPr>
          <w:r>
            <w:fldChar w:fldCharType="begin"/>
          </w:r>
          <w:r>
            <w:instrText xml:space="preserve"> HYPERLINK \l _Toc30890 </w:instrText>
          </w:r>
          <w:r>
            <w:fldChar w:fldCharType="separate"/>
          </w:r>
          <w:r>
            <w:rPr>
              <w:rFonts w:hint="default"/>
            </w:rPr>
            <w:t xml:space="preserve">6.3. </w:t>
          </w:r>
          <w:r>
            <w:t>与事件管理的关系</w:t>
          </w:r>
          <w:r>
            <w:tab/>
          </w:r>
          <w:r>
            <w:fldChar w:fldCharType="begin"/>
          </w:r>
          <w:r>
            <w:instrText xml:space="preserve"> PAGEREF _Toc30890 \h </w:instrText>
          </w:r>
          <w:r>
            <w:fldChar w:fldCharType="separate"/>
          </w:r>
          <w:r>
            <w:t>11</w:t>
          </w:r>
          <w:r>
            <w:fldChar w:fldCharType="end"/>
          </w:r>
          <w:r>
            <w:fldChar w:fldCharType="end"/>
          </w:r>
        </w:p>
        <w:p w14:paraId="55DFA8DE">
          <w:pPr>
            <w:pStyle w:val="25"/>
            <w:tabs>
              <w:tab w:val="right" w:leader="dot" w:pos="8305"/>
            </w:tabs>
          </w:pPr>
          <w:r>
            <w:fldChar w:fldCharType="begin"/>
          </w:r>
          <w:r>
            <w:instrText xml:space="preserve"> HYPERLINK \l _Toc8643 </w:instrText>
          </w:r>
          <w:r>
            <w:fldChar w:fldCharType="separate"/>
          </w:r>
          <w:r>
            <w:rPr>
              <w:rFonts w:hint="default"/>
            </w:rPr>
            <w:t xml:space="preserve">6.4. </w:t>
          </w:r>
          <w:r>
            <w:t>与问题管理的关系</w:t>
          </w:r>
          <w:r>
            <w:tab/>
          </w:r>
          <w:r>
            <w:fldChar w:fldCharType="begin"/>
          </w:r>
          <w:r>
            <w:instrText xml:space="preserve"> PAGEREF _Toc8643 \h </w:instrText>
          </w:r>
          <w:r>
            <w:fldChar w:fldCharType="separate"/>
          </w:r>
          <w:r>
            <w:t>12</w:t>
          </w:r>
          <w:r>
            <w:fldChar w:fldCharType="end"/>
          </w:r>
          <w:r>
            <w:fldChar w:fldCharType="end"/>
          </w:r>
        </w:p>
        <w:p w14:paraId="4BC41925">
          <w:pPr>
            <w:pStyle w:val="25"/>
            <w:tabs>
              <w:tab w:val="right" w:leader="dot" w:pos="8305"/>
            </w:tabs>
          </w:pPr>
          <w:r>
            <w:fldChar w:fldCharType="begin"/>
          </w:r>
          <w:r>
            <w:instrText xml:space="preserve"> HYPERLINK \l _Toc30414 </w:instrText>
          </w:r>
          <w:r>
            <w:fldChar w:fldCharType="separate"/>
          </w:r>
          <w:r>
            <w:rPr>
              <w:rFonts w:hint="default"/>
            </w:rPr>
            <w:t xml:space="preserve">6.5. </w:t>
          </w:r>
          <w:r>
            <w:t>与服务级别管理的关系</w:t>
          </w:r>
          <w:r>
            <w:tab/>
          </w:r>
          <w:r>
            <w:fldChar w:fldCharType="begin"/>
          </w:r>
          <w:r>
            <w:instrText xml:space="preserve"> PAGEREF _Toc30414 \h </w:instrText>
          </w:r>
          <w:r>
            <w:fldChar w:fldCharType="separate"/>
          </w:r>
          <w:r>
            <w:t>12</w:t>
          </w:r>
          <w:r>
            <w:fldChar w:fldCharType="end"/>
          </w:r>
          <w:r>
            <w:fldChar w:fldCharType="end"/>
          </w:r>
        </w:p>
        <w:p w14:paraId="6D53E5F2">
          <w:pPr>
            <w:pStyle w:val="22"/>
            <w:tabs>
              <w:tab w:val="right" w:leader="dot" w:pos="8305"/>
            </w:tabs>
          </w:pPr>
          <w:r>
            <w:fldChar w:fldCharType="begin"/>
          </w:r>
          <w:r>
            <w:instrText xml:space="preserve"> HYPERLINK \l _Toc12188 </w:instrText>
          </w:r>
          <w:r>
            <w:fldChar w:fldCharType="separate"/>
          </w:r>
          <w:r>
            <w:rPr>
              <w:rFonts w:hint="default"/>
            </w:rPr>
            <w:t xml:space="preserve">7. </w:t>
          </w:r>
          <w:r>
            <w:t>KPI指标</w:t>
          </w:r>
          <w:r>
            <w:tab/>
          </w:r>
          <w:r>
            <w:fldChar w:fldCharType="begin"/>
          </w:r>
          <w:r>
            <w:instrText xml:space="preserve"> PAGEREF _Toc12188 \h </w:instrText>
          </w:r>
          <w:r>
            <w:fldChar w:fldCharType="separate"/>
          </w:r>
          <w:r>
            <w:t>12</w:t>
          </w:r>
          <w:r>
            <w:fldChar w:fldCharType="end"/>
          </w:r>
          <w:r>
            <w:fldChar w:fldCharType="end"/>
          </w:r>
        </w:p>
        <w:p w14:paraId="45A853B0">
          <w:pPr>
            <w:pStyle w:val="22"/>
            <w:tabs>
              <w:tab w:val="right" w:leader="dot" w:pos="8305"/>
            </w:tabs>
          </w:pPr>
          <w:r>
            <w:fldChar w:fldCharType="begin"/>
          </w:r>
          <w:r>
            <w:instrText xml:space="preserve"> HYPERLINK \l _Toc8852 </w:instrText>
          </w:r>
          <w:r>
            <w:fldChar w:fldCharType="separate"/>
          </w:r>
          <w:r>
            <w:rPr>
              <w:rFonts w:hint="default"/>
            </w:rPr>
            <w:t xml:space="preserve">8. </w:t>
          </w:r>
          <w:r>
            <w:t>相关文件</w:t>
          </w:r>
          <w:r>
            <w:tab/>
          </w:r>
          <w:r>
            <w:fldChar w:fldCharType="begin"/>
          </w:r>
          <w:r>
            <w:instrText xml:space="preserve"> PAGEREF _Toc8852 \h </w:instrText>
          </w:r>
          <w:r>
            <w:fldChar w:fldCharType="separate"/>
          </w:r>
          <w:r>
            <w:t>12</w:t>
          </w:r>
          <w:r>
            <w:fldChar w:fldCharType="end"/>
          </w:r>
          <w:r>
            <w:fldChar w:fldCharType="end"/>
          </w:r>
        </w:p>
        <w:p w14:paraId="70BD94C3">
          <w:r>
            <w:fldChar w:fldCharType="end"/>
          </w:r>
        </w:p>
      </w:sdtContent>
    </w:sdt>
    <w:p w14:paraId="44C1D32E"/>
    <w:p w14:paraId="4F14461F">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r>
        <w:rPr>
          <w:rFonts w:ascii="Arial" w:hAnsi="Arial" w:eastAsia="等线" w:cs="Arial"/>
          <w:b/>
        </w:rPr>
        <w:br w:type="page"/>
      </w:r>
      <w:bookmarkEnd w:id="1"/>
      <w:bookmarkStart w:id="4" w:name="_Toc13211"/>
      <w:r>
        <w:t>目的</w:t>
      </w:r>
      <w:bookmarkEnd w:id="4"/>
    </w:p>
    <w:p w14:paraId="3D8BEE1D">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通过设计配置管理过程，定义并核实相关配置项的准确性，并维护准确的配置信息，使其能够为其他的运维服务管理过程提供支持(如事件管理、问题管理、变更管理和发布管理)。具体目标包括：</w:t>
      </w:r>
    </w:p>
    <w:p w14:paraId="5E1566F5">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向顾客提供的服务内容能够和配置项（CI）相关联；</w:t>
      </w:r>
    </w:p>
    <w:p w14:paraId="55C49C2E">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供应商所提供的服务内容能够和配置项相关联；</w:t>
      </w:r>
    </w:p>
    <w:p w14:paraId="7CCB6DB4">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事件/问题/变更等历史信息能够和配置项相关联；</w:t>
      </w:r>
    </w:p>
    <w:p w14:paraId="66A55C0F">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配置项整个生命周期的信息（上线/变更/运行/下线）等历史记录完整可查；</w:t>
      </w:r>
    </w:p>
    <w:p w14:paraId="65E723BB">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配置项信息变更和修改的历史记录清晰可追溯；</w:t>
      </w:r>
    </w:p>
    <w:p w14:paraId="24E224FA">
      <w:pPr>
        <w:pStyle w:val="46"/>
        <w:keepNext w:val="0"/>
        <w:keepLines w:val="0"/>
        <w:pageBreakBefore w:val="0"/>
        <w:widowControl w:val="0"/>
        <w:numPr>
          <w:ilvl w:val="0"/>
          <w:numId w:val="2"/>
        </w:numPr>
        <w:kinsoku w:val="0"/>
        <w:wordWrap/>
        <w:overflowPunct/>
        <w:topLinePunct w:val="0"/>
        <w:autoSpaceDE w:val="0"/>
        <w:autoSpaceDN w:val="0"/>
        <w:bidi w:val="0"/>
        <w:adjustRightInd w:val="0"/>
        <w:snapToGrid w:val="0"/>
        <w:ind w:left="425" w:leftChars="0" w:hanging="425" w:firstLineChars="0"/>
        <w:textAlignment w:val="baseline"/>
      </w:pPr>
      <w:r>
        <w:t>配置项的信息和配置项之间的关联关系明确，能够体现系统的构成。</w:t>
      </w:r>
    </w:p>
    <w:p w14:paraId="68D8DB11">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5" w:name="_Toc5430"/>
      <w:bookmarkStart w:id="6" w:name="heading_3"/>
      <w:r>
        <w:t>适用范围</w:t>
      </w:r>
      <w:bookmarkEnd w:id="5"/>
      <w:bookmarkEnd w:id="6"/>
    </w:p>
    <w:p w14:paraId="5F5AB18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配置管理程序所管理的范围包括（根据与顾客合同要求）公司</w:t>
      </w:r>
      <w:r>
        <w:rPr>
          <w:rFonts w:hint="eastAsia"/>
          <w:lang w:val="en-US" w:eastAsia="zh-CN"/>
        </w:rPr>
        <w:t>运维部</w:t>
      </w:r>
      <w:r>
        <w:t>所承担项目的系统管理和维护职责的IT运行环境，涵盖该环境内所有与运维服务相关的配置项及其全生命周期管理。</w:t>
      </w:r>
    </w:p>
    <w:p w14:paraId="11A41838">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7" w:name="heading_4"/>
      <w:bookmarkStart w:id="8" w:name="_Toc16982"/>
      <w:r>
        <w:t>角色和职责</w:t>
      </w:r>
      <w:bookmarkEnd w:id="7"/>
      <w:bookmarkEnd w:id="8"/>
    </w:p>
    <w:p w14:paraId="424A6EB3">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9" w:name="_Toc25425"/>
      <w:bookmarkStart w:id="10" w:name="heading_5"/>
      <w:r>
        <w:t>配置经理</w:t>
      </w:r>
      <w:bookmarkEnd w:id="9"/>
      <w:bookmarkEnd w:id="10"/>
    </w:p>
    <w:p w14:paraId="3F4FC21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w:t>
      </w:r>
      <w:r>
        <w:rPr>
          <w:rFonts w:hint="eastAsia"/>
          <w:lang w:val="en-US" w:eastAsia="zh-CN"/>
        </w:rPr>
        <w:t>一般由运维部经理担任，</w:t>
      </w:r>
      <w:r>
        <w:t>作为配置管理流程的核心主导者，承担以下职责：</w:t>
      </w:r>
    </w:p>
    <w:p w14:paraId="5A7595B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牵头制定配置管理过程规范和配置审核计划，明确流程目标、操作标准及审核要求；</w:t>
      </w:r>
    </w:p>
    <w:p w14:paraId="4B849C5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组织开展配置项的识别与分类工作，建立清晰的配置项管控体系；</w:t>
      </w:r>
    </w:p>
    <w:p w14:paraId="75D41EB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对配置项的修改、更换等变更需求进行专业判断，与变更控制小组保持紧密沟通，确保配置变更符合整体管理要求；</w:t>
      </w:r>
    </w:p>
    <w:p w14:paraId="442FC86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负责配置管理流程在组织内部的宣贯与推广，确保各相关部门及人员理解并执行流程要求；</w:t>
      </w:r>
    </w:p>
    <w:p w14:paraId="02D03A49">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定期组织配置审计工作，协调配置审核员开展核查，监督配置管理流程的有效落地。</w:t>
      </w:r>
    </w:p>
    <w:p w14:paraId="1B9DC3CA">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1" w:name="heading_6"/>
      <w:r>
        <w:t xml:space="preserve"> </w:t>
      </w:r>
      <w:bookmarkStart w:id="12" w:name="_Toc27839"/>
      <w:r>
        <w:t>配置管理员</w:t>
      </w:r>
      <w:bookmarkEnd w:id="11"/>
      <w:bookmarkEnd w:id="12"/>
    </w:p>
    <w:p w14:paraId="6C0878F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w:t>
      </w:r>
      <w:r>
        <w:rPr>
          <w:rFonts w:hint="eastAsia"/>
          <w:lang w:val="en-US" w:eastAsia="zh-CN"/>
        </w:rPr>
        <w:t>一般由项目经理担任，</w:t>
      </w:r>
      <w:r>
        <w:t>作为配置管理的执行主体，主要职责包括：</w:t>
      </w:r>
    </w:p>
    <w:p w14:paraId="4435F35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负责全面收集和准确记录各类配置项的基础信息、属性及关联关系，建立初始配置信息档案；</w:t>
      </w:r>
    </w:p>
    <w:p w14:paraId="1F7731C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实时维护配置项信息，根据经批准的变更请求及时更新配置管理数据库（CMDB），确保配置信息的时效性和准确性；</w:t>
      </w:r>
    </w:p>
    <w:p w14:paraId="69D1059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协助配置经理开展配置项识别、分类及梳理工作，提供一线配置信息支持；</w:t>
      </w:r>
    </w:p>
    <w:p w14:paraId="58F195E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按要求执行配置管理数据库的备份工作，保障配置信息的安全性；</w:t>
      </w:r>
    </w:p>
    <w:p w14:paraId="53AE30B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定期整理配置管理数据，编制配置管理报告，为流程优化及管理决策提供数据支撑。</w:t>
      </w:r>
    </w:p>
    <w:p w14:paraId="2BF45004">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3" w:name="_Toc6916"/>
      <w:bookmarkStart w:id="14" w:name="heading_7"/>
      <w:r>
        <w:t>配置审核员</w:t>
      </w:r>
      <w:bookmarkEnd w:id="13"/>
      <w:bookmarkEnd w:id="14"/>
    </w:p>
    <w:p w14:paraId="38A2F13C">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配置审核员</w:t>
      </w:r>
      <w:r>
        <w:rPr>
          <w:rFonts w:hint="eastAsia"/>
          <w:lang w:val="en-US" w:eastAsia="zh-CN"/>
        </w:rPr>
        <w:t>一般由质量专员担任，</w:t>
      </w:r>
      <w:r>
        <w:t>承担配置信息核查与监督职责，具体包括：</w:t>
      </w:r>
    </w:p>
    <w:p w14:paraId="503FC32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按照配置审核计划，定期对配置项的实际状态与配置管理数据库中的记录进行一致性核查；</w:t>
      </w:r>
    </w:p>
    <w:p w14:paraId="749F214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重点验证配置项信息的准确性、完整性及关联关系的正确性，识别配置管理中的偏差与问题；</w:t>
      </w:r>
    </w:p>
    <w:p w14:paraId="39ECC7A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对审核过程中发现的缺陷或不符合项进行详细记录，协助编制《配置审计报告》；</w:t>
      </w:r>
    </w:p>
    <w:p w14:paraId="6635275D">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跟踪不符合项的整改情况，确保问题得到有效解决，形成审核闭环管理。</w:t>
      </w:r>
    </w:p>
    <w:p w14:paraId="5F2F5AE2">
      <w:pPr>
        <w:pStyle w:val="45"/>
        <w:keepNext w:val="0"/>
        <w:keepLines w:val="0"/>
        <w:pageBreakBefore w:val="0"/>
        <w:widowControl w:val="0"/>
        <w:kinsoku w:val="0"/>
        <w:wordWrap/>
        <w:overflowPunct/>
        <w:topLinePunct w:val="0"/>
        <w:autoSpaceDE w:val="0"/>
        <w:autoSpaceDN w:val="0"/>
        <w:bidi w:val="0"/>
        <w:adjustRightInd w:val="0"/>
        <w:snapToGrid w:val="0"/>
        <w:textAlignment w:val="baseline"/>
      </w:pPr>
      <w:bookmarkStart w:id="15" w:name="heading_8"/>
      <w:bookmarkStart w:id="16" w:name="_Toc16758"/>
      <w:r>
        <w:t>配置管理流程</w:t>
      </w:r>
      <w:bookmarkEnd w:id="15"/>
      <w:bookmarkEnd w:id="16"/>
    </w:p>
    <w:p w14:paraId="5EC64B2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配置管理流程以“识别-控制-维护-验证-报告”为核心链路，形成完整的管理闭环。各环节输入输出、角色分工及操作要求如下表所示，流程整体遵循“全程可控、信息准确”的原则。</w:t>
      </w:r>
    </w:p>
    <w:tbl>
      <w:tblPr>
        <w:tblStyle w:val="3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380"/>
        <w:gridCol w:w="1380"/>
        <w:gridCol w:w="1380"/>
        <w:gridCol w:w="1380"/>
        <w:gridCol w:w="1538"/>
        <w:gridCol w:w="1222"/>
      </w:tblGrid>
      <w:tr w14:paraId="03A41433">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4D4167">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流程阶段</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CE32DB2">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z w:val="15"/>
                <w:szCs w:val="15"/>
              </w:rPr>
            </w:pPr>
            <w:r>
              <w:rPr>
                <w:rFonts w:hint="eastAsia" w:ascii="宋体" w:hAnsi="宋体" w:eastAsia="宋体" w:cs="宋体"/>
                <w:sz w:val="15"/>
                <w:szCs w:val="15"/>
              </w:rPr>
              <w:t>输入</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D4F6868">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配置经理职责</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40249D8">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配置管理员职责</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640688D">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配置审核员职责</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2BE5455">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z w:val="15"/>
                <w:szCs w:val="15"/>
              </w:rPr>
            </w:pPr>
            <w:r>
              <w:rPr>
                <w:rFonts w:hint="eastAsia" w:ascii="宋体" w:hAnsi="宋体" w:eastAsia="宋体" w:cs="宋体"/>
                <w:sz w:val="15"/>
                <w:szCs w:val="15"/>
              </w:rPr>
              <w:t>输出</w:t>
            </w:r>
          </w:p>
        </w:tc>
      </w:tr>
      <w:tr w14:paraId="6AE6F41F">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DDBBF2">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识别配置项</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9B5478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项目需求、IT基础设施清单、服务合同</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0208735">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组织识别，定义配置项属性及分类标准</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30318AF">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收集配置项基础信息，建立初始清单</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DB578CF">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参与识别标准讨论，提出专业建议</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50131B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配置项清单、配置项属性定义</w:t>
            </w:r>
          </w:p>
        </w:tc>
      </w:tr>
      <w:tr w14:paraId="7188CDB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05B19D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配置项控制</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F031B2B">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变更请求、配置项变更申请</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BB7197D">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审核变更影响，协调变更审批</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F3B386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执行经批准的配置项变更，更新信息</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A460D90">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跟踪变更执行，核查变更后一致性</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49ACCD2">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配置项变更记录、更新后的配置信息</w:t>
            </w:r>
          </w:p>
        </w:tc>
      </w:tr>
      <w:tr w14:paraId="3F1A3EE5">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E8544DE">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CMDB控制与维护</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3AA9244">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更新后的配置信息、备份计划</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92862A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制定CMDB维护规范，监督维护质量</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1BE9A7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日常维护CMDB，执行定期备份</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01CD79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抽查CMDB信息准确性</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928EA5E">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维护后的CMDB、备份文件</w:t>
            </w:r>
          </w:p>
        </w:tc>
      </w:tr>
      <w:tr w14:paraId="28EEAC0C">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9E699E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配置项验证和审计</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ADD3EDD">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配置信息、CMDB数据、审计计划</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87D6C77">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组织审计活动，审批审计报告</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0C6F0CB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配合提供配置数据及相关记录</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6484474">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执行具体审计工作，编制审计报告</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72FCC5E">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配置审计报告、不符合项整改计划</w:t>
            </w:r>
          </w:p>
        </w:tc>
      </w:tr>
      <w:tr w14:paraId="43F1A516">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5D0824A">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生成配置报告</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0982632">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CMDB数据、审计结果、业务需求</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2E396134">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明确报告需求，审核报告内容</w:t>
            </w:r>
          </w:p>
        </w:tc>
        <w:tc>
          <w:tcPr>
            <w:tcW w:w="138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432B6AE">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宋体" w:hAnsi="宋体" w:eastAsia="宋体" w:cs="宋体"/>
                <w:sz w:val="15"/>
                <w:szCs w:val="15"/>
              </w:rPr>
            </w:pPr>
            <w:r>
              <w:rPr>
                <w:rFonts w:hint="eastAsia" w:ascii="宋体" w:hAnsi="宋体" w:eastAsia="宋体" w:cs="宋体"/>
                <w:sz w:val="15"/>
                <w:szCs w:val="15"/>
              </w:rPr>
              <w:t>整理数据，编制配置管理报告</w:t>
            </w:r>
          </w:p>
        </w:tc>
        <w:tc>
          <w:tcPr>
            <w:tcW w:w="15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7151191">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提供审计数据支撑</w:t>
            </w:r>
          </w:p>
        </w:tc>
        <w:tc>
          <w:tcPr>
            <w:tcW w:w="122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DB2DE4E">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ascii="宋体" w:hAnsi="宋体" w:eastAsia="宋体" w:cs="宋体"/>
                <w:sz w:val="15"/>
                <w:szCs w:val="15"/>
              </w:rPr>
            </w:pPr>
            <w:r>
              <w:rPr>
                <w:rFonts w:hint="eastAsia" w:ascii="宋体" w:hAnsi="宋体" w:eastAsia="宋体" w:cs="宋体"/>
                <w:sz w:val="15"/>
                <w:szCs w:val="15"/>
              </w:rPr>
              <w:t>配置管理报告</w:t>
            </w:r>
          </w:p>
        </w:tc>
      </w:tr>
    </w:tbl>
    <w:p w14:paraId="6CE16D8B">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bookmarkStart w:id="17" w:name="heading_9"/>
    </w:p>
    <w:p w14:paraId="1C494583">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pPr>
      <w:r>
        <w:drawing>
          <wp:inline distT="0" distB="0" distL="114300" distR="114300">
            <wp:extent cx="5272405" cy="2985770"/>
            <wp:effectExtent l="0" t="0" r="635"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
                    <a:stretch>
                      <a:fillRect/>
                    </a:stretch>
                  </pic:blipFill>
                  <pic:spPr>
                    <a:xfrm>
                      <a:off x="0" y="0"/>
                      <a:ext cx="5272405" cy="2985770"/>
                    </a:xfrm>
                    <a:prstGeom prst="rect">
                      <a:avLst/>
                    </a:prstGeom>
                    <a:noFill/>
                    <a:ln>
                      <a:noFill/>
                    </a:ln>
                  </pic:spPr>
                </pic:pic>
              </a:graphicData>
            </a:graphic>
          </wp:inline>
        </w:drawing>
      </w:r>
    </w:p>
    <w:p w14:paraId="34775694">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18" w:name="_Toc18317"/>
      <w:r>
        <w:t>识别配置项</w:t>
      </w:r>
      <w:bookmarkEnd w:id="17"/>
      <w:bookmarkEnd w:id="18"/>
    </w:p>
    <w:p w14:paraId="647E73EA">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19" w:name="_Toc24949"/>
      <w:bookmarkStart w:id="20" w:name="heading_10"/>
      <w:r>
        <w:t>识别主体与依据</w:t>
      </w:r>
      <w:bookmarkEnd w:id="19"/>
      <w:bookmarkEnd w:id="20"/>
    </w:p>
    <w:p w14:paraId="2635795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项识别工作由配置经理牵头组织，配置管理员具体执行，各业务及技术部门配合提供相关信息。识别依据主要包括：与顾客签订的服务合同、项目需求文档、IT基础设施架构文档、现有系统组件清单及相关运维服务标准。</w:t>
      </w:r>
    </w:p>
    <w:p w14:paraId="3274DB12">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1" w:name="heading_11"/>
      <w:bookmarkStart w:id="22" w:name="_Toc1508"/>
      <w:r>
        <w:t>识别范围与标准</w:t>
      </w:r>
      <w:bookmarkEnd w:id="21"/>
      <w:bookmarkEnd w:id="22"/>
    </w:p>
    <w:p w14:paraId="0A37F9C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识别范围涵盖IT基础架构及服务相关的所有软硬件组件，包括但不限于：服务器、网络设备、存储设备等硬件；操作系统、数据库、中间件、应用系统等软件；以及文档、服务流程、接口信息等无形配置项。</w:t>
      </w:r>
    </w:p>
    <w:p w14:paraId="0FB0A0D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根据配置项的功能特性、物理形态及重要程度，定义统一的识别标准，明确各类型配置项的核心属性（如名称、编号、版本、责任人、所属系统等），尤其针对高风险或关键性配置项，需细化属性要求以强化管控。</w:t>
      </w:r>
    </w:p>
    <w:p w14:paraId="1B9C3884">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3" w:name="heading_12"/>
      <w:bookmarkStart w:id="24" w:name="_Toc7698"/>
      <w:r>
        <w:t>配置结构与关系梳理</w:t>
      </w:r>
      <w:bookmarkEnd w:id="23"/>
      <w:bookmarkEnd w:id="24"/>
    </w:p>
    <w:p w14:paraId="2A6A0B29">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在配置经理的指导下，根据已识别的配置项，构建清晰的配置结构体系，明确配置项之间的层级关系、依赖关系及关联关系（如应用系统与服务器的部署关系、软件与硬件的兼容关系等），形成可视化的配置关系图谱，为后续管理工作奠定基础。</w:t>
      </w:r>
    </w:p>
    <w:p w14:paraId="005F548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需特别注意的是，只有经变更管理流程授权批准的配置项，才能纳入配置管理数据库进行管理，确保配置项识别的规范性和严肃性。</w:t>
      </w:r>
    </w:p>
    <w:p w14:paraId="69A69A89">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25" w:name="heading_13"/>
      <w:bookmarkStart w:id="26" w:name="_Toc28993"/>
      <w:r>
        <w:t>配置项控制</w:t>
      </w:r>
      <w:bookmarkEnd w:id="25"/>
      <w:bookmarkEnd w:id="26"/>
    </w:p>
    <w:p w14:paraId="0581B3B2">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7" w:name="_Toc24574"/>
      <w:bookmarkStart w:id="28" w:name="heading_14"/>
      <w:r>
        <w:t>全生命周期管控</w:t>
      </w:r>
      <w:bookmarkEnd w:id="27"/>
      <w:bookmarkEnd w:id="28"/>
    </w:p>
    <w:p w14:paraId="7583CF23">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负责建立配置项全生命周期管控机制，对配置项从规划、采购、部署、使用、变更到下线销毁的整个过程进行全程监控。确保只有被授权且可识别的配置项才能被纳入管理范围，所有配置项的状态变更均有记录可查。</w:t>
      </w:r>
    </w:p>
    <w:p w14:paraId="70A7D067">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29" w:name="heading_15"/>
      <w:bookmarkStart w:id="30" w:name="_Toc26784"/>
      <w:r>
        <w:t>变更控制要求</w:t>
      </w:r>
      <w:bookmarkEnd w:id="29"/>
      <w:bookmarkEnd w:id="30"/>
    </w:p>
    <w:p w14:paraId="50B8380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项的添加、修改、替换或删除等变更操作，必须严格遵循《变更管理程序》的要求，经变更审批流程授权后方可执行。配置管理员根据经批准的变更决议，及时更新配置项信息，确保配置信息与实际状态保持一致。</w:t>
      </w:r>
    </w:p>
    <w:p w14:paraId="7F259687">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1" w:name="_Toc26399"/>
      <w:bookmarkStart w:id="32" w:name="heading_16"/>
      <w:r>
        <w:t>发布关联管控</w:t>
      </w:r>
      <w:bookmarkEnd w:id="31"/>
      <w:bookmarkEnd w:id="32"/>
    </w:p>
    <w:p w14:paraId="4742DF7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在发布新的或变更的服务时，配置管理需依据已建立的配置项基线，提供准确的配置信息支持发布决策。发布实施过程中及完成后，配置管理员需同步核查配置项状态，确保发布活动引发的配置变更得到有效记录和管控，并按要求保存相关记录。</w:t>
      </w:r>
    </w:p>
    <w:p w14:paraId="59D579F7">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3" w:name="heading_17"/>
      <w:bookmarkStart w:id="34" w:name="_Toc7586"/>
      <w:r>
        <w:t>完整性保障措施</w:t>
      </w:r>
      <w:bookmarkEnd w:id="33"/>
      <w:bookmarkEnd w:id="34"/>
    </w:p>
    <w:p w14:paraId="0A9C098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为保护配置项信息的完整性，需执行以下保障措施：定期（如每月）对配置项进行实地核查或系统校验，确保配置项的存在性和信息准确性，并根据核查结果及时更新配置管理数据库；对配置管理数据库执行季度完整备份，备份数据异地存储，防止数据丢失。</w:t>
      </w:r>
    </w:p>
    <w:p w14:paraId="4992E37C">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35" w:name="_Toc12935"/>
      <w:bookmarkStart w:id="36" w:name="heading_18"/>
      <w:r>
        <w:t>CMDB的控制和维护</w:t>
      </w:r>
      <w:bookmarkEnd w:id="35"/>
      <w:bookmarkEnd w:id="36"/>
    </w:p>
    <w:p w14:paraId="6D82BD65">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7" w:name="heading_19"/>
      <w:bookmarkStart w:id="38" w:name="_Toc7997"/>
      <w:r>
        <w:t>维护职责与权限</w:t>
      </w:r>
      <w:bookmarkEnd w:id="37"/>
      <w:bookmarkEnd w:id="38"/>
    </w:p>
    <w:p w14:paraId="280244E7">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数据库（CMDB）是配置管理的核心载体，由配置管理员专门负责添加、维护和更新配置项信息。为保障CMDB的安全性和准确性，需严格界定操作权限，仅授权配置管理员及相关负责人具备操作权限，其他人员仅拥有查询权限。</w:t>
      </w:r>
    </w:p>
    <w:p w14:paraId="79744BD4">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39" w:name="_Toc6356"/>
      <w:bookmarkStart w:id="40" w:name="heading_20"/>
      <w:r>
        <w:t>变更驱动更新</w:t>
      </w:r>
      <w:bookmarkEnd w:id="39"/>
      <w:bookmarkEnd w:id="40"/>
    </w:p>
    <w:p w14:paraId="3B6B3352">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当发生配置项变更时，由变更管理流程提出配置项变更需求及相关信息，配置管理员在接到经批准的变更通知后，在规定时限内完成CMDB中对应配置项信息的维护和修改，确保变更信息同步更新。</w:t>
      </w:r>
    </w:p>
    <w:p w14:paraId="1439E6F7">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1" w:name="heading_21"/>
      <w:bookmarkStart w:id="42" w:name="_Toc26390"/>
      <w:r>
        <w:t>日常维护要求</w:t>
      </w:r>
      <w:bookmarkEnd w:id="41"/>
      <w:bookmarkEnd w:id="42"/>
    </w:p>
    <w:p w14:paraId="2561FCB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建立CMDB日常维护台账，记录每次信息更新的内容、原因、操作人及时间。定期（如每周）对CMDB数据进行校验，检查数据完整性和逻辑一致性，及时修正发现的错误数据，确保CMDB始终处于准确可用的状态。</w:t>
      </w:r>
    </w:p>
    <w:p w14:paraId="697C1707">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43" w:name="heading_22"/>
      <w:bookmarkStart w:id="44" w:name="_Toc7342"/>
      <w:r>
        <w:t>配置项验证和审计</w:t>
      </w:r>
      <w:bookmarkEnd w:id="43"/>
      <w:bookmarkEnd w:id="44"/>
    </w:p>
    <w:p w14:paraId="6AE2839E">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5" w:name="heading_23"/>
      <w:bookmarkStart w:id="46" w:name="_Toc26232"/>
      <w:r>
        <w:t>审计组织与频率</w:t>
      </w:r>
      <w:bookmarkEnd w:id="45"/>
      <w:bookmarkEnd w:id="46"/>
    </w:p>
    <w:p w14:paraId="11E4DA44">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经理应定期组织配置管理员、配置审核员及相关业务人员实施配置认可和审核活动。审计频率需满足以下要求：每年至少开展一次全面的配置审计；在重大变更实施前后、灾难恢复后、发现未授权的配置项后，必须及时组织专项审计；也可根据实际工作需要，在其他合适的时机开展灵活审计。</w:t>
      </w:r>
    </w:p>
    <w:p w14:paraId="3F5D7EC5">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7" w:name="heading_24"/>
      <w:bookmarkStart w:id="48" w:name="_Toc9811"/>
      <w:r>
        <w:t>审计内容与方法</w:t>
      </w:r>
      <w:bookmarkEnd w:id="47"/>
      <w:bookmarkEnd w:id="48"/>
    </w:p>
    <w:p w14:paraId="4063EBD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审计的核心内容包括：配置项的实际状态与CMDB记录的一致性、配置项属性信息的准确性、配置项关联关系的完整性、配置变更流程执行的合规性等。审计方法可采用实地核查、系统比对、文档审查、人员访谈等多种方式相结合，确保审计结果全面可靠。</w:t>
      </w:r>
    </w:p>
    <w:p w14:paraId="74642F34">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49" w:name="heading_25"/>
      <w:bookmarkStart w:id="50" w:name="_Toc14410"/>
      <w:r>
        <w:t>问题处理与改进</w:t>
      </w:r>
      <w:bookmarkEnd w:id="49"/>
      <w:bookmarkEnd w:id="50"/>
    </w:p>
    <w:p w14:paraId="109539FA">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在审核过程中发现的缺陷或不符合项，需由配置审核员详细记录在案，明确问题描述、涉及配置项、发现时间及责任人。配置经理组织相关人员分析问题原因，制定整改措施及完成时限，形成《配置审计报告》。整改完成后，需进行复核确认，确保问题闭环，同时根据审计结果评估配置管理流程的有效性，提出改进建议。</w:t>
      </w:r>
    </w:p>
    <w:p w14:paraId="74ADD20F">
      <w:pPr>
        <w:pStyle w:val="47"/>
        <w:keepNext w:val="0"/>
        <w:keepLines w:val="0"/>
        <w:pageBreakBefore w:val="0"/>
        <w:widowControl w:val="0"/>
        <w:kinsoku w:val="0"/>
        <w:wordWrap/>
        <w:overflowPunct/>
        <w:topLinePunct w:val="0"/>
        <w:autoSpaceDE w:val="0"/>
        <w:autoSpaceDN w:val="0"/>
        <w:bidi w:val="0"/>
        <w:adjustRightInd w:val="0"/>
        <w:snapToGrid w:val="0"/>
        <w:textAlignment w:val="baseline"/>
      </w:pPr>
      <w:bookmarkStart w:id="51" w:name="heading_26"/>
      <w:bookmarkStart w:id="52" w:name="_Toc21059"/>
      <w:r>
        <w:t>生成配置报告</w:t>
      </w:r>
      <w:bookmarkEnd w:id="51"/>
      <w:bookmarkEnd w:id="52"/>
    </w:p>
    <w:p w14:paraId="1BE54B91">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3" w:name="heading_27"/>
      <w:bookmarkStart w:id="54" w:name="_Toc1905"/>
      <w:r>
        <w:t>报告编制要求</w:t>
      </w:r>
      <w:bookmarkEnd w:id="53"/>
      <w:bookmarkEnd w:id="54"/>
    </w:p>
    <w:p w14:paraId="3FEE916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配置管理员需每月定期整理配置管理数据库的信息，按照统一的报告模板编制《配置管理报告》。报告需做到数据真实、内容完整、逻辑清晰，能够全面反映配置管理的整体状况。</w:t>
      </w:r>
    </w:p>
    <w:p w14:paraId="15C64423">
      <w:pPr>
        <w:pStyle w:val="48"/>
        <w:keepNext w:val="0"/>
        <w:keepLines w:val="0"/>
        <w:pageBreakBefore w:val="0"/>
        <w:widowControl w:val="0"/>
        <w:kinsoku w:val="0"/>
        <w:wordWrap/>
        <w:overflowPunct/>
        <w:topLinePunct w:val="0"/>
        <w:autoSpaceDE w:val="0"/>
        <w:autoSpaceDN w:val="0"/>
        <w:bidi w:val="0"/>
        <w:adjustRightInd w:val="0"/>
        <w:snapToGrid w:val="0"/>
        <w:textAlignment w:val="baseline"/>
      </w:pPr>
      <w:bookmarkStart w:id="55" w:name="heading_28"/>
      <w:bookmarkStart w:id="56" w:name="_Toc18059"/>
      <w:r>
        <w:t>报告核心内容</w:t>
      </w:r>
      <w:bookmarkEnd w:id="55"/>
      <w:bookmarkEnd w:id="56"/>
    </w:p>
    <w:p w14:paraId="05786A2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报告应至少包含以下核心内容：配置项总体数量及分类统计、各类型配置项的最新版本信息、配置项的物理位置及软件主要版本的分布情况、配置项之间的核心依赖关系、配置项版本变更历史记录、本月配置变更情况汇总、配置审计发现问题及整改情况、CMDB维护情况等。</w:t>
      </w:r>
    </w:p>
    <w:p w14:paraId="79A0506C">
      <w:pPr>
        <w:pStyle w:val="48"/>
        <w:bidi w:val="0"/>
      </w:pPr>
      <w:bookmarkStart w:id="57" w:name="_Toc30078"/>
      <w:bookmarkStart w:id="58" w:name="heading_29"/>
      <w:r>
        <w:t>报告应用与查询</w:t>
      </w:r>
      <w:bookmarkEnd w:id="57"/>
      <w:bookmarkEnd w:id="58"/>
    </w:p>
    <w:p w14:paraId="00A245A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报告》需及时提交给配置经理、IT运维管理部门及相关业务负责人，为服务决策、流程优化、问题排查等工作提供数据支撑。同时，需建立报告归档机制，确保在任何时候都可根据需求，快速核对配置项的相关信息，包括服务配置项或系统详情、变更记录、基线信息、开发或发布关联情况、版本或变量信息等。</w:t>
      </w:r>
    </w:p>
    <w:p w14:paraId="61B4FBA9">
      <w:pPr>
        <w:pStyle w:val="45"/>
        <w:bidi w:val="0"/>
      </w:pPr>
      <w:bookmarkStart w:id="59" w:name="heading_30"/>
      <w:bookmarkStart w:id="60" w:name="_Toc19275"/>
      <w:r>
        <w:t>配置管理回顾与改进</w:t>
      </w:r>
      <w:bookmarkEnd w:id="59"/>
      <w:bookmarkEnd w:id="60"/>
    </w:p>
    <w:p w14:paraId="45142254">
      <w:pPr>
        <w:pStyle w:val="47"/>
        <w:bidi w:val="0"/>
      </w:pPr>
      <w:bookmarkStart w:id="61" w:name="heading_31"/>
      <w:bookmarkStart w:id="62" w:name="_Toc27553"/>
      <w:r>
        <w:t>5.1 回顾机制建立</w:t>
      </w:r>
      <w:bookmarkEnd w:id="61"/>
      <w:bookmarkEnd w:id="62"/>
    </w:p>
    <w:p w14:paraId="3540162F">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配置管理员需建立定期的配置管理流程回顾机制，每季度组织召开流程回顾会议，邀请配置经理、配置审核员、变更管理相关人员及各业务部门代表参与，全面复盘配置管理流程的实施情况。</w:t>
      </w:r>
    </w:p>
    <w:p w14:paraId="19579459">
      <w:pPr>
        <w:pStyle w:val="47"/>
        <w:bidi w:val="0"/>
      </w:pPr>
      <w:bookmarkStart w:id="63" w:name="heading_32"/>
      <w:bookmarkStart w:id="64" w:name="_Toc2141"/>
      <w:r>
        <w:t>5.2 改进点识别与规划</w:t>
      </w:r>
      <w:bookmarkEnd w:id="63"/>
      <w:bookmarkEnd w:id="64"/>
    </w:p>
    <w:p w14:paraId="3BDF5EF1">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回顾会议重点讨论以下内容：配置项识别的完整性与准确性、配置变更管控的合规性、CMDB维护的及时性与质量、配置审计工作的有效性、配置报告的实用性等。配置管理员根据会议讨论结果，梳理流程存在的问题及改进机会，制定具体的流程改进点，明确改进目标、责任人和完成时限，并将改进内容纳入服务改进计划。</w:t>
      </w:r>
    </w:p>
    <w:p w14:paraId="516D6D83">
      <w:pPr>
        <w:pStyle w:val="47"/>
        <w:bidi w:val="0"/>
      </w:pPr>
      <w:bookmarkStart w:id="65" w:name="heading_33"/>
      <w:bookmarkStart w:id="66" w:name="_Toc20516"/>
      <w:r>
        <w:t>5.3 改进计划执行与跟踪</w:t>
      </w:r>
      <w:bookmarkEnd w:id="65"/>
      <w:bookmarkEnd w:id="66"/>
    </w:p>
    <w:p w14:paraId="4397B28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员作为改进计划的执行协调人，需组织相关人员落实各项改进措施，定期跟踪改进工作进度，及时解决执行过程中遇到的问题。改进措施实施完成后，需通过数据对比、流程核查等方式评估改进效果，确保改进目标达成。同时，将经实践验证有效的改进措施固化到配置管理流程规范中，实现流程的持续优化。</w:t>
      </w:r>
    </w:p>
    <w:p w14:paraId="0774A47F">
      <w:pPr>
        <w:pStyle w:val="45"/>
        <w:bidi w:val="0"/>
      </w:pPr>
      <w:bookmarkStart w:id="67" w:name="_Toc6475"/>
      <w:bookmarkStart w:id="68" w:name="heading_34"/>
      <w:r>
        <w:t>配置管理与其他流程的关系</w:t>
      </w:r>
      <w:bookmarkEnd w:id="67"/>
      <w:bookmarkEnd w:id="68"/>
    </w:p>
    <w:p w14:paraId="5E4AE806">
      <w:pPr>
        <w:pStyle w:val="47"/>
        <w:bidi w:val="0"/>
      </w:pPr>
      <w:bookmarkStart w:id="69" w:name="heading_35"/>
      <w:bookmarkStart w:id="70" w:name="_Toc11537"/>
      <w:r>
        <w:t>与变更管理的关系</w:t>
      </w:r>
      <w:bookmarkEnd w:id="69"/>
      <w:bookmarkEnd w:id="70"/>
    </w:p>
    <w:p w14:paraId="372EFC9E">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变更管理与配置管理是运维服务管理中紧密关联、相互支撑的核心流程。变更管理流程是配置项变更的发起和控制源头，引发并规范对配置项的修改、添加或删除等操作；配置管理则为变更管理提供关键的决策支撑，通过CMDB提供配置项的详细信息、关联关系及历史状态，帮助变更管理进行影响度分析、资源评估和风险判断。同时，变更管理的执行结果需通过配置管理进行记录和固化，确保配置信息与变更后状态保持一致，形成“变更发起-配置支撑-变更执行-配置更新”的闭环管理。</w:t>
      </w:r>
    </w:p>
    <w:p w14:paraId="0E7A5593">
      <w:pPr>
        <w:pStyle w:val="47"/>
        <w:bidi w:val="0"/>
      </w:pPr>
      <w:bookmarkStart w:id="71" w:name="_Toc29181"/>
      <w:bookmarkStart w:id="72" w:name="heading_36"/>
      <w:r>
        <w:t>与发布管理的关系</w:t>
      </w:r>
      <w:bookmarkEnd w:id="71"/>
      <w:bookmarkEnd w:id="72"/>
    </w:p>
    <w:p w14:paraId="3735E94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配置管理与发布管理存在双向支撑的关系。发布管理在制定发布计划时，需依赖配置管理提供的配置项版本、状态、位置及最终软件库（DSL）中相关源代码等信息，确保发布内容准确可控；发布管理过程中及完成后，需将与已实施变更相关的信息同步给配置管理，包括新发布配置项的信息、配置项版本变更等。在发布到实际环境之前，配置管理需协助建立配置项的基线，作为发布验证和回退的依据；发布完成后，配置管理需及时更新CMDB，记录发布引发的配置变更，保障配置信息的时效性。</w:t>
      </w:r>
    </w:p>
    <w:p w14:paraId="4D47FC8A">
      <w:pPr>
        <w:pStyle w:val="47"/>
        <w:bidi w:val="0"/>
      </w:pPr>
      <w:bookmarkStart w:id="73" w:name="_Toc30890"/>
      <w:bookmarkStart w:id="74" w:name="heading_37"/>
      <w:r>
        <w:t>与事件管理的关系</w:t>
      </w:r>
      <w:bookmarkEnd w:id="73"/>
      <w:bookmarkEnd w:id="74"/>
    </w:p>
    <w:p w14:paraId="1F0974C0">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事件管理的高效处理离不开配置管理的有力支撑。事件记录需与配置管理数据库中的相关配置项进行关联，明确事件所涉及的具体组件或系统；配置管理流程为事件管理提供配置项的详细信息，如配置项型号、版本、部署位置、责任人、关联组件等，帮助运维人员快速定位事件原因，制定解决方案，提高事件处理效率和准确性。同时，事件处理过程中发现的配置项问题，也会反向驱动配置管理进行优化和改进。</w:t>
      </w:r>
    </w:p>
    <w:p w14:paraId="5CD7F271">
      <w:pPr>
        <w:pStyle w:val="47"/>
        <w:bidi w:val="0"/>
      </w:pPr>
      <w:bookmarkStart w:id="75" w:name="heading_38"/>
      <w:bookmarkStart w:id="76" w:name="_Toc8643"/>
      <w:r>
        <w:t>与问题管理的关系</w:t>
      </w:r>
      <w:bookmarkEnd w:id="75"/>
      <w:bookmarkEnd w:id="76"/>
    </w:p>
    <w:p w14:paraId="244310D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问题管理的核心目标是识别和解决事件的根本原因，这一过程需以配置管理信息为基础。问题记录需与CMDB中的相关配置项关联，便于追溯问题涉及的配置范围；配置管理为问题管理的根本原因分析提供全面的配置信息支持，包括配置项的历史变更记录、关联关系、运行状态等，帮助技术人员深入分析问题根源，制定有效的根治措施。同时，问题管理识别出的配置项潜在缺陷，也为配置管理的风险管控和流程优化提供重要依据。</w:t>
      </w:r>
    </w:p>
    <w:p w14:paraId="17C5B40B">
      <w:pPr>
        <w:pStyle w:val="47"/>
        <w:bidi w:val="0"/>
      </w:pPr>
      <w:bookmarkStart w:id="77" w:name="heading_39"/>
      <w:bookmarkStart w:id="78" w:name="_Toc30414"/>
      <w:r>
        <w:t>与服务级别管理的关系</w:t>
      </w:r>
      <w:bookmarkEnd w:id="77"/>
      <w:bookmarkEnd w:id="78"/>
    </w:p>
    <w:p w14:paraId="700B8CA8">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服务级别管理需依托配置管理提供的各类信息开展工作。服务级别管理需要了解服务的构成、服务项目之间的关系以及支撑这些服务的基础设施类配置项信息，以制定合理的服务级别协议（SLA）；同时，服务级别管理相关数据（如服务达标情况、服务中断记录等）也可存储在CMDB中，并与相应的配置项进行关联，实现服务质量与配置状态的联动分析，为服务级别优化和配置调整提供决策支持。</w:t>
      </w:r>
    </w:p>
    <w:p w14:paraId="5253FC3F">
      <w:pPr>
        <w:pStyle w:val="45"/>
        <w:bidi w:val="0"/>
      </w:pPr>
      <w:bookmarkStart w:id="79" w:name="heading_40"/>
      <w:bookmarkStart w:id="80" w:name="_Toc12188"/>
      <w:r>
        <w:t>KPI指标</w:t>
      </w:r>
      <w:bookmarkEnd w:id="79"/>
      <w:bookmarkEnd w:id="80"/>
    </w:p>
    <w:p w14:paraId="29F41DED">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为客观衡量配置管理流程的有效性和运行效率，确保流程目标的达成，定义以下关键绩效指标（KPI），并明确计算方式</w:t>
      </w:r>
      <w:r>
        <w:rPr>
          <w:rFonts w:hint="eastAsia"/>
          <w:lang w:eastAsia="zh-CN"/>
        </w:rPr>
        <w:t>、</w:t>
      </w:r>
      <w:r>
        <w:rPr>
          <w:rFonts w:hint="eastAsia"/>
          <w:lang w:val="en-US" w:eastAsia="zh-CN"/>
        </w:rPr>
        <w:t>目标值</w:t>
      </w:r>
      <w:r>
        <w:t>及考核周期：</w:t>
      </w:r>
    </w:p>
    <w:tbl>
      <w:tblPr>
        <w:tblStyle w:val="30"/>
        <w:tblW w:w="0" w:type="auto"/>
        <w:tblInd w:w="0" w:type="dxa"/>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Layout w:type="fixed"/>
        <w:tblCellMar>
          <w:top w:w="0" w:type="dxa"/>
          <w:left w:w="10" w:type="dxa"/>
          <w:bottom w:w="0" w:type="dxa"/>
          <w:right w:w="10" w:type="dxa"/>
        </w:tblCellMar>
      </w:tblPr>
      <w:tblGrid>
        <w:gridCol w:w="1638"/>
        <w:gridCol w:w="4020"/>
        <w:gridCol w:w="1070"/>
        <w:gridCol w:w="1552"/>
      </w:tblGrid>
      <w:tr w14:paraId="2E989F90">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B584D97">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指标名称</w:t>
            </w:r>
          </w:p>
        </w:tc>
        <w:tc>
          <w:tcPr>
            <w:tcW w:w="40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4EFB33AC">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计算公式</w:t>
            </w:r>
          </w:p>
        </w:tc>
        <w:tc>
          <w:tcPr>
            <w:tcW w:w="107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301D305F">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rFonts w:hint="eastAsia" w:eastAsia="宋体"/>
                <w:sz w:val="18"/>
                <w:szCs w:val="18"/>
                <w:lang w:eastAsia="zh-CN"/>
              </w:rPr>
            </w:pPr>
            <w:r>
              <w:rPr>
                <w:rFonts w:hint="eastAsia"/>
                <w:sz w:val="18"/>
                <w:szCs w:val="18"/>
                <w:lang w:val="en-US" w:eastAsia="zh-CN"/>
              </w:rPr>
              <w:t>目标值</w:t>
            </w:r>
          </w:p>
        </w:tc>
        <w:tc>
          <w:tcPr>
            <w:tcW w:w="155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5F6C3E58">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sz w:val="18"/>
                <w:szCs w:val="18"/>
              </w:rPr>
            </w:pPr>
            <w:r>
              <w:rPr>
                <w:sz w:val="18"/>
                <w:szCs w:val="18"/>
              </w:rPr>
              <w:t>考核周期</w:t>
            </w:r>
          </w:p>
        </w:tc>
      </w:tr>
      <w:tr w14:paraId="1CD25B7D">
        <w:tblPrEx>
          <w:tblBorders>
            <w:top w:val="single" w:color="DEE0E3" w:sz="0" w:space="0"/>
            <w:left w:val="single" w:color="DEE0E3" w:sz="0" w:space="0"/>
            <w:bottom w:val="single" w:color="DEE0E3" w:sz="0" w:space="0"/>
            <w:right w:val="single" w:color="DEE0E3" w:sz="0" w:space="0"/>
            <w:insideH w:val="single" w:color="DEE0E3" w:sz="0" w:space="0"/>
            <w:insideV w:val="single" w:color="DEE0E3" w:sz="0" w:space="0"/>
          </w:tblBorders>
          <w:tblCellMar>
            <w:top w:w="0" w:type="dxa"/>
            <w:left w:w="10" w:type="dxa"/>
            <w:bottom w:w="0" w:type="dxa"/>
            <w:right w:w="10" w:type="dxa"/>
          </w:tblCellMar>
        </w:tblPrEx>
        <w:tc>
          <w:tcPr>
            <w:tcW w:w="1638"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9B8D967">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z w:val="18"/>
                <w:szCs w:val="18"/>
              </w:rPr>
              <w:t>配置管理准确率</w:t>
            </w:r>
          </w:p>
        </w:tc>
        <w:tc>
          <w:tcPr>
            <w:tcW w:w="402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6668A356">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pacing w:val="-4"/>
                <w:sz w:val="18"/>
                <w:szCs w:val="18"/>
              </w:rPr>
              <w:t>在审计中发现正确的数量/配置项数量</w:t>
            </w:r>
            <w:r>
              <w:rPr>
                <w:spacing w:val="53"/>
                <w:sz w:val="18"/>
                <w:szCs w:val="18"/>
              </w:rPr>
              <w:t xml:space="preserve"> </w:t>
            </w:r>
            <w:r>
              <w:rPr>
                <w:spacing w:val="-4"/>
                <w:sz w:val="18"/>
                <w:szCs w:val="18"/>
              </w:rPr>
              <w:t>×</w:t>
            </w:r>
            <w:r>
              <w:rPr>
                <w:sz w:val="18"/>
                <w:szCs w:val="18"/>
              </w:rPr>
              <w:t xml:space="preserve"> </w:t>
            </w:r>
            <w:r>
              <w:rPr>
                <w:spacing w:val="-7"/>
                <w:sz w:val="18"/>
                <w:szCs w:val="18"/>
              </w:rPr>
              <w:t>100</w:t>
            </w:r>
            <w:r>
              <w:rPr>
                <w:spacing w:val="2"/>
                <w:sz w:val="18"/>
                <w:szCs w:val="18"/>
              </w:rPr>
              <w:t xml:space="preserve"> </w:t>
            </w:r>
            <w:r>
              <w:rPr>
                <w:spacing w:val="-7"/>
                <w:sz w:val="18"/>
                <w:szCs w:val="18"/>
              </w:rPr>
              <w:t>%</w:t>
            </w:r>
          </w:p>
        </w:tc>
        <w:tc>
          <w:tcPr>
            <w:tcW w:w="1070"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19D8A2D3">
            <w:pPr>
              <w:pStyle w:val="46"/>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textAlignment w:val="baseline"/>
              <w:rPr>
                <w:sz w:val="18"/>
                <w:szCs w:val="18"/>
              </w:rPr>
            </w:pPr>
            <w:r>
              <w:rPr>
                <w:spacing w:val="-9"/>
                <w:sz w:val="18"/>
                <w:szCs w:val="18"/>
              </w:rPr>
              <w:t>≥95%</w:t>
            </w:r>
          </w:p>
        </w:tc>
        <w:tc>
          <w:tcPr>
            <w:tcW w:w="1552" w:type="dxa"/>
            <w:tcBorders>
              <w:top w:val="single" w:color="auto" w:sz="4" w:space="0"/>
              <w:left w:val="single" w:color="auto" w:sz="4" w:space="0"/>
              <w:bottom w:val="single" w:color="auto" w:sz="4" w:space="0"/>
              <w:right w:val="single" w:color="auto" w:sz="4" w:space="0"/>
            </w:tcBorders>
            <w:tcMar>
              <w:top w:w="60" w:type="dxa"/>
              <w:left w:w="120" w:type="dxa"/>
              <w:bottom w:w="30" w:type="dxa"/>
              <w:right w:w="120" w:type="dxa"/>
            </w:tcMar>
          </w:tcPr>
          <w:p w14:paraId="7883B067">
            <w:pPr>
              <w:pStyle w:val="46"/>
              <w:keepNext w:val="0"/>
              <w:keepLines w:val="0"/>
              <w:pageBreakBefore w:val="0"/>
              <w:widowControl w:val="0"/>
              <w:kinsoku w:val="0"/>
              <w:wordWrap/>
              <w:overflowPunct/>
              <w:topLinePunct w:val="0"/>
              <w:autoSpaceDE w:val="0"/>
              <w:autoSpaceDN w:val="0"/>
              <w:bidi w:val="0"/>
              <w:adjustRightInd w:val="0"/>
              <w:snapToGrid w:val="0"/>
              <w:textAlignment w:val="baseline"/>
              <w:rPr>
                <w:sz w:val="18"/>
                <w:szCs w:val="18"/>
              </w:rPr>
            </w:pPr>
            <w:r>
              <w:rPr>
                <w:sz w:val="18"/>
                <w:szCs w:val="18"/>
              </w:rPr>
              <w:t>半年</w:t>
            </w:r>
          </w:p>
        </w:tc>
      </w:tr>
    </w:tbl>
    <w:p w14:paraId="6F0BADDF">
      <w:pPr>
        <w:pStyle w:val="45"/>
        <w:bidi w:val="0"/>
      </w:pPr>
      <w:bookmarkStart w:id="81" w:name="heading_41"/>
      <w:bookmarkStart w:id="82" w:name="_Toc8852"/>
      <w:r>
        <w:t>相关文件</w:t>
      </w:r>
      <w:bookmarkEnd w:id="81"/>
      <w:bookmarkEnd w:id="82"/>
    </w:p>
    <w:p w14:paraId="301EDC4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《变更管理程序》</w:t>
      </w:r>
    </w:p>
    <w:p w14:paraId="183910C5">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《发布管理程序》</w:t>
      </w:r>
    </w:p>
    <w:p w14:paraId="4E7EE2C6">
      <w:pPr>
        <w:pStyle w:val="46"/>
        <w:keepNext w:val="0"/>
        <w:keepLines w:val="0"/>
        <w:pageBreakBefore w:val="0"/>
        <w:widowControl w:val="0"/>
        <w:kinsoku w:val="0"/>
        <w:wordWrap/>
        <w:overflowPunct/>
        <w:topLinePunct w:val="0"/>
        <w:autoSpaceDE w:val="0"/>
        <w:autoSpaceDN w:val="0"/>
        <w:bidi w:val="0"/>
        <w:adjustRightInd w:val="0"/>
        <w:snapToGrid w:val="0"/>
        <w:textAlignment w:val="baseline"/>
      </w:pPr>
      <w:r>
        <w:t>《</w:t>
      </w:r>
      <w:r>
        <w:rPr>
          <w:rFonts w:hint="eastAsia"/>
          <w:lang w:val="en-US" w:eastAsia="zh-CN"/>
        </w:rPr>
        <w:t>服务级别管理制度</w:t>
      </w:r>
      <w:r>
        <w:t>》</w:t>
      </w:r>
    </w:p>
    <w:sectPr>
      <w:headerReference r:id="rId5" w:type="default"/>
      <w:footerReference r:id="rId6" w:type="default"/>
      <w:pgSz w:w="11905" w:h="1684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16B2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66E428"/>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78AD5505"/>
    <w:multiLevelType w:val="singleLevel"/>
    <w:tmpl w:val="78AD5505"/>
    <w:lvl w:ilvl="0" w:tentative="0">
      <w:start w:val="1"/>
      <w:numFmt w:val="decimal"/>
      <w:lvlText w:val="%1."/>
      <w:lvlJc w:val="left"/>
      <w:pPr>
        <w:ind w:left="425" w:hanging="425"/>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01F3094C"/>
    <w:rsid w:val="045057B9"/>
    <w:rsid w:val="04E677C1"/>
    <w:rsid w:val="05290F57"/>
    <w:rsid w:val="06BD5DFB"/>
    <w:rsid w:val="080261BB"/>
    <w:rsid w:val="084F33CB"/>
    <w:rsid w:val="089112ED"/>
    <w:rsid w:val="08C96A20"/>
    <w:rsid w:val="090D6477"/>
    <w:rsid w:val="094B4103"/>
    <w:rsid w:val="0A083831"/>
    <w:rsid w:val="0A4B4BD4"/>
    <w:rsid w:val="0BA17A99"/>
    <w:rsid w:val="0BC0004F"/>
    <w:rsid w:val="0CB96091"/>
    <w:rsid w:val="0D404334"/>
    <w:rsid w:val="0E4C1528"/>
    <w:rsid w:val="10C85AC8"/>
    <w:rsid w:val="12EE13EA"/>
    <w:rsid w:val="13313DF9"/>
    <w:rsid w:val="15783F61"/>
    <w:rsid w:val="162278E8"/>
    <w:rsid w:val="16E537A0"/>
    <w:rsid w:val="17232822"/>
    <w:rsid w:val="1A1324AA"/>
    <w:rsid w:val="1A633B30"/>
    <w:rsid w:val="1B2A42F8"/>
    <w:rsid w:val="1D07144E"/>
    <w:rsid w:val="1E331F19"/>
    <w:rsid w:val="213845A4"/>
    <w:rsid w:val="213B0EDA"/>
    <w:rsid w:val="213D7E0C"/>
    <w:rsid w:val="21A25EC1"/>
    <w:rsid w:val="23126E4D"/>
    <w:rsid w:val="23C91E2B"/>
    <w:rsid w:val="24804C57"/>
    <w:rsid w:val="250824DF"/>
    <w:rsid w:val="267918E7"/>
    <w:rsid w:val="29057462"/>
    <w:rsid w:val="29385A89"/>
    <w:rsid w:val="2A4C2E6E"/>
    <w:rsid w:val="2A6401B8"/>
    <w:rsid w:val="2B3C3BE4"/>
    <w:rsid w:val="2B4029D3"/>
    <w:rsid w:val="2E7A26A0"/>
    <w:rsid w:val="30FC739C"/>
    <w:rsid w:val="31592A40"/>
    <w:rsid w:val="32621481"/>
    <w:rsid w:val="32785148"/>
    <w:rsid w:val="32B85545"/>
    <w:rsid w:val="331472F9"/>
    <w:rsid w:val="336E7CDB"/>
    <w:rsid w:val="33707BCD"/>
    <w:rsid w:val="34D128EE"/>
    <w:rsid w:val="355C6E5D"/>
    <w:rsid w:val="36C22E36"/>
    <w:rsid w:val="37343573"/>
    <w:rsid w:val="37585548"/>
    <w:rsid w:val="39367DA1"/>
    <w:rsid w:val="3A3951BD"/>
    <w:rsid w:val="3ADC3D9A"/>
    <w:rsid w:val="3B11613A"/>
    <w:rsid w:val="3B9B5E61"/>
    <w:rsid w:val="3C065573"/>
    <w:rsid w:val="3C546447"/>
    <w:rsid w:val="3D1912D6"/>
    <w:rsid w:val="41406E31"/>
    <w:rsid w:val="41FB3A2B"/>
    <w:rsid w:val="421D2E5F"/>
    <w:rsid w:val="424262E2"/>
    <w:rsid w:val="456D53B1"/>
    <w:rsid w:val="46152E37"/>
    <w:rsid w:val="4662583A"/>
    <w:rsid w:val="48AB197C"/>
    <w:rsid w:val="48D63A46"/>
    <w:rsid w:val="496B7684"/>
    <w:rsid w:val="49D42A0C"/>
    <w:rsid w:val="4A5751EC"/>
    <w:rsid w:val="4AB83EDC"/>
    <w:rsid w:val="4B8064D8"/>
    <w:rsid w:val="50B769E4"/>
    <w:rsid w:val="52102923"/>
    <w:rsid w:val="561641AD"/>
    <w:rsid w:val="56FF50F3"/>
    <w:rsid w:val="59F20A8D"/>
    <w:rsid w:val="5AB60729"/>
    <w:rsid w:val="5D727458"/>
    <w:rsid w:val="5E7348EF"/>
    <w:rsid w:val="60DD2497"/>
    <w:rsid w:val="63860BC4"/>
    <w:rsid w:val="63F20838"/>
    <w:rsid w:val="64EF09EB"/>
    <w:rsid w:val="655B1BDC"/>
    <w:rsid w:val="682D7860"/>
    <w:rsid w:val="68E445D4"/>
    <w:rsid w:val="692769A5"/>
    <w:rsid w:val="6A334ED5"/>
    <w:rsid w:val="6C042997"/>
    <w:rsid w:val="6EFC7F8C"/>
    <w:rsid w:val="70967F6C"/>
    <w:rsid w:val="750202C6"/>
    <w:rsid w:val="753751D1"/>
    <w:rsid w:val="78656BA2"/>
    <w:rsid w:val="79B7167F"/>
    <w:rsid w:val="7A5614FA"/>
    <w:rsid w:val="7C591DC4"/>
    <w:rsid w:val="7CB1685A"/>
    <w:rsid w:val="7D133070"/>
    <w:rsid w:val="7DBA7990"/>
    <w:rsid w:val="7F983D0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qFormat="1"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32">
    <w:name w:val="Default Paragraph Font"/>
    <w:semiHidden/>
    <w:qFormat/>
    <w:uiPriority w:val="0"/>
  </w:style>
  <w:style w:type="table" w:default="1" w:styleId="30">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Salutation"/>
    <w:basedOn w:val="1"/>
    <w:next w:val="1"/>
    <w:qFormat/>
    <w:uiPriority w:val="0"/>
  </w:style>
  <w:style w:type="paragraph" w:styleId="14">
    <w:name w:val="Body Text"/>
    <w:basedOn w:val="1"/>
    <w:semiHidden/>
    <w:qFormat/>
    <w:uiPriority w:val="0"/>
    <w:rPr>
      <w:rFonts w:ascii="Arial" w:hAnsi="Arial" w:eastAsia="Arial" w:cs="Arial"/>
      <w:sz w:val="21"/>
      <w:szCs w:val="21"/>
      <w:lang w:val="en-US" w:eastAsia="en-US" w:bidi="ar-SA"/>
    </w:rPr>
  </w:style>
  <w:style w:type="paragraph" w:styleId="15">
    <w:name w:val="toc 3"/>
    <w:basedOn w:val="1"/>
    <w:next w:val="1"/>
    <w:qFormat/>
    <w:uiPriority w:val="0"/>
    <w:pPr>
      <w:ind w:left="840" w:leftChars="400"/>
    </w:pPr>
  </w:style>
  <w:style w:type="paragraph" w:styleId="16">
    <w:name w:val="Date"/>
    <w:basedOn w:val="1"/>
    <w:next w:val="1"/>
    <w:qFormat/>
    <w:uiPriority w:val="0"/>
    <w:pPr>
      <w:ind w:left="100" w:leftChars="2500"/>
    </w:pPr>
  </w:style>
  <w:style w:type="paragraph" w:styleId="17">
    <w:name w:val="endnote text"/>
    <w:basedOn w:val="1"/>
    <w:qFormat/>
    <w:uiPriority w:val="0"/>
    <w:pPr>
      <w:snapToGrid w:val="0"/>
      <w:jc w:val="left"/>
    </w:pPr>
  </w:style>
  <w:style w:type="paragraph" w:styleId="18">
    <w:name w:val="Balloon Text"/>
    <w:basedOn w:val="1"/>
    <w:qFormat/>
    <w:uiPriority w:val="0"/>
    <w:rPr>
      <w:sz w:val="18"/>
    </w:rPr>
  </w:style>
  <w:style w:type="paragraph" w:styleId="19">
    <w:name w:val="footer"/>
    <w:basedOn w:val="1"/>
    <w:qFormat/>
    <w:uiPriority w:val="0"/>
    <w:pPr>
      <w:tabs>
        <w:tab w:val="center" w:pos="4153"/>
        <w:tab w:val="right" w:pos="8306"/>
      </w:tabs>
      <w:snapToGrid w:val="0"/>
      <w:jc w:val="left"/>
    </w:pPr>
    <w:rPr>
      <w:sz w:val="18"/>
    </w:rPr>
  </w:style>
  <w:style w:type="paragraph" w:styleId="2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21">
    <w:name w:val="Signature"/>
    <w:basedOn w:val="1"/>
    <w:qFormat/>
    <w:uiPriority w:val="0"/>
    <w:pPr>
      <w:ind w:left="100" w:leftChars="2100"/>
    </w:pPr>
  </w:style>
  <w:style w:type="paragraph" w:styleId="22">
    <w:name w:val="toc 1"/>
    <w:basedOn w:val="1"/>
    <w:next w:val="1"/>
    <w:qFormat/>
    <w:uiPriority w:val="0"/>
    <w:rPr>
      <w:rFonts w:ascii="Arial" w:hAnsi="Arial" w:eastAsia="Microsoft JhengHei"/>
      <w:sz w:val="24"/>
    </w:rPr>
  </w:style>
  <w:style w:type="paragraph" w:styleId="23">
    <w:name w:val="Subtitle"/>
    <w:basedOn w:val="1"/>
    <w:qFormat/>
    <w:uiPriority w:val="0"/>
    <w:pPr>
      <w:spacing w:before="240" w:beforeLines="0" w:beforeAutospacing="0" w:after="60" w:afterLines="0" w:afterAutospacing="0" w:line="312" w:lineRule="auto"/>
      <w:jc w:val="center"/>
      <w:outlineLvl w:val="1"/>
    </w:pPr>
    <w:rPr>
      <w:rFonts w:ascii="Arial" w:hAnsi="Arial"/>
      <w:b/>
      <w:kern w:val="28"/>
      <w:sz w:val="32"/>
    </w:rPr>
  </w:style>
  <w:style w:type="paragraph" w:styleId="24">
    <w:name w:val="footnote text"/>
    <w:basedOn w:val="1"/>
    <w:qFormat/>
    <w:uiPriority w:val="0"/>
    <w:pPr>
      <w:snapToGrid w:val="0"/>
      <w:jc w:val="left"/>
    </w:pPr>
    <w:rPr>
      <w:sz w:val="18"/>
    </w:rPr>
  </w:style>
  <w:style w:type="paragraph" w:styleId="25">
    <w:name w:val="toc 2"/>
    <w:basedOn w:val="1"/>
    <w:next w:val="1"/>
    <w:qFormat/>
    <w:uiPriority w:val="0"/>
    <w:pPr>
      <w:ind w:left="420" w:leftChars="200"/>
    </w:pPr>
  </w:style>
  <w:style w:type="paragraph" w:styleId="26">
    <w:name w:val="HTML Preformatted"/>
    <w:basedOn w:val="1"/>
    <w:qFormat/>
    <w:uiPriority w:val="0"/>
    <w:rPr>
      <w:rFonts w:ascii="Courier New" w:hAnsi="Courier New"/>
      <w:sz w:val="20"/>
    </w:rPr>
  </w:style>
  <w:style w:type="paragraph" w:styleId="27">
    <w:name w:val="Normal (Web)"/>
    <w:basedOn w:val="1"/>
    <w:qFormat/>
    <w:uiPriority w:val="0"/>
    <w:rPr>
      <w:sz w:val="24"/>
    </w:rPr>
  </w:style>
  <w:style w:type="paragraph" w:styleId="28">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29">
    <w:name w:val="annotation subject"/>
    <w:basedOn w:val="12"/>
    <w:next w:val="12"/>
    <w:qFormat/>
    <w:uiPriority w:val="0"/>
    <w:rPr>
      <w:b/>
    </w:rPr>
  </w:style>
  <w:style w:type="table" w:styleId="31">
    <w:name w:val="Table Grid"/>
    <w:basedOn w:val="3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0"/>
    <w:rPr>
      <w:b/>
    </w:rPr>
  </w:style>
  <w:style w:type="character" w:styleId="34">
    <w:name w:val="endnote reference"/>
    <w:basedOn w:val="32"/>
    <w:qFormat/>
    <w:uiPriority w:val="0"/>
    <w:rPr>
      <w:vertAlign w:val="superscript"/>
    </w:rPr>
  </w:style>
  <w:style w:type="character" w:styleId="35">
    <w:name w:val="page number"/>
    <w:basedOn w:val="32"/>
    <w:qFormat/>
    <w:uiPriority w:val="0"/>
  </w:style>
  <w:style w:type="character" w:styleId="36">
    <w:name w:val="FollowedHyperlink"/>
    <w:basedOn w:val="32"/>
    <w:qFormat/>
    <w:uiPriority w:val="0"/>
    <w:rPr>
      <w:color w:val="800080"/>
      <w:u w:val="single"/>
    </w:rPr>
  </w:style>
  <w:style w:type="character" w:styleId="37">
    <w:name w:val="Emphasis"/>
    <w:basedOn w:val="32"/>
    <w:qFormat/>
    <w:uiPriority w:val="0"/>
    <w:rPr>
      <w:i/>
    </w:rPr>
  </w:style>
  <w:style w:type="character" w:styleId="38">
    <w:name w:val="Hyperlink"/>
    <w:basedOn w:val="32"/>
    <w:qFormat/>
    <w:uiPriority w:val="0"/>
    <w:rPr>
      <w:color w:val="0000FF"/>
      <w:u w:val="single"/>
    </w:rPr>
  </w:style>
  <w:style w:type="character" w:styleId="39">
    <w:name w:val="annotation reference"/>
    <w:basedOn w:val="32"/>
    <w:uiPriority w:val="0"/>
    <w:rPr>
      <w:sz w:val="21"/>
    </w:rPr>
  </w:style>
  <w:style w:type="character" w:styleId="40">
    <w:name w:val="footnote reference"/>
    <w:basedOn w:val="32"/>
    <w:qFormat/>
    <w:uiPriority w:val="0"/>
    <w:rPr>
      <w:vertAlign w:val="superscript"/>
    </w:rPr>
  </w:style>
  <w:style w:type="paragraph" w:customStyle="1" w:styleId="41">
    <w:name w:val="柴_公司名"/>
    <w:basedOn w:val="28"/>
    <w:qFormat/>
    <w:uiPriority w:val="0"/>
    <w:pPr>
      <w:spacing w:after="600" w:afterLines="600"/>
    </w:pPr>
    <w:rPr>
      <w:rFonts w:hint="eastAsia" w:ascii="宋体" w:hAnsi="宋体" w:eastAsia="宋体" w:cs="宋体"/>
      <w:bCs/>
      <w:spacing w:val="-6"/>
      <w:sz w:val="52"/>
      <w:szCs w:val="52"/>
    </w:rPr>
  </w:style>
  <w:style w:type="paragraph" w:customStyle="1" w:styleId="42">
    <w:name w:val="柴_文档名"/>
    <w:basedOn w:val="28"/>
    <w:qFormat/>
    <w:uiPriority w:val="0"/>
    <w:pPr>
      <w:spacing w:after="900" w:afterLines="900"/>
    </w:pPr>
    <w:rPr>
      <w:rFonts w:ascii="黑体" w:hAnsi="黑体" w:eastAsia="黑体" w:cs="黑体"/>
      <w:bCs/>
      <w:spacing w:val="-7"/>
      <w:sz w:val="52"/>
      <w:szCs w:val="52"/>
    </w:rPr>
  </w:style>
  <w:style w:type="table" w:customStyle="1" w:styleId="43">
    <w:name w:val="Table Normal"/>
    <w:semiHidden/>
    <w:unhideWhenUsed/>
    <w:qFormat/>
    <w:uiPriority w:val="0"/>
    <w:tblPr>
      <w:tblCellMar>
        <w:top w:w="0" w:type="dxa"/>
        <w:left w:w="0" w:type="dxa"/>
        <w:bottom w:w="0" w:type="dxa"/>
        <w:right w:w="0" w:type="dxa"/>
      </w:tblCellMar>
    </w:tblPr>
  </w:style>
  <w:style w:type="paragraph" w:customStyle="1" w:styleId="44">
    <w:name w:val="Table Text"/>
    <w:basedOn w:val="1"/>
    <w:semiHidden/>
    <w:qFormat/>
    <w:uiPriority w:val="0"/>
    <w:rPr>
      <w:rFonts w:ascii="宋体" w:hAnsi="宋体" w:eastAsia="宋体" w:cs="宋体"/>
      <w:sz w:val="21"/>
      <w:szCs w:val="21"/>
      <w:lang w:val="en-US" w:eastAsia="en-US" w:bidi="ar-SA"/>
    </w:rPr>
  </w:style>
  <w:style w:type="paragraph" w:customStyle="1" w:styleId="45">
    <w:name w:val="柴_标题1"/>
    <w:basedOn w:val="2"/>
    <w:next w:val="46"/>
    <w:link w:val="55"/>
    <w:qFormat/>
    <w:uiPriority w:val="0"/>
    <w:pPr>
      <w:spacing w:before="100" w:after="90" w:line="360" w:lineRule="auto"/>
    </w:pPr>
    <w:rPr>
      <w:rFonts w:ascii="Arial" w:hAnsi="Arial" w:eastAsia="宋体"/>
      <w:sz w:val="32"/>
    </w:rPr>
  </w:style>
  <w:style w:type="paragraph" w:customStyle="1" w:styleId="46">
    <w:name w:val="柴_正文"/>
    <w:basedOn w:val="14"/>
    <w:link w:val="58"/>
    <w:qFormat/>
    <w:uiPriority w:val="0"/>
    <w:pPr>
      <w:spacing w:line="360" w:lineRule="auto"/>
      <w:ind w:firstLine="470" w:firstLineChars="200"/>
    </w:pPr>
    <w:rPr>
      <w:rFonts w:ascii="Arial" w:hAnsi="Arial" w:eastAsia="宋体"/>
      <w:sz w:val="24"/>
      <w:lang w:eastAsia="zh-CN"/>
    </w:rPr>
  </w:style>
  <w:style w:type="paragraph" w:customStyle="1" w:styleId="47">
    <w:name w:val="柴_标题2"/>
    <w:basedOn w:val="3"/>
    <w:next w:val="46"/>
    <w:qFormat/>
    <w:uiPriority w:val="0"/>
    <w:pPr>
      <w:spacing w:line="360" w:lineRule="auto"/>
    </w:pPr>
    <w:rPr>
      <w:rFonts w:ascii="Arial" w:hAnsi="Arial" w:eastAsia="宋体"/>
      <w:sz w:val="28"/>
    </w:rPr>
  </w:style>
  <w:style w:type="paragraph" w:customStyle="1" w:styleId="48">
    <w:name w:val="柴_标题3"/>
    <w:basedOn w:val="4"/>
    <w:next w:val="46"/>
    <w:qFormat/>
    <w:uiPriority w:val="0"/>
    <w:pPr>
      <w:spacing w:line="360" w:lineRule="auto"/>
      <w:ind w:left="0" w:firstLine="472" w:firstLineChars="200"/>
    </w:pPr>
    <w:rPr>
      <w:rFonts w:ascii="宋体" w:hAnsi="宋体" w:eastAsia="宋体" w:cs="宋体"/>
      <w:spacing w:val="-2"/>
      <w:sz w:val="24"/>
      <w:szCs w:val="24"/>
    </w:rPr>
  </w:style>
  <w:style w:type="paragraph" w:customStyle="1" w:styleId="49">
    <w:name w:val="柴_目录"/>
    <w:basedOn w:val="1"/>
    <w:next w:val="14"/>
    <w:qFormat/>
    <w:uiPriority w:val="0"/>
    <w:pPr>
      <w:tabs>
        <w:tab w:val="right" w:leader="dot" w:pos="8442"/>
      </w:tabs>
      <w:ind w:left="0" w:leftChars="0"/>
    </w:pPr>
    <w:rPr>
      <w:rFonts w:ascii="Arial" w:hAnsi="Arial" w:eastAsia="Microsoft JhengHei"/>
      <w:sz w:val="24"/>
    </w:rPr>
  </w:style>
  <w:style w:type="paragraph" w:customStyle="1" w:styleId="50">
    <w:name w:val="WPSOffice手动目录 1"/>
    <w:qFormat/>
    <w:uiPriority w:val="0"/>
    <w:pPr>
      <w:ind w:leftChars="0"/>
    </w:pPr>
    <w:rPr>
      <w:rFonts w:ascii="Times New Roman" w:hAnsi="Times New Roman" w:eastAsia="宋体" w:cs="Times New Roman"/>
      <w:sz w:val="20"/>
      <w:szCs w:val="20"/>
    </w:rPr>
  </w:style>
  <w:style w:type="paragraph" w:customStyle="1" w:styleId="51">
    <w:name w:val="WPSOffice手动目录 2"/>
    <w:qFormat/>
    <w:uiPriority w:val="0"/>
    <w:pPr>
      <w:ind w:leftChars="200"/>
    </w:pPr>
    <w:rPr>
      <w:rFonts w:ascii="Times New Roman" w:hAnsi="Times New Roman" w:eastAsia="宋体" w:cs="Times New Roman"/>
      <w:sz w:val="20"/>
      <w:szCs w:val="20"/>
    </w:rPr>
  </w:style>
  <w:style w:type="paragraph" w:customStyle="1" w:styleId="52">
    <w:name w:val="WPSOffice手动目录 3"/>
    <w:qFormat/>
    <w:uiPriority w:val="0"/>
    <w:pPr>
      <w:ind w:leftChars="400"/>
    </w:pPr>
    <w:rPr>
      <w:rFonts w:ascii="Times New Roman" w:hAnsi="Times New Roman" w:eastAsia="宋体" w:cs="Times New Roman"/>
      <w:sz w:val="20"/>
      <w:szCs w:val="20"/>
    </w:rPr>
  </w:style>
  <w:style w:type="paragraph" w:customStyle="1" w:styleId="53">
    <w:name w:val="Compact"/>
    <w:basedOn w:val="14"/>
    <w:qFormat/>
    <w:uiPriority w:val="0"/>
    <w:pPr>
      <w:spacing w:before="36" w:after="36"/>
    </w:pPr>
  </w:style>
  <w:style w:type="table" w:customStyle="1" w:styleId="54">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55">
    <w:name w:val="柴_标题1 Char"/>
    <w:link w:val="45"/>
    <w:qFormat/>
    <w:uiPriority w:val="0"/>
    <w:rPr>
      <w:rFonts w:ascii="Arial" w:hAnsi="Arial" w:eastAsia="宋体"/>
      <w:sz w:val="32"/>
    </w:rPr>
  </w:style>
  <w:style w:type="paragraph" w:customStyle="1" w:styleId="56">
    <w:name w:val="柴_正文_无缩进"/>
    <w:basedOn w:val="1"/>
    <w:qFormat/>
    <w:uiPriority w:val="0"/>
    <w:pPr>
      <w:ind w:firstLine="0" w:firstLineChars="0"/>
    </w:pPr>
    <w:rPr>
      <w:rFonts w:ascii="Arial" w:hAnsi="Arial"/>
      <w:sz w:val="24"/>
      <w:lang w:eastAsia="zh-CN"/>
    </w:rPr>
  </w:style>
  <w:style w:type="paragraph" w:customStyle="1" w:styleId="57">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58">
    <w:name w:val="柴_正文 Char"/>
    <w:link w:val="46"/>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12</Pages>
  <Words>5481</Words>
  <Characters>5788</Characters>
  <TotalTime>0</TotalTime>
  <ScaleCrop>false</ScaleCrop>
  <LinksUpToDate>false</LinksUpToDate>
  <CharactersWithSpaces>5967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2025-12-05T09:33:00Z</dcterms:created>
  <dc:creator>Apache POI</dc:creator>
  <cp:lastModifiedBy>郝宇</cp:lastModifiedBy>
  <dcterms:modified xsi:type="dcterms:W3CDTF">2025-12-23T19:37:57Z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eyJoZGlkIjoiMDY5NmFjMmM4ZTljMGJiZDAxN2JmYTc0NGI0NmFiNDgiLCJ1c2VySWQiOiIxMDc1MzgyOSJ9</vt:lpwstr>
  </property>
  <property fmtid="{D5CDD505-2E9C-101B-9397-08002B2CF9AE}" pid="3" name="KSOProductBuildVer">
    <vt:lpwstr>2052-12.1.0.24034</vt:lpwstr>
  </property>
  <property fmtid="{D5CDD505-2E9C-101B-9397-08002B2CF9AE}" pid="4" name="ICV">
    <vt:lpwstr>84C208AEEF3F4E439854875A53C358DD_12</vt:lpwstr>
  </property>
</Properties>
</file>