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云南腾电科技有限公司</w:t>
      </w:r>
    </w:p>
    <w:p w14:paraId="0CC11C65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曲靖供电局110kV变电站电力监控系统网络安全态势感知建设项目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扩容计划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（YNTD-ITSS-0613）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095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984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095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984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095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984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095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</w:tbl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hint="default"/>
          <w:lang w:val="en-US" w:eastAsia="zh-CN"/>
        </w:rPr>
        <w:br w:type="page"/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22D30B54">
      <w:pPr>
        <w:rPr>
          <w:rFonts w:hint="eastAsia"/>
        </w:rPr>
      </w:pPr>
      <w:r>
        <w:rPr>
          <w:rFonts w:hint="default"/>
          <w:lang w:val="en-US" w:eastAsia="zh-CN"/>
        </w:rPr>
        <w:br w:type="page"/>
      </w:r>
    </w:p>
    <w:p w14:paraId="7F078E21">
      <w:pPr>
        <w:pStyle w:val="28"/>
        <w:bidi w:val="0"/>
        <w:rPr>
          <w:rFonts w:hint="eastAsia"/>
        </w:rPr>
      </w:pPr>
      <w:r>
        <w:rPr>
          <w:rFonts w:hint="eastAsia"/>
        </w:rPr>
        <w:t>项目概述与目标</w:t>
      </w:r>
    </w:p>
    <w:p w14:paraId="585CA3DC">
      <w:pPr>
        <w:pStyle w:val="29"/>
        <w:bidi w:val="0"/>
        <w:rPr>
          <w:rFonts w:hint="eastAsia"/>
        </w:rPr>
      </w:pPr>
      <w:r>
        <w:rPr>
          <w:rFonts w:hint="eastAsia"/>
        </w:rPr>
        <w:t>本计划基于已获双方认可的《服务器扩容技术方案》，旨在详细规划从启动到最终验收的全过程，确保服务器扩容项目能够按期、保质、平滑地完成，最终达成提升系统性能、容量与可靠性的核心目标。</w:t>
      </w:r>
    </w:p>
    <w:p w14:paraId="74E0656F">
      <w:pPr>
        <w:rPr>
          <w:rFonts w:hint="eastAsia"/>
        </w:rPr>
      </w:pPr>
    </w:p>
    <w:p w14:paraId="715D424B">
      <w:pPr>
        <w:pStyle w:val="28"/>
        <w:bidi w:val="0"/>
        <w:rPr>
          <w:rFonts w:hint="eastAsia"/>
        </w:rPr>
      </w:pPr>
      <w:r>
        <w:rPr>
          <w:rFonts w:hint="eastAsia"/>
        </w:rPr>
        <w:t>总体里程碑计划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2B20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76C99D5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里程碑节点</w:t>
            </w:r>
          </w:p>
        </w:tc>
        <w:tc>
          <w:tcPr>
            <w:tcW w:w="2130" w:type="dxa"/>
          </w:tcPr>
          <w:p w14:paraId="0660F6DD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交付物/达成标准</w:t>
            </w:r>
          </w:p>
        </w:tc>
        <w:tc>
          <w:tcPr>
            <w:tcW w:w="2131" w:type="dxa"/>
          </w:tcPr>
          <w:p w14:paraId="29DF1EEA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2131" w:type="dxa"/>
          </w:tcPr>
          <w:p w14:paraId="1BF32E70">
            <w:pPr>
              <w:widowControl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责任方</w:t>
            </w:r>
          </w:p>
        </w:tc>
      </w:tr>
      <w:tr w14:paraId="08F65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C79C82C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项目启动</w:t>
            </w:r>
          </w:p>
        </w:tc>
        <w:tc>
          <w:tcPr>
            <w:tcW w:w="2130" w:type="dxa"/>
          </w:tcPr>
          <w:p w14:paraId="4DA76BA0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扩容详细设计说明书</w:t>
            </w:r>
          </w:p>
        </w:tc>
        <w:tc>
          <w:tcPr>
            <w:tcW w:w="2131" w:type="dxa"/>
          </w:tcPr>
          <w:p w14:paraId="5837AF2D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2025年8月14日</w:t>
            </w:r>
          </w:p>
        </w:tc>
        <w:tc>
          <w:tcPr>
            <w:tcW w:w="2131" w:type="dxa"/>
          </w:tcPr>
          <w:p w14:paraId="1CC0E46E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乙方提交、甲方确认</w:t>
            </w:r>
          </w:p>
        </w:tc>
      </w:tr>
      <w:tr w14:paraId="7E880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9CD263C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硬件到场</w:t>
            </w:r>
          </w:p>
        </w:tc>
        <w:tc>
          <w:tcPr>
            <w:tcW w:w="2130" w:type="dxa"/>
          </w:tcPr>
          <w:p w14:paraId="0C0F8649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新增服务器到货验收</w:t>
            </w:r>
          </w:p>
        </w:tc>
        <w:tc>
          <w:tcPr>
            <w:tcW w:w="2131" w:type="dxa"/>
          </w:tcPr>
          <w:p w14:paraId="57887521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2025年9月25日</w:t>
            </w:r>
          </w:p>
        </w:tc>
        <w:tc>
          <w:tcPr>
            <w:tcW w:w="2131" w:type="dxa"/>
          </w:tcPr>
          <w:p w14:paraId="3093ABAC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甲方/采购方</w:t>
            </w:r>
          </w:p>
        </w:tc>
      </w:tr>
      <w:tr w14:paraId="76A36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B79022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安装部署完成</w:t>
            </w:r>
          </w:p>
        </w:tc>
        <w:tc>
          <w:tcPr>
            <w:tcW w:w="2130" w:type="dxa"/>
          </w:tcPr>
          <w:p w14:paraId="6572538C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所有硬件部署完成</w:t>
            </w:r>
          </w:p>
        </w:tc>
        <w:tc>
          <w:tcPr>
            <w:tcW w:w="2131" w:type="dxa"/>
          </w:tcPr>
          <w:p w14:paraId="4A44A497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2025年10月17日</w:t>
            </w:r>
          </w:p>
        </w:tc>
        <w:tc>
          <w:tcPr>
            <w:tcW w:w="2131" w:type="dxa"/>
          </w:tcPr>
          <w:p w14:paraId="402EAA25">
            <w:pPr>
              <w:widowControl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乙方</w:t>
            </w:r>
          </w:p>
        </w:tc>
      </w:tr>
      <w:tr w14:paraId="69510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5B7521E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系统交割上线</w:t>
            </w:r>
          </w:p>
        </w:tc>
        <w:tc>
          <w:tcPr>
            <w:tcW w:w="2130" w:type="dxa"/>
          </w:tcPr>
          <w:p w14:paraId="37D5A632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新服务器集群</w:t>
            </w:r>
          </w:p>
        </w:tc>
        <w:tc>
          <w:tcPr>
            <w:tcW w:w="2131" w:type="dxa"/>
          </w:tcPr>
          <w:p w14:paraId="46F6C6C2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2025年10月24日</w:t>
            </w:r>
          </w:p>
        </w:tc>
        <w:tc>
          <w:tcPr>
            <w:tcW w:w="2131" w:type="dxa"/>
          </w:tcPr>
          <w:p w14:paraId="386DDA0B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乙方执行、甲方确认</w:t>
            </w:r>
          </w:p>
        </w:tc>
      </w:tr>
      <w:tr w14:paraId="29235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9C64315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项目验收</w:t>
            </w:r>
          </w:p>
        </w:tc>
        <w:tc>
          <w:tcPr>
            <w:tcW w:w="2130" w:type="dxa"/>
          </w:tcPr>
          <w:p w14:paraId="4979EE27">
            <w:pPr>
              <w:widowControl w:val="0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《</w:t>
            </w:r>
            <w:r>
              <w:rPr>
                <w:rFonts w:hint="eastAsia"/>
                <w:vertAlign w:val="baseline"/>
                <w:lang w:val="en-US" w:eastAsia="zh-CN"/>
              </w:rPr>
              <w:t>项目验收报告</w:t>
            </w:r>
            <w:r>
              <w:rPr>
                <w:rFonts w:hint="eastAsia"/>
                <w:vertAlign w:val="baseline"/>
                <w:lang w:eastAsia="zh-CN"/>
              </w:rPr>
              <w:t>》</w:t>
            </w:r>
          </w:p>
        </w:tc>
        <w:tc>
          <w:tcPr>
            <w:tcW w:w="2131" w:type="dxa"/>
          </w:tcPr>
          <w:p w14:paraId="41843C01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2025年10月31日</w:t>
            </w:r>
          </w:p>
        </w:tc>
        <w:tc>
          <w:tcPr>
            <w:tcW w:w="2131" w:type="dxa"/>
          </w:tcPr>
          <w:p w14:paraId="4A99D8E3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甲乙双方</w:t>
            </w:r>
          </w:p>
        </w:tc>
      </w:tr>
    </w:tbl>
    <w:p w14:paraId="2342F7FA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总工期约55工作日</w:t>
      </w:r>
    </w:p>
    <w:p w14:paraId="73623F0F">
      <w:pPr>
        <w:pStyle w:val="28"/>
        <w:bidi w:val="0"/>
        <w:rPr>
          <w:rFonts w:hint="eastAsia"/>
        </w:rPr>
      </w:pPr>
      <w:r>
        <w:rPr>
          <w:rFonts w:hint="eastAsia"/>
        </w:rPr>
        <w:t>详细工作计划表</w:t>
      </w:r>
    </w:p>
    <w:p w14:paraId="46E127E7">
      <w:pPr>
        <w:rPr>
          <w:rFonts w:hint="eastAsia"/>
        </w:rPr>
      </w:pPr>
    </w:p>
    <w:p w14:paraId="23C8FCDB">
      <w:pPr>
        <w:rPr>
          <w:rFonts w:hint="eastAsia"/>
        </w:rPr>
      </w:pPr>
      <w:r>
        <w:rPr>
          <w:rFonts w:hint="eastAsia"/>
        </w:rPr>
        <w:t>第一阶段：方案设计与准备 (2025.08.01 - 2025.08.14)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1234"/>
        <w:gridCol w:w="2371"/>
        <w:gridCol w:w="2076"/>
        <w:gridCol w:w="1138"/>
        <w:gridCol w:w="1088"/>
      </w:tblGrid>
      <w:tr w14:paraId="04E9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DC49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646E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5DA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73E8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输出文档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3206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1A87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计划起止日期</w:t>
            </w:r>
          </w:p>
        </w:tc>
      </w:tr>
      <w:tr w14:paraId="54062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F18B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3D46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项目启动会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6C10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明确项目目标、团队、沟通机制、计划评审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3A3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《项目启动会议纪要》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5453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双方项目经理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2A1D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08月01日</w:t>
            </w:r>
          </w:p>
        </w:tc>
      </w:tr>
      <w:tr w14:paraId="217D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DE7A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1874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现状深度评估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94F9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监控现有集群性能，出具瓶颈分析报告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D71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《现有服务器资源评估报告》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FE66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乙方技术专家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AEEE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08月04-08日</w:t>
            </w:r>
          </w:p>
        </w:tc>
      </w:tr>
      <w:tr w14:paraId="6F36D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D6F4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A72D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扩容方案详细设计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B317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完成架构、配置、高可用等详细设计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0D11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《服务器扩容详细设计说明书》V1.0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045D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乙方架构师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B626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08月11-13日</w:t>
            </w:r>
          </w:p>
        </w:tc>
      </w:tr>
      <w:tr w14:paraId="7181F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19E9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61F0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设计评审与确认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1B57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甲方组织评审，乙方修改定稿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AC6F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签字确认的《详细设计说明书》V1.1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A9C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甲方技术负责人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BADB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08月14日</w:t>
            </w:r>
          </w:p>
        </w:tc>
      </w:tr>
    </w:tbl>
    <w:p w14:paraId="4B4C583D">
      <w:pPr>
        <w:rPr>
          <w:rFonts w:hint="eastAsia"/>
        </w:rPr>
      </w:pPr>
      <w:r>
        <w:rPr>
          <w:rFonts w:hint="eastAsia"/>
        </w:rPr>
        <w:t>第二阶段：采购与环境准备 (2025.08.15 - 2025.09.25)</w:t>
      </w:r>
    </w:p>
    <w:p w14:paraId="1DD66589">
      <w:pPr>
        <w:rPr>
          <w:rFonts w:hint="eastAsia"/>
        </w:rPr>
      </w:pPr>
    </w:p>
    <w:p w14:paraId="68605D07">
      <w:pPr>
        <w:rPr>
          <w:rFonts w:hint="eastAsia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5"/>
        <w:gridCol w:w="1167"/>
        <w:gridCol w:w="2553"/>
        <w:gridCol w:w="1691"/>
        <w:gridCol w:w="942"/>
        <w:gridCol w:w="1570"/>
      </w:tblGrid>
      <w:tr w14:paraId="563A7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74C6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7F63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D44D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FCB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输出文档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D30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5869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计划起止日期</w:t>
            </w:r>
          </w:p>
        </w:tc>
      </w:tr>
      <w:tr w14:paraId="52C9D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C0E7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4AE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硬件采购清单发布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AA0B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乙方根据确认的设计方案，提供最终采购技术规格书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2F14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《硬件采购技术规格书》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2AA6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5146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08月15日</w:t>
            </w:r>
          </w:p>
        </w:tc>
      </w:tr>
      <w:tr w14:paraId="30C2F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4AB0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032F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硬件采购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F510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甲方或指定方完成采购流程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22E5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采购合同/订单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6563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甲方/采购方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419E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08月18日-09月19日（视流程）</w:t>
            </w:r>
          </w:p>
        </w:tc>
      </w:tr>
      <w:tr w14:paraId="5CB03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F1B2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D57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机房环境准备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F76C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甲方协调完成机柜空间、电源、网络端口准备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DE1B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《机房环境准备就绪确认单》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6731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6662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09月18日前</w:t>
            </w:r>
          </w:p>
        </w:tc>
      </w:tr>
      <w:tr w14:paraId="011B7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AABF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A234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硬件到货验收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8277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设备到货，甲乙双方共同开箱验货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F533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《设备到货验收单》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13AB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双方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0732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09月25日（暂定）</w:t>
            </w:r>
          </w:p>
        </w:tc>
      </w:tr>
    </w:tbl>
    <w:p w14:paraId="5BE2CC84">
      <w:pPr>
        <w:rPr>
          <w:rFonts w:hint="eastAsia"/>
        </w:rPr>
      </w:pPr>
      <w:r>
        <w:rPr>
          <w:rFonts w:hint="eastAsia"/>
        </w:rPr>
        <w:t>第三阶段：安装部署与集成 (2025.09.26 - 2025.10.17)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6"/>
        <w:gridCol w:w="1213"/>
        <w:gridCol w:w="2739"/>
        <w:gridCol w:w="1490"/>
        <w:gridCol w:w="1397"/>
        <w:gridCol w:w="1073"/>
      </w:tblGrid>
      <w:tr w14:paraId="44AAE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7FB9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52D1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7B85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719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输出文档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732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2A1F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计划起止日期</w:t>
            </w:r>
          </w:p>
        </w:tc>
      </w:tr>
      <w:tr w14:paraId="25D13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81B2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4B4C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硬件上架与调试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FBBA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服务器物理上架、接线、加电、硬件诊断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04C4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《硬件上架调试记录》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BFE7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050B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09月26-30日</w:t>
            </w:r>
          </w:p>
        </w:tc>
      </w:tr>
      <w:tr w14:paraId="5B998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7294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EBCA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系统软件安装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0C51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安装操作系统、虚拟化平台、基础服务等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4C8A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《系统软件安装清单》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0EE2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DE42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10月06-07日</w:t>
            </w:r>
          </w:p>
        </w:tc>
      </w:tr>
      <w:tr w14:paraId="08088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E93D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6F58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态势感知组件部署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C06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部署分析引擎、存储节点等应用软件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2FAA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《应用部署配置文档》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244D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00FC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10月08-10日</w:t>
            </w:r>
          </w:p>
        </w:tc>
      </w:tr>
      <w:tr w14:paraId="5EA89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34E0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32EF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集群与高可用配置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C734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配置负载均衡、集群服务、共享存储、备份策略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6B4D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《集群配置手册》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B3BA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乙方资深工程师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0EC1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10月13-14日</w:t>
            </w:r>
          </w:p>
        </w:tc>
      </w:tr>
      <w:tr w14:paraId="55C42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2AF0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6478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系统初步联调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95B2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内部网络通信、服务调用、基础功能验证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AA40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《初步联调测试报告》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B219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3F5B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10月15-16日</w:t>
            </w:r>
          </w:p>
        </w:tc>
      </w:tr>
      <w:tr w14:paraId="2033D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D013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0C1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割接方案评审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ECBC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制定详细数据迁移/服务切换步骤、回退方案，并评审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1139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《系统割接实施方案》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E730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乙方制定，双方评审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735F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10月17日</w:t>
            </w:r>
          </w:p>
        </w:tc>
      </w:tr>
    </w:tbl>
    <w:p w14:paraId="6A145B1E">
      <w:pPr>
        <w:rPr>
          <w:rFonts w:hint="eastAsia"/>
        </w:rPr>
      </w:pPr>
    </w:p>
    <w:p w14:paraId="21BFAD2B">
      <w:pPr>
        <w:rPr>
          <w:rFonts w:hint="eastAsia"/>
        </w:rPr>
      </w:pPr>
      <w:r>
        <w:rPr>
          <w:rFonts w:hint="eastAsia"/>
        </w:rPr>
        <w:t>第四阶段：系统割接与上线 (2025.10.20 - 2025.10.24)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4"/>
        <w:gridCol w:w="1154"/>
        <w:gridCol w:w="2323"/>
        <w:gridCol w:w="1629"/>
        <w:gridCol w:w="1338"/>
        <w:gridCol w:w="1460"/>
      </w:tblGrid>
      <w:tr w14:paraId="1A57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8AF7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8C99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508C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C91B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输出文档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E8D5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5539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计划起止日期</w:t>
            </w:r>
          </w:p>
        </w:tc>
      </w:tr>
      <w:tr w14:paraId="77DCE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0EDA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5AF9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割接前备份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BB70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对现有系统进行全量备份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2FCC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备份完成确认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764E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F2C3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10月20日（业务结束后）</w:t>
            </w:r>
          </w:p>
        </w:tc>
      </w:tr>
      <w:tr w14:paraId="13C38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7F1A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B1F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正式割接实施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7C5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按评审后的方案执行数据迁移与服务切换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D5BF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《割接操作日志》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2E34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乙方（甲方监督）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A5C6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10月21日（夜间窗口）</w:t>
            </w:r>
          </w:p>
        </w:tc>
      </w:tr>
      <w:tr w14:paraId="37E3C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F61A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101B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割接后验证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FE7A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验证业务功能、数据完整性、服务状态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70D1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《割接后业务验证报告》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B8D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双方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99BE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10月22日上午</w:t>
            </w:r>
          </w:p>
        </w:tc>
      </w:tr>
      <w:tr w14:paraId="0C782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A785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BF61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系统试运行开始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7152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新集群正式承载业务，进入观察期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319B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6132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E086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10月22日下午起</w:t>
            </w:r>
          </w:p>
        </w:tc>
      </w:tr>
    </w:tbl>
    <w:p w14:paraId="778B6C86">
      <w:pPr>
        <w:rPr>
          <w:rFonts w:hint="eastAsia"/>
        </w:rPr>
      </w:pPr>
      <w:r>
        <w:rPr>
          <w:rFonts w:hint="eastAsia"/>
        </w:rPr>
        <w:t>第五阶段：测试、培训与收尾 (2025.10.23 - 2025.10.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1205"/>
        <w:gridCol w:w="2352"/>
        <w:gridCol w:w="2098"/>
        <w:gridCol w:w="1098"/>
        <w:gridCol w:w="1136"/>
      </w:tblGrid>
      <w:tr w14:paraId="4F09B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E989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6E0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57C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69A2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输出文档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585C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9E1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计划起止日期</w:t>
            </w:r>
          </w:p>
        </w:tc>
      </w:tr>
      <w:tr w14:paraId="78D8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773F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C419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性能压力测试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8E37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模拟高负载，验证性能指标是否达标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BEB7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《性能压力测试报告》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2A72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8F6D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10月23-24日</w:t>
            </w:r>
          </w:p>
        </w:tc>
      </w:tr>
      <w:tr w14:paraId="6A4B5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D9A0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50B2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高可用切换测试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E5AC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模拟故障，测试集群切换功能与时间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2252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《高可用测试报告》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6DA7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6811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10月27日</w:t>
            </w:r>
          </w:p>
        </w:tc>
      </w:tr>
      <w:tr w14:paraId="39BCE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BB40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DFEA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0059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对甲方运维人员进行新架构与运维培训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3332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《培训签到表》、《培训材料》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A9B5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乙方讲师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FD6A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10月28日</w:t>
            </w:r>
          </w:p>
        </w:tc>
      </w:tr>
      <w:tr w14:paraId="5E5C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A64E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F859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文档汇编与交付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ADD2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整理并提交所有项目文档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F72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《项目交付文档清单》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7DDD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9CBC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10月29-30日</w:t>
            </w:r>
          </w:p>
        </w:tc>
      </w:tr>
      <w:tr w14:paraId="7990F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E816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1C9B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项目最终验收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3C74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双方依据验收标准评审，签署验收报告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472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《项目最终验收报告》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BFB1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双方代表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9036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10月31日</w:t>
            </w:r>
          </w:p>
        </w:tc>
      </w:tr>
    </w:tbl>
    <w:p w14:paraId="51135AE9">
      <w:pPr>
        <w:pStyle w:val="28"/>
        <w:bidi w:val="0"/>
        <w:rPr>
          <w:rFonts w:hint="eastAsia"/>
        </w:rPr>
      </w:pPr>
      <w:r>
        <w:rPr>
          <w:rFonts w:hint="eastAsia"/>
        </w:rPr>
        <w:t xml:space="preserve"> 沟通管理计划</w:t>
      </w:r>
    </w:p>
    <w:p w14:paraId="693E948B">
      <w:pPr>
        <w:pStyle w:val="30"/>
        <w:bidi w:val="0"/>
        <w:rPr>
          <w:rFonts w:hint="eastAsia"/>
        </w:rPr>
      </w:pPr>
      <w:r>
        <w:rPr>
          <w:rFonts w:hint="eastAsia"/>
        </w:rPr>
        <w:t>例会制度：</w:t>
      </w:r>
    </w:p>
    <w:p w14:paraId="0CB4A912">
      <w:pPr>
        <w:pStyle w:val="29"/>
        <w:bidi w:val="0"/>
        <w:rPr>
          <w:rFonts w:hint="eastAsia"/>
        </w:rPr>
      </w:pPr>
      <w:r>
        <w:rPr>
          <w:rFonts w:hint="eastAsia"/>
        </w:rPr>
        <w:t>周例会： 每周五下午召开，汇报进展、解决问题、同步下周计划。双方项目经理、技术负责人参加。</w:t>
      </w:r>
    </w:p>
    <w:p w14:paraId="2C0567DA">
      <w:pPr>
        <w:pStyle w:val="29"/>
        <w:bidi w:val="0"/>
        <w:rPr>
          <w:rFonts w:hint="eastAsia"/>
        </w:rPr>
      </w:pPr>
      <w:r>
        <w:rPr>
          <w:rFonts w:hint="eastAsia"/>
        </w:rPr>
        <w:t>专项会议： 针对设计评审、割接方案评审、验收等关键节点召开。</w:t>
      </w:r>
    </w:p>
    <w:p w14:paraId="653C5693">
      <w:pPr>
        <w:pStyle w:val="30"/>
        <w:bidi w:val="0"/>
        <w:rPr>
          <w:rFonts w:hint="eastAsia"/>
        </w:rPr>
      </w:pPr>
      <w:r>
        <w:rPr>
          <w:rFonts w:hint="eastAsia"/>
        </w:rPr>
        <w:t>沟通渠道：</w:t>
      </w:r>
    </w:p>
    <w:p w14:paraId="0690AE8C">
      <w:pPr>
        <w:pStyle w:val="29"/>
        <w:bidi w:val="0"/>
        <w:rPr>
          <w:rFonts w:hint="eastAsia"/>
        </w:rPr>
      </w:pPr>
      <w:r>
        <w:rPr>
          <w:rFonts w:hint="eastAsia"/>
        </w:rPr>
        <w:t>建立专用项目群（如企业微信/钉钉群），用于日常沟通。重要决策和确认需通过邮件等书面形式留存。</w:t>
      </w:r>
    </w:p>
    <w:p w14:paraId="0FA0F1A4">
      <w:pPr>
        <w:pStyle w:val="30"/>
        <w:bidi w:val="0"/>
        <w:rPr>
          <w:rFonts w:hint="eastAsia"/>
        </w:rPr>
      </w:pPr>
      <w:r>
        <w:rPr>
          <w:rFonts w:hint="eastAsia"/>
        </w:rPr>
        <w:t>问题升级机制：</w:t>
      </w:r>
    </w:p>
    <w:p w14:paraId="4C07BAAC">
      <w:pPr>
        <w:pStyle w:val="29"/>
        <w:bidi w:val="0"/>
        <w:rPr>
          <w:rFonts w:hint="eastAsia"/>
        </w:rPr>
      </w:pPr>
      <w:r>
        <w:rPr>
          <w:rFonts w:hint="eastAsia"/>
        </w:rPr>
        <w:t>常规问题在项目组内解决；涉及重大变更、资源冲突或延期风险时，升级至双方高层领导决策。</w:t>
      </w:r>
    </w:p>
    <w:p w14:paraId="1546C092">
      <w:pPr>
        <w:rPr>
          <w:rFonts w:hint="eastAsia"/>
        </w:rPr>
      </w:pPr>
    </w:p>
    <w:p w14:paraId="43CB39FB">
      <w:pPr>
        <w:pStyle w:val="28"/>
        <w:bidi w:val="0"/>
        <w:rPr>
          <w:rFonts w:hint="eastAsia"/>
        </w:rPr>
      </w:pPr>
      <w:r>
        <w:rPr>
          <w:rFonts w:hint="eastAsia"/>
        </w:rPr>
        <w:t>风险管理计划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794"/>
        <w:gridCol w:w="679"/>
        <w:gridCol w:w="4775"/>
        <w:gridCol w:w="952"/>
      </w:tblGrid>
      <w:tr w14:paraId="09EBB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35C9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风险描述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8746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可能性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E51E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4D0E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应对措施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48C8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责任人</w:t>
            </w:r>
          </w:p>
        </w:tc>
      </w:tr>
      <w:tr w14:paraId="4DCC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C94D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硬件采购延迟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4A31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C0F8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43E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提前启动采购流程，设定明确的到货最后期限，并准备备用品牌型号。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F3CF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甲方/采购方</w:t>
            </w:r>
          </w:p>
        </w:tc>
      </w:tr>
      <w:tr w14:paraId="3581E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4CC1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割接导致业务中断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843E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A493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极高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9335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制定详尽的、经过评审和演练的割接与回退方案；选择业务量最低的时间窗口操作。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038C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</w:tr>
      <w:tr w14:paraId="0C328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4DF8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新旧系统兼容性问题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D3A3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FE11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6B0C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在联调阶段进行充分兼容性测试；准备必要的驱动或补丁程序。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3617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</w:tr>
      <w:tr w14:paraId="2E14C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D727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性能提升未达预期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ECB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FDBF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0A22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在压力测试阶段早期暴露问题，留出时间进行参数调优或架构微调。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2639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</w:tr>
    </w:tbl>
    <w:p w14:paraId="194225CD">
      <w:pPr>
        <w:rPr>
          <w:rFonts w:hint="eastAsia"/>
        </w:rPr>
      </w:pPr>
    </w:p>
    <w:p w14:paraId="1F7B872E">
      <w:pPr>
        <w:pStyle w:val="28"/>
        <w:bidi w:val="0"/>
        <w:rPr>
          <w:rFonts w:hint="eastAsia"/>
        </w:rPr>
      </w:pPr>
      <w:r>
        <w:rPr>
          <w:rFonts w:hint="eastAsia"/>
        </w:rPr>
        <w:t>交付物清单</w:t>
      </w:r>
    </w:p>
    <w:p w14:paraId="4B82E17E">
      <w:pPr>
        <w:rPr>
          <w:rFonts w:hint="eastAsia"/>
        </w:rPr>
      </w:pPr>
    </w:p>
    <w:p w14:paraId="226377D8">
      <w:pPr>
        <w:pStyle w:val="39"/>
        <w:bidi w:val="0"/>
        <w:rPr>
          <w:rFonts w:hint="eastAsia"/>
        </w:rPr>
      </w:pPr>
      <w:r>
        <w:rPr>
          <w:rFonts w:hint="eastAsia"/>
        </w:rPr>
        <w:t>项目完成后，乙方需向甲方交付以下文档（电子版+纸质盖章版）：</w:t>
      </w:r>
    </w:p>
    <w:p w14:paraId="1C1966ED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《服务器扩容详细设计说明书》</w:t>
      </w:r>
    </w:p>
    <w:p w14:paraId="1BD3621D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《服务器扩容实施报告》</w:t>
      </w:r>
    </w:p>
    <w:p w14:paraId="7EB15F1B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《系统割接实施方案》及《割接操作日志》</w:t>
      </w:r>
    </w:p>
    <w:p w14:paraId="260CCC1F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《性能压力测试报告》</w:t>
      </w:r>
    </w:p>
    <w:p w14:paraId="54A27B5B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《高可用测试报告》</w:t>
      </w:r>
    </w:p>
    <w:p w14:paraId="535D80D5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《项目最终验收报告》</w:t>
      </w:r>
    </w:p>
    <w:p w14:paraId="504F7774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更新后的《系统运维手册》、《集群配置文档》</w:t>
      </w:r>
    </w:p>
    <w:p w14:paraId="135BD12F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全部培训材料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90F2B01"/>
    <w:multiLevelType w:val="singleLevel"/>
    <w:tmpl w:val="A90F2B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95683"/>
    <w:rsid w:val="135D46BD"/>
    <w:rsid w:val="16BA5F72"/>
    <w:rsid w:val="17C03A8C"/>
    <w:rsid w:val="21CD2F3E"/>
    <w:rsid w:val="282E7077"/>
    <w:rsid w:val="2FE642F8"/>
    <w:rsid w:val="35645510"/>
    <w:rsid w:val="3C307DE3"/>
    <w:rsid w:val="3FB47094"/>
    <w:rsid w:val="4A216B4C"/>
    <w:rsid w:val="4D01362B"/>
    <w:rsid w:val="4F602D94"/>
    <w:rsid w:val="51CC64BF"/>
    <w:rsid w:val="51D535C6"/>
    <w:rsid w:val="54564027"/>
    <w:rsid w:val="5AA342F0"/>
    <w:rsid w:val="5B4812AC"/>
    <w:rsid w:val="66140709"/>
    <w:rsid w:val="67AD556D"/>
    <w:rsid w:val="6C633026"/>
    <w:rsid w:val="6E1050BB"/>
    <w:rsid w:val="6E693F43"/>
    <w:rsid w:val="72A93F87"/>
    <w:rsid w:val="769413F2"/>
    <w:rsid w:val="779111BE"/>
    <w:rsid w:val="78680440"/>
    <w:rsid w:val="7B034450"/>
    <w:rsid w:val="7B78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2122</Words>
  <Characters>2450</Characters>
  <Lines>0</Lines>
  <Paragraphs>0</Paragraphs>
  <TotalTime>1</TotalTime>
  <ScaleCrop>false</ScaleCrop>
  <LinksUpToDate>false</LinksUpToDate>
  <CharactersWithSpaces>2468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2025-12-24T00:03:56Z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