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4A6FA79">
      <w:pPr>
        <w:pStyle w:val="24"/>
        <w:keepNext w:val="0"/>
        <w:keepLines w:val="0"/>
        <w:pageBreakBefore w:val="0"/>
        <w:widowControl w:val="0"/>
        <w:kinsoku w:val="0"/>
        <w:wordWrap/>
        <w:overflowPunct/>
        <w:topLinePunct w:val="0"/>
        <w:autoSpaceDE w:val="0"/>
        <w:autoSpaceDN w:val="0"/>
        <w:bidi w:val="0"/>
        <w:adjustRightInd w:val="0"/>
        <w:snapToGrid w:val="0"/>
        <w:spacing w:before="3121" w:beforeLines="1000"/>
        <w:textAlignment w:val="baseline"/>
      </w:pPr>
      <w:bookmarkStart w:id="0" w:name="_Toc260"/>
      <w:r>
        <w:rPr>
          <w:rFonts w:hint="eastAsia"/>
          <w:lang w:val="en-US" w:eastAsia="zh-CN"/>
        </w:rPr>
        <w:t>阿克苏智汇人才服务有限</w:t>
      </w:r>
      <w:r>
        <w:t>公司</w:t>
      </w:r>
      <w:bookmarkEnd w:id="0"/>
    </w:p>
    <w:p w14:paraId="1CA859AD">
      <w:pPr>
        <w:pStyle w:val="25"/>
        <w:keepNext w:val="0"/>
        <w:keepLines w:val="0"/>
        <w:pageBreakBefore w:val="0"/>
        <w:widowControl w:val="0"/>
        <w:kinsoku w:val="0"/>
        <w:wordWrap/>
        <w:overflowPunct/>
        <w:topLinePunct w:val="0"/>
        <w:autoSpaceDE w:val="0"/>
        <w:autoSpaceDN w:val="0"/>
        <w:bidi w:val="0"/>
        <w:adjustRightInd w:val="0"/>
        <w:snapToGrid w:val="0"/>
        <w:spacing w:before="0" w:after="625" w:afterLines="200"/>
        <w:textAlignment w:val="baseline"/>
        <w:rPr>
          <w:rFonts w:hint="eastAsia"/>
          <w:lang w:val="en-US" w:eastAsia="zh-CN"/>
        </w:rPr>
      </w:pPr>
      <w:bookmarkStart w:id="1" w:name="_Toc27520"/>
      <w:r>
        <w:rPr>
          <w:rFonts w:hint="eastAsia"/>
          <w:lang w:val="en-US" w:eastAsia="zh-CN"/>
        </w:rPr>
        <w:t>运维服务目录管理制度</w:t>
      </w:r>
      <w:bookmarkEnd w:id="1"/>
    </w:p>
    <w:p w14:paraId="5C99E7F3">
      <w:pPr>
        <w:keepNext w:val="0"/>
        <w:keepLines w:val="0"/>
        <w:pageBreakBefore w:val="0"/>
        <w:widowControl w:val="0"/>
        <w:kinsoku w:val="0"/>
        <w:wordWrap/>
        <w:overflowPunct/>
        <w:topLinePunct w:val="0"/>
        <w:autoSpaceDE w:val="0"/>
        <w:autoSpaceDN w:val="0"/>
        <w:bidi w:val="0"/>
        <w:adjustRightInd w:val="0"/>
        <w:snapToGrid w:val="0"/>
        <w:spacing w:after="625" w:afterLines="200" w:line="219" w:lineRule="auto"/>
        <w:ind w:left="0" w:leftChars="0" w:right="0" w:rightChars="0" w:firstLine="0" w:firstLineChars="0"/>
        <w:jc w:val="center"/>
        <w:textAlignment w:val="baseline"/>
        <w:rPr>
          <w:rFonts w:hint="default" w:ascii="宋体" w:hAnsi="宋体" w:eastAsia="宋体" w:cs="宋体"/>
          <w:sz w:val="24"/>
          <w:szCs w:val="24"/>
          <w:lang w:val="en-US" w:eastAsia="zh-CN"/>
        </w:rPr>
      </w:pPr>
      <w:r>
        <w:rPr>
          <w:rFonts w:ascii="宋体" w:hAnsi="宋体" w:eastAsia="宋体" w:cs="宋体"/>
          <w:b/>
          <w:bCs/>
          <w:spacing w:val="-3"/>
          <w:sz w:val="24"/>
          <w:szCs w:val="24"/>
        </w:rPr>
        <w:t>文件编号：</w:t>
      </w:r>
      <w:r>
        <w:rPr>
          <w:rFonts w:hint="eastAsia" w:ascii="宋体" w:hAnsi="宋体" w:eastAsia="宋体" w:cs="宋体"/>
          <w:b/>
          <w:bCs/>
          <w:spacing w:val="-3"/>
          <w:sz w:val="24"/>
          <w:szCs w:val="24"/>
          <w:lang w:val="en-US" w:eastAsia="zh-CN"/>
        </w:rPr>
        <w:t>ZHRC</w:t>
      </w:r>
      <w:r>
        <w:rPr>
          <w:rFonts w:ascii="宋体" w:hAnsi="宋体" w:eastAsia="宋体" w:cs="宋体"/>
          <w:b/>
          <w:bCs/>
          <w:spacing w:val="-3"/>
          <w:sz w:val="24"/>
          <w:szCs w:val="24"/>
        </w:rPr>
        <w:t>-0</w:t>
      </w:r>
      <w:r>
        <w:rPr>
          <w:rFonts w:hint="eastAsia" w:ascii="宋体" w:hAnsi="宋体" w:cs="宋体"/>
          <w:b/>
          <w:bCs/>
          <w:spacing w:val="-3"/>
          <w:sz w:val="24"/>
          <w:szCs w:val="24"/>
          <w:lang w:val="en-US" w:eastAsia="zh-CN"/>
        </w:rPr>
        <w:t>1</w:t>
      </w:r>
      <w:r>
        <w:rPr>
          <w:rFonts w:ascii="宋体" w:hAnsi="宋体" w:eastAsia="宋体" w:cs="宋体"/>
          <w:b/>
          <w:bCs/>
          <w:spacing w:val="-3"/>
          <w:sz w:val="24"/>
          <w:szCs w:val="24"/>
        </w:rPr>
        <w:t>-01</w:t>
      </w:r>
      <w:r>
        <w:rPr>
          <w:rFonts w:hint="eastAsia" w:ascii="宋体" w:hAnsi="宋体" w:eastAsia="宋体" w:cs="宋体"/>
          <w:b/>
          <w:bCs/>
          <w:spacing w:val="-3"/>
          <w:sz w:val="24"/>
          <w:szCs w:val="24"/>
          <w:lang w:val="en-US" w:eastAsia="zh-CN"/>
        </w:rPr>
        <w:t>-01</w:t>
      </w:r>
    </w:p>
    <w:tbl>
      <w:tblPr>
        <w:tblStyle w:val="21"/>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432"/>
        <w:gridCol w:w="2708"/>
      </w:tblGrid>
      <w:tr w14:paraId="42161AB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10" w:hRule="atLeast"/>
          <w:jc w:val="center"/>
        </w:trPr>
        <w:tc>
          <w:tcPr>
            <w:tcW w:w="2432" w:type="dxa"/>
          </w:tcPr>
          <w:p w14:paraId="47F44E04">
            <w:pPr>
              <w:keepNext w:val="0"/>
              <w:keepLines w:val="0"/>
              <w:pageBreakBefore w:val="0"/>
              <w:widowControl w:val="0"/>
              <w:kinsoku w:val="0"/>
              <w:wordWrap/>
              <w:overflowPunct/>
              <w:autoSpaceDE w:val="0"/>
              <w:autoSpaceDN w:val="0"/>
              <w:bidi w:val="0"/>
              <w:adjustRightInd w:val="0"/>
              <w:snapToGrid w:val="0"/>
              <w:textAlignment w:val="baseline"/>
              <w:rPr>
                <w:rFonts w:hint="default"/>
                <w:vertAlign w:val="baseline"/>
                <w:lang w:val="en-US" w:eastAsia="zh-CN"/>
              </w:rPr>
            </w:pPr>
            <w:r>
              <w:rPr>
                <w:rFonts w:hint="eastAsia"/>
                <w:vertAlign w:val="baseline"/>
                <w:lang w:val="en-US" w:eastAsia="zh-CN"/>
              </w:rPr>
              <w:t>编制部门</w:t>
            </w:r>
            <w:r>
              <w:rPr>
                <w:rFonts w:hint="default" w:asciiTheme="minorAscii" w:hAnsiTheme="minorAscii" w:eastAsiaTheme="minorEastAsia"/>
                <w:spacing w:val="227"/>
                <w:sz w:val="21"/>
                <w:vertAlign w:val="baseline"/>
                <w:lang w:val="en-US" w:eastAsia="zh-CN"/>
              </w:rPr>
              <w:t>:</w:t>
            </w:r>
            <w:r>
              <w:rPr>
                <w:rFonts w:hint="eastAsia"/>
                <w:u w:val="single"/>
                <w:vertAlign w:val="baseline"/>
                <w:lang w:val="en-US" w:eastAsia="zh-CN"/>
              </w:rPr>
              <w:t>运维</w:t>
            </w:r>
            <w:bookmarkStart w:id="16" w:name="_GoBack"/>
            <w:bookmarkEnd w:id="16"/>
            <w:r>
              <w:rPr>
                <w:rFonts w:hint="eastAsia"/>
                <w:u w:val="single"/>
                <w:vertAlign w:val="baseline"/>
                <w:lang w:val="en-US" w:eastAsia="zh-CN"/>
              </w:rPr>
              <w:t>部</w:t>
            </w:r>
          </w:p>
        </w:tc>
        <w:tc>
          <w:tcPr>
            <w:tcW w:w="2708" w:type="dxa"/>
          </w:tcPr>
          <w:p w14:paraId="527A6876">
            <w:pPr>
              <w:keepNext w:val="0"/>
              <w:keepLines w:val="0"/>
              <w:pageBreakBefore w:val="0"/>
              <w:widowControl w:val="0"/>
              <w:kinsoku w:val="0"/>
              <w:wordWrap/>
              <w:overflowPunct/>
              <w:autoSpaceDE w:val="0"/>
              <w:autoSpaceDN w:val="0"/>
              <w:bidi w:val="0"/>
              <w:adjustRightInd w:val="0"/>
              <w:snapToGrid w:val="0"/>
              <w:textAlignment w:val="baseline"/>
              <w:rPr>
                <w:rFonts w:hint="default"/>
                <w:vertAlign w:val="baseline"/>
                <w:lang w:val="en-US" w:eastAsia="zh-CN"/>
              </w:rPr>
            </w:pPr>
            <w:r>
              <w:rPr>
                <w:rFonts w:hint="eastAsia"/>
                <w:vertAlign w:val="baseline"/>
                <w:lang w:val="en-US" w:eastAsia="zh-CN"/>
              </w:rPr>
              <w:t>编制时间</w:t>
            </w:r>
            <w:r>
              <w:rPr>
                <w:rFonts w:hint="eastAsia" w:asciiTheme="minorAscii" w:hAnsiTheme="minorAscii" w:eastAsiaTheme="minorEastAsia"/>
                <w:spacing w:val="227"/>
                <w:sz w:val="21"/>
                <w:vertAlign w:val="baseline"/>
                <w:lang w:val="en-US" w:eastAsia="zh-CN"/>
              </w:rPr>
              <w:t>:</w:t>
            </w:r>
            <w:r>
              <w:rPr>
                <w:rFonts w:hint="eastAsia"/>
                <w:u w:val="single"/>
                <w:vertAlign w:val="baseline"/>
                <w:lang w:val="en-US" w:eastAsia="zh-CN"/>
              </w:rPr>
              <w:t>2025.04.10</w:t>
            </w:r>
          </w:p>
        </w:tc>
      </w:tr>
      <w:tr w14:paraId="5E04634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10" w:hRule="atLeast"/>
          <w:jc w:val="center"/>
        </w:trPr>
        <w:tc>
          <w:tcPr>
            <w:tcW w:w="2432" w:type="dxa"/>
            <w:shd w:val="clear" w:color="auto" w:fill="auto"/>
          </w:tcPr>
          <w:p w14:paraId="2740D4D4">
            <w:pPr>
              <w:keepNext w:val="0"/>
              <w:keepLines w:val="0"/>
              <w:pageBreakBefore w:val="0"/>
              <w:widowControl w:val="0"/>
              <w:kinsoku w:val="0"/>
              <w:wordWrap/>
              <w:overflowPunct/>
              <w:autoSpaceDE w:val="0"/>
              <w:autoSpaceDN w:val="0"/>
              <w:bidi w:val="0"/>
              <w:adjustRightInd w:val="0"/>
              <w:snapToGrid w:val="0"/>
              <w:textAlignment w:val="baseline"/>
              <w:rPr>
                <w:rFonts w:hint="default" w:ascii="Arial" w:hAnsi="Arial" w:eastAsia="Arial" w:cs="Arial"/>
                <w:snapToGrid w:val="0"/>
                <w:color w:val="000000"/>
                <w:kern w:val="0"/>
                <w:sz w:val="21"/>
                <w:szCs w:val="21"/>
                <w:vertAlign w:val="baseline"/>
                <w:lang w:val="en-US" w:eastAsia="zh-CN" w:bidi="ar-SA"/>
              </w:rPr>
            </w:pPr>
            <w:r>
              <w:rPr>
                <w:rFonts w:hint="eastAsia"/>
                <w:spacing w:val="210"/>
                <w:kern w:val="0"/>
                <w:fitText w:val="840" w:id="1984234543"/>
                <w:vertAlign w:val="baseline"/>
                <w:lang w:val="en-US" w:eastAsia="zh-CN"/>
              </w:rPr>
              <w:t>版</w:t>
            </w:r>
            <w:r>
              <w:rPr>
                <w:rFonts w:hint="eastAsia"/>
                <w:spacing w:val="0"/>
                <w:kern w:val="0"/>
                <w:fitText w:val="840" w:id="1984234543"/>
                <w:vertAlign w:val="baseline"/>
                <w:lang w:val="en-US" w:eastAsia="zh-CN"/>
              </w:rPr>
              <w:t>本</w:t>
            </w:r>
            <w:r>
              <w:rPr>
                <w:rFonts w:hint="default" w:asciiTheme="minorAscii" w:hAnsiTheme="minorAscii" w:eastAsiaTheme="minorEastAsia"/>
                <w:spacing w:val="227"/>
                <w:sz w:val="21"/>
                <w:vertAlign w:val="baseline"/>
                <w:lang w:val="en-US" w:eastAsia="zh-CN"/>
              </w:rPr>
              <w:t>:</w:t>
            </w:r>
            <w:r>
              <w:rPr>
                <w:rFonts w:hint="eastAsia"/>
                <w:spacing w:val="66"/>
                <w:kern w:val="0"/>
                <w:u w:val="single"/>
                <w:fitText w:val="630" w:id="1331981115"/>
                <w:vertAlign w:val="baseline"/>
                <w:lang w:val="en-US" w:eastAsia="zh-CN"/>
              </w:rPr>
              <w:t>V1.</w:t>
            </w:r>
            <w:r>
              <w:rPr>
                <w:rFonts w:hint="eastAsia"/>
                <w:spacing w:val="0"/>
                <w:kern w:val="0"/>
                <w:u w:val="single"/>
                <w:fitText w:val="630" w:id="1331981115"/>
                <w:vertAlign w:val="baseline"/>
                <w:lang w:val="en-US" w:eastAsia="zh-CN"/>
              </w:rPr>
              <w:t>0</w:t>
            </w:r>
          </w:p>
        </w:tc>
        <w:tc>
          <w:tcPr>
            <w:tcW w:w="2708" w:type="dxa"/>
            <w:shd w:val="clear" w:color="auto" w:fill="auto"/>
          </w:tcPr>
          <w:p w14:paraId="36398C7E">
            <w:pPr>
              <w:keepNext w:val="0"/>
              <w:keepLines w:val="0"/>
              <w:pageBreakBefore w:val="0"/>
              <w:widowControl w:val="0"/>
              <w:kinsoku w:val="0"/>
              <w:wordWrap/>
              <w:overflowPunct/>
              <w:autoSpaceDE w:val="0"/>
              <w:autoSpaceDN w:val="0"/>
              <w:bidi w:val="0"/>
              <w:adjustRightInd w:val="0"/>
              <w:snapToGrid w:val="0"/>
              <w:textAlignment w:val="baseline"/>
              <w:rPr>
                <w:rFonts w:hint="eastAsia" w:ascii="Arial" w:hAnsi="Arial" w:eastAsia="Arial" w:cs="Arial"/>
                <w:snapToGrid w:val="0"/>
                <w:color w:val="000000"/>
                <w:kern w:val="0"/>
                <w:sz w:val="21"/>
                <w:szCs w:val="21"/>
                <w:vertAlign w:val="baseline"/>
                <w:lang w:val="en-US" w:eastAsia="zh-CN" w:bidi="ar-SA"/>
              </w:rPr>
            </w:pPr>
            <w:r>
              <w:rPr>
                <w:rFonts w:hint="eastAsia"/>
                <w:vertAlign w:val="baseline"/>
                <w:lang w:val="en-US" w:eastAsia="zh-CN"/>
              </w:rPr>
              <w:t>编制时间</w:t>
            </w:r>
            <w:r>
              <w:rPr>
                <w:rFonts w:hint="eastAsia" w:asciiTheme="minorAscii" w:hAnsiTheme="minorAscii" w:eastAsiaTheme="minorEastAsia"/>
                <w:spacing w:val="227"/>
                <w:sz w:val="21"/>
                <w:vertAlign w:val="baseline"/>
                <w:lang w:val="en-US" w:eastAsia="zh-CN"/>
              </w:rPr>
              <w:t>:</w:t>
            </w:r>
            <w:r>
              <w:rPr>
                <w:rFonts w:hint="eastAsia"/>
                <w:u w:val="single"/>
                <w:vertAlign w:val="baseline"/>
                <w:lang w:val="en-US" w:eastAsia="zh-CN"/>
              </w:rPr>
              <w:t>2025.04.10</w:t>
            </w:r>
          </w:p>
        </w:tc>
      </w:tr>
      <w:tr w14:paraId="40129E9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35" w:hRule="atLeast"/>
          <w:jc w:val="center"/>
        </w:trPr>
        <w:tc>
          <w:tcPr>
            <w:tcW w:w="2432" w:type="dxa"/>
          </w:tcPr>
          <w:p w14:paraId="5A927578">
            <w:pPr>
              <w:keepNext w:val="0"/>
              <w:keepLines w:val="0"/>
              <w:pageBreakBefore w:val="0"/>
              <w:widowControl w:val="0"/>
              <w:kinsoku w:val="0"/>
              <w:wordWrap/>
              <w:overflowPunct/>
              <w:autoSpaceDE w:val="0"/>
              <w:autoSpaceDN w:val="0"/>
              <w:bidi w:val="0"/>
              <w:adjustRightInd w:val="0"/>
              <w:snapToGrid w:val="0"/>
              <w:textAlignment w:val="baseline"/>
              <w:rPr>
                <w:rFonts w:hint="default"/>
                <w:vertAlign w:val="baseline"/>
                <w:lang w:val="en-US" w:eastAsia="zh-CN"/>
              </w:rPr>
            </w:pPr>
            <w:r>
              <w:rPr>
                <w:rFonts w:hint="eastAsia"/>
                <w:spacing w:val="52"/>
                <w:kern w:val="0"/>
                <w:fitText w:val="840" w:id="722747876"/>
                <w:vertAlign w:val="baseline"/>
                <w:lang w:val="en-US" w:eastAsia="zh-CN"/>
              </w:rPr>
              <w:t>批准</w:t>
            </w:r>
            <w:r>
              <w:rPr>
                <w:rFonts w:hint="eastAsia"/>
                <w:spacing w:val="1"/>
                <w:kern w:val="0"/>
                <w:fitText w:val="840" w:id="722747876"/>
                <w:vertAlign w:val="baseline"/>
                <w:lang w:val="en-US" w:eastAsia="zh-CN"/>
              </w:rPr>
              <w:t>人</w:t>
            </w:r>
            <w:r>
              <w:rPr>
                <w:rFonts w:hint="eastAsia" w:asciiTheme="minorAscii" w:hAnsiTheme="minorAscii" w:eastAsiaTheme="minorEastAsia"/>
                <w:spacing w:val="227"/>
                <w:sz w:val="21"/>
                <w:vertAlign w:val="baseline"/>
                <w:lang w:val="en-US" w:eastAsia="zh-CN"/>
              </w:rPr>
              <w:t>:</w:t>
            </w:r>
            <w:r>
              <w:rPr>
                <w:rFonts w:hint="eastAsia" w:asciiTheme="minorAscii" w:hAnsiTheme="minorAscii" w:eastAsiaTheme="minorEastAsia"/>
                <w:spacing w:val="105"/>
                <w:kern w:val="0"/>
                <w:sz w:val="21"/>
                <w:u w:val="single"/>
                <w:fitText w:val="630" w:id="676873217"/>
                <w:vertAlign w:val="baseline"/>
                <w:lang w:val="en-US" w:eastAsia="zh-CN"/>
              </w:rPr>
              <w:t>任</w:t>
            </w:r>
            <w:r>
              <w:rPr>
                <w:rFonts w:hint="eastAsia" w:asciiTheme="minorAscii" w:hAnsiTheme="minorAscii" w:eastAsiaTheme="minorEastAsia"/>
                <w:spacing w:val="0"/>
                <w:kern w:val="0"/>
                <w:sz w:val="21"/>
                <w:u w:val="single"/>
                <w:fitText w:val="630" w:id="676873217"/>
                <w:vertAlign w:val="baseline"/>
                <w:lang w:val="en-US" w:eastAsia="zh-CN"/>
              </w:rPr>
              <w:t>鸿</w:t>
            </w:r>
          </w:p>
        </w:tc>
        <w:tc>
          <w:tcPr>
            <w:tcW w:w="2708" w:type="dxa"/>
          </w:tcPr>
          <w:p w14:paraId="370F750B">
            <w:pPr>
              <w:keepNext w:val="0"/>
              <w:keepLines w:val="0"/>
              <w:pageBreakBefore w:val="0"/>
              <w:widowControl w:val="0"/>
              <w:kinsoku w:val="0"/>
              <w:wordWrap/>
              <w:overflowPunct/>
              <w:autoSpaceDE w:val="0"/>
              <w:autoSpaceDN w:val="0"/>
              <w:bidi w:val="0"/>
              <w:adjustRightInd w:val="0"/>
              <w:snapToGrid w:val="0"/>
              <w:textAlignment w:val="baseline"/>
              <w:rPr>
                <w:rFonts w:hint="default"/>
                <w:vertAlign w:val="baseline"/>
                <w:lang w:val="en-US" w:eastAsia="zh-CN"/>
              </w:rPr>
            </w:pPr>
            <w:r>
              <w:rPr>
                <w:rFonts w:hint="eastAsia"/>
                <w:vertAlign w:val="baseline"/>
                <w:lang w:val="en-US" w:eastAsia="zh-CN"/>
              </w:rPr>
              <w:t>审批时间</w:t>
            </w:r>
            <w:r>
              <w:rPr>
                <w:rFonts w:hint="eastAsia" w:asciiTheme="minorAscii" w:hAnsiTheme="minorAscii" w:eastAsiaTheme="minorEastAsia"/>
                <w:spacing w:val="227"/>
                <w:sz w:val="21"/>
                <w:vertAlign w:val="baseline"/>
                <w:lang w:val="en-US" w:eastAsia="zh-CN"/>
              </w:rPr>
              <w:t>:</w:t>
            </w:r>
            <w:r>
              <w:rPr>
                <w:rFonts w:hint="eastAsia"/>
                <w:u w:val="single"/>
                <w:vertAlign w:val="baseline"/>
                <w:lang w:val="en-US" w:eastAsia="zh-CN"/>
              </w:rPr>
              <w:t>2025.04.10</w:t>
            </w:r>
          </w:p>
        </w:tc>
      </w:tr>
    </w:tbl>
    <w:p w14:paraId="1DEAC454">
      <w:pPr>
        <w:keepNext w:val="0"/>
        <w:keepLines w:val="0"/>
        <w:pageBreakBefore w:val="0"/>
        <w:widowControl w:val="0"/>
        <w:kinsoku w:val="0"/>
        <w:wordWrap/>
        <w:overflowPunct/>
        <w:autoSpaceDE w:val="0"/>
        <w:autoSpaceDN w:val="0"/>
        <w:bidi w:val="0"/>
        <w:adjustRightInd w:val="0"/>
        <w:snapToGrid w:val="0"/>
        <w:textAlignment w:val="baseline"/>
      </w:pPr>
      <w:r>
        <w:br w:type="page"/>
      </w:r>
    </w:p>
    <w:p w14:paraId="36153578">
      <w:pPr>
        <w:keepNext w:val="0"/>
        <w:keepLines w:val="0"/>
        <w:pageBreakBefore w:val="0"/>
        <w:widowControl w:val="0"/>
        <w:kinsoku w:val="0"/>
        <w:wordWrap/>
        <w:overflowPunct/>
        <w:autoSpaceDE w:val="0"/>
        <w:autoSpaceDN w:val="0"/>
        <w:bidi w:val="0"/>
        <w:adjustRightInd w:val="0"/>
        <w:snapToGrid w:val="0"/>
        <w:spacing w:before="153" w:line="225" w:lineRule="auto"/>
        <w:ind w:left="3634"/>
        <w:textAlignment w:val="baseline"/>
        <w:rPr>
          <w:rFonts w:ascii="宋体" w:hAnsi="宋体" w:eastAsia="宋体" w:cs="宋体"/>
          <w:sz w:val="31"/>
          <w:szCs w:val="31"/>
        </w:rPr>
      </w:pPr>
      <w:r>
        <w:rPr>
          <w:rFonts w:ascii="宋体" w:hAnsi="宋体" w:eastAsia="宋体" w:cs="宋体"/>
          <w:b/>
          <w:bCs/>
          <w:spacing w:val="4"/>
          <w:sz w:val="31"/>
          <w:szCs w:val="31"/>
        </w:rPr>
        <w:t>修订记录</w:t>
      </w:r>
    </w:p>
    <w:tbl>
      <w:tblPr>
        <w:tblStyle w:val="26"/>
        <w:tblW w:w="7137" w:type="dxa"/>
        <w:jc w:val="center"/>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2689"/>
        <w:gridCol w:w="919"/>
        <w:gridCol w:w="2289"/>
        <w:gridCol w:w="1240"/>
      </w:tblGrid>
      <w:tr w14:paraId="6544A00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Ex>
        <w:trPr>
          <w:trHeight w:val="593" w:hRule="atLeast"/>
          <w:jc w:val="center"/>
        </w:trPr>
        <w:tc>
          <w:tcPr>
            <w:tcW w:w="2689" w:type="dxa"/>
          </w:tcPr>
          <w:p w14:paraId="4FB3B2CA">
            <w:pPr>
              <w:keepNext w:val="0"/>
              <w:keepLines w:val="0"/>
              <w:pageBreakBefore w:val="0"/>
              <w:widowControl w:val="0"/>
              <w:kinsoku w:val="0"/>
              <w:wordWrap/>
              <w:overflowPunct/>
              <w:autoSpaceDE w:val="0"/>
              <w:autoSpaceDN w:val="0"/>
              <w:bidi w:val="0"/>
              <w:adjustRightInd w:val="0"/>
              <w:snapToGrid w:val="0"/>
              <w:spacing w:before="176" w:line="228" w:lineRule="auto"/>
              <w:ind w:left="0" w:leftChars="0" w:right="0" w:rightChars="0" w:firstLine="0" w:firstLineChars="0"/>
              <w:jc w:val="center"/>
              <w:textAlignment w:val="baseline"/>
              <w:rPr>
                <w:rFonts w:ascii="宋体" w:hAnsi="宋体" w:eastAsia="宋体" w:cs="宋体"/>
                <w:sz w:val="20"/>
                <w:szCs w:val="20"/>
              </w:rPr>
            </w:pPr>
            <w:r>
              <w:rPr>
                <w:rFonts w:ascii="宋体" w:hAnsi="宋体" w:eastAsia="宋体" w:cs="宋体"/>
                <w:spacing w:val="-14"/>
                <w:sz w:val="20"/>
                <w:szCs w:val="20"/>
              </w:rPr>
              <w:t>日期</w:t>
            </w:r>
          </w:p>
        </w:tc>
        <w:tc>
          <w:tcPr>
            <w:tcW w:w="919" w:type="dxa"/>
          </w:tcPr>
          <w:p w14:paraId="778067E3">
            <w:pPr>
              <w:keepNext w:val="0"/>
              <w:keepLines w:val="0"/>
              <w:pageBreakBefore w:val="0"/>
              <w:widowControl w:val="0"/>
              <w:kinsoku w:val="0"/>
              <w:wordWrap/>
              <w:overflowPunct/>
              <w:autoSpaceDE w:val="0"/>
              <w:autoSpaceDN w:val="0"/>
              <w:bidi w:val="0"/>
              <w:adjustRightInd w:val="0"/>
              <w:snapToGrid w:val="0"/>
              <w:spacing w:before="175" w:line="227" w:lineRule="auto"/>
              <w:ind w:left="0" w:leftChars="0" w:right="0" w:rightChars="0" w:firstLine="0" w:firstLineChars="0"/>
              <w:jc w:val="center"/>
              <w:textAlignment w:val="baseline"/>
              <w:rPr>
                <w:rFonts w:ascii="宋体" w:hAnsi="宋体" w:eastAsia="宋体" w:cs="宋体"/>
                <w:sz w:val="20"/>
                <w:szCs w:val="20"/>
              </w:rPr>
            </w:pPr>
            <w:r>
              <w:rPr>
                <w:rFonts w:ascii="宋体" w:hAnsi="宋体" w:eastAsia="宋体" w:cs="宋体"/>
                <w:spacing w:val="4"/>
                <w:sz w:val="20"/>
                <w:szCs w:val="20"/>
              </w:rPr>
              <w:t>版本</w:t>
            </w:r>
          </w:p>
        </w:tc>
        <w:tc>
          <w:tcPr>
            <w:tcW w:w="2289" w:type="dxa"/>
          </w:tcPr>
          <w:p w14:paraId="4D1CA809">
            <w:pPr>
              <w:keepNext w:val="0"/>
              <w:keepLines w:val="0"/>
              <w:pageBreakBefore w:val="0"/>
              <w:widowControl w:val="0"/>
              <w:kinsoku w:val="0"/>
              <w:wordWrap/>
              <w:overflowPunct/>
              <w:autoSpaceDE w:val="0"/>
              <w:autoSpaceDN w:val="0"/>
              <w:bidi w:val="0"/>
              <w:adjustRightInd w:val="0"/>
              <w:snapToGrid w:val="0"/>
              <w:spacing w:before="175" w:line="228" w:lineRule="auto"/>
              <w:ind w:left="0" w:leftChars="0" w:right="0" w:rightChars="0" w:firstLine="0" w:firstLineChars="0"/>
              <w:jc w:val="center"/>
              <w:textAlignment w:val="baseline"/>
              <w:rPr>
                <w:rFonts w:ascii="宋体" w:hAnsi="宋体" w:eastAsia="宋体" w:cs="宋体"/>
                <w:sz w:val="20"/>
                <w:szCs w:val="20"/>
              </w:rPr>
            </w:pPr>
            <w:r>
              <w:rPr>
                <w:rFonts w:ascii="宋体" w:hAnsi="宋体" w:eastAsia="宋体" w:cs="宋体"/>
                <w:spacing w:val="7"/>
                <w:sz w:val="20"/>
                <w:szCs w:val="20"/>
              </w:rPr>
              <w:t>变更说明</w:t>
            </w:r>
          </w:p>
        </w:tc>
        <w:tc>
          <w:tcPr>
            <w:tcW w:w="1240" w:type="dxa"/>
          </w:tcPr>
          <w:p w14:paraId="5C6967C0">
            <w:pPr>
              <w:keepNext w:val="0"/>
              <w:keepLines w:val="0"/>
              <w:pageBreakBefore w:val="0"/>
              <w:widowControl w:val="0"/>
              <w:kinsoku w:val="0"/>
              <w:wordWrap/>
              <w:overflowPunct/>
              <w:autoSpaceDE w:val="0"/>
              <w:autoSpaceDN w:val="0"/>
              <w:bidi w:val="0"/>
              <w:adjustRightInd w:val="0"/>
              <w:snapToGrid w:val="0"/>
              <w:spacing w:before="176" w:line="229" w:lineRule="auto"/>
              <w:ind w:left="0" w:leftChars="0" w:right="0" w:rightChars="0" w:firstLine="0" w:firstLineChars="0"/>
              <w:jc w:val="center"/>
              <w:textAlignment w:val="baseline"/>
              <w:rPr>
                <w:rFonts w:ascii="宋体" w:hAnsi="宋体" w:eastAsia="宋体" w:cs="宋体"/>
                <w:sz w:val="20"/>
                <w:szCs w:val="20"/>
              </w:rPr>
            </w:pPr>
            <w:r>
              <w:rPr>
                <w:rFonts w:ascii="宋体" w:hAnsi="宋体" w:eastAsia="宋体" w:cs="宋体"/>
                <w:spacing w:val="7"/>
                <w:sz w:val="20"/>
                <w:szCs w:val="20"/>
              </w:rPr>
              <w:t>批准人</w:t>
            </w:r>
          </w:p>
        </w:tc>
      </w:tr>
      <w:tr w14:paraId="631C0F83">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16" w:hRule="atLeast"/>
          <w:jc w:val="center"/>
        </w:trPr>
        <w:tc>
          <w:tcPr>
            <w:tcW w:w="2689" w:type="dxa"/>
          </w:tcPr>
          <w:p w14:paraId="2EE12DAC">
            <w:pPr>
              <w:keepNext w:val="0"/>
              <w:keepLines w:val="0"/>
              <w:pageBreakBefore w:val="0"/>
              <w:widowControl w:val="0"/>
              <w:kinsoku w:val="0"/>
              <w:wordWrap/>
              <w:overflowPunct/>
              <w:autoSpaceDE w:val="0"/>
              <w:autoSpaceDN w:val="0"/>
              <w:bidi w:val="0"/>
              <w:adjustRightInd w:val="0"/>
              <w:snapToGrid w:val="0"/>
              <w:spacing w:before="173" w:line="267" w:lineRule="exact"/>
              <w:ind w:left="0" w:leftChars="0" w:right="0" w:rightChars="0" w:firstLine="0" w:firstLineChars="0"/>
              <w:jc w:val="center"/>
              <w:textAlignment w:val="baseline"/>
              <w:rPr>
                <w:rFonts w:hint="default" w:ascii="宋体" w:hAnsi="宋体" w:eastAsia="宋体" w:cs="宋体"/>
                <w:sz w:val="20"/>
                <w:szCs w:val="20"/>
                <w:lang w:val="en-US"/>
              </w:rPr>
            </w:pPr>
            <w:r>
              <w:rPr>
                <w:rFonts w:ascii="宋体" w:hAnsi="宋体" w:eastAsia="宋体" w:cs="宋体"/>
                <w:spacing w:val="3"/>
                <w:position w:val="1"/>
                <w:sz w:val="20"/>
                <w:szCs w:val="20"/>
              </w:rPr>
              <w:t>2025.0</w:t>
            </w:r>
            <w:r>
              <w:rPr>
                <w:rFonts w:hint="eastAsia" w:ascii="宋体" w:hAnsi="宋体" w:cs="宋体"/>
                <w:spacing w:val="3"/>
                <w:position w:val="1"/>
                <w:sz w:val="20"/>
                <w:szCs w:val="20"/>
                <w:lang w:val="en-US" w:eastAsia="zh-CN"/>
              </w:rPr>
              <w:t>4</w:t>
            </w:r>
            <w:r>
              <w:rPr>
                <w:rFonts w:ascii="宋体" w:hAnsi="宋体" w:eastAsia="宋体" w:cs="宋体"/>
                <w:spacing w:val="3"/>
                <w:position w:val="1"/>
                <w:sz w:val="20"/>
                <w:szCs w:val="20"/>
              </w:rPr>
              <w:t>.</w:t>
            </w:r>
            <w:r>
              <w:rPr>
                <w:rFonts w:hint="eastAsia" w:ascii="宋体" w:hAnsi="宋体" w:cs="宋体"/>
                <w:spacing w:val="3"/>
                <w:position w:val="1"/>
                <w:sz w:val="20"/>
                <w:szCs w:val="20"/>
                <w:lang w:val="en-US" w:eastAsia="zh-CN"/>
              </w:rPr>
              <w:t>10</w:t>
            </w:r>
          </w:p>
        </w:tc>
        <w:tc>
          <w:tcPr>
            <w:tcW w:w="919" w:type="dxa"/>
          </w:tcPr>
          <w:p w14:paraId="10AEB2A2">
            <w:pPr>
              <w:keepNext w:val="0"/>
              <w:keepLines w:val="0"/>
              <w:pageBreakBefore w:val="0"/>
              <w:widowControl w:val="0"/>
              <w:kinsoku w:val="0"/>
              <w:wordWrap/>
              <w:overflowPunct/>
              <w:autoSpaceDE w:val="0"/>
              <w:autoSpaceDN w:val="0"/>
              <w:bidi w:val="0"/>
              <w:adjustRightInd w:val="0"/>
              <w:snapToGrid w:val="0"/>
              <w:spacing w:before="173" w:line="267" w:lineRule="exact"/>
              <w:ind w:left="0" w:leftChars="0" w:right="0" w:rightChars="0" w:firstLine="0" w:firstLineChars="0"/>
              <w:jc w:val="center"/>
              <w:textAlignment w:val="baseline"/>
              <w:rPr>
                <w:rFonts w:ascii="宋体" w:hAnsi="宋体" w:eastAsia="宋体" w:cs="宋体"/>
                <w:sz w:val="20"/>
                <w:szCs w:val="20"/>
              </w:rPr>
            </w:pPr>
            <w:r>
              <w:rPr>
                <w:rFonts w:ascii="宋体" w:hAnsi="宋体" w:eastAsia="宋体" w:cs="宋体"/>
                <w:spacing w:val="4"/>
                <w:position w:val="1"/>
                <w:sz w:val="20"/>
                <w:szCs w:val="20"/>
              </w:rPr>
              <w:t>V1.0</w:t>
            </w:r>
          </w:p>
        </w:tc>
        <w:tc>
          <w:tcPr>
            <w:tcW w:w="2289" w:type="dxa"/>
          </w:tcPr>
          <w:p w14:paraId="2292F328">
            <w:pPr>
              <w:keepNext w:val="0"/>
              <w:keepLines w:val="0"/>
              <w:pageBreakBefore w:val="0"/>
              <w:widowControl w:val="0"/>
              <w:kinsoku w:val="0"/>
              <w:wordWrap/>
              <w:overflowPunct/>
              <w:autoSpaceDE w:val="0"/>
              <w:autoSpaceDN w:val="0"/>
              <w:bidi w:val="0"/>
              <w:adjustRightInd w:val="0"/>
              <w:snapToGrid w:val="0"/>
              <w:spacing w:before="172" w:line="228" w:lineRule="auto"/>
              <w:ind w:left="0" w:leftChars="0" w:right="0" w:rightChars="0" w:firstLine="0" w:firstLineChars="0"/>
              <w:jc w:val="center"/>
              <w:textAlignment w:val="baseline"/>
              <w:rPr>
                <w:rFonts w:ascii="宋体" w:hAnsi="宋体" w:eastAsia="宋体" w:cs="宋体"/>
                <w:sz w:val="20"/>
                <w:szCs w:val="20"/>
              </w:rPr>
            </w:pPr>
            <w:r>
              <w:rPr>
                <w:rFonts w:ascii="宋体" w:hAnsi="宋体" w:eastAsia="宋体" w:cs="宋体"/>
                <w:spacing w:val="200"/>
                <w:kern w:val="0"/>
                <w:sz w:val="20"/>
                <w:szCs w:val="20"/>
                <w:fitText w:val="800" w:id="1720391661"/>
              </w:rPr>
              <w:t>新</w:t>
            </w:r>
            <w:r>
              <w:rPr>
                <w:rFonts w:ascii="宋体" w:hAnsi="宋体" w:eastAsia="宋体" w:cs="宋体"/>
                <w:spacing w:val="0"/>
                <w:kern w:val="0"/>
                <w:sz w:val="20"/>
                <w:szCs w:val="20"/>
                <w:fitText w:val="800" w:id="1720391661"/>
              </w:rPr>
              <w:t>建</w:t>
            </w:r>
          </w:p>
        </w:tc>
        <w:tc>
          <w:tcPr>
            <w:tcW w:w="1240" w:type="dxa"/>
          </w:tcPr>
          <w:p w14:paraId="43AD9579">
            <w:pPr>
              <w:keepNext w:val="0"/>
              <w:keepLines w:val="0"/>
              <w:pageBreakBefore w:val="0"/>
              <w:widowControl w:val="0"/>
              <w:kinsoku w:val="0"/>
              <w:wordWrap/>
              <w:overflowPunct/>
              <w:autoSpaceDE w:val="0"/>
              <w:autoSpaceDN w:val="0"/>
              <w:bidi w:val="0"/>
              <w:adjustRightInd w:val="0"/>
              <w:snapToGrid w:val="0"/>
              <w:spacing w:before="173" w:line="229" w:lineRule="auto"/>
              <w:ind w:left="0" w:leftChars="0" w:right="0" w:rightChars="0" w:firstLine="0" w:firstLineChars="0"/>
              <w:jc w:val="center"/>
              <w:textAlignment w:val="baseline"/>
              <w:rPr>
                <w:rFonts w:ascii="宋体" w:hAnsi="宋体" w:eastAsia="宋体" w:cs="宋体"/>
                <w:sz w:val="20"/>
                <w:szCs w:val="20"/>
              </w:rPr>
            </w:pPr>
            <w:r>
              <w:rPr>
                <w:rFonts w:hint="eastAsia" w:asciiTheme="minorAscii" w:hAnsiTheme="minorAscii" w:eastAsiaTheme="minorEastAsia"/>
                <w:spacing w:val="105"/>
                <w:kern w:val="0"/>
                <w:sz w:val="21"/>
                <w:fitText w:val="630" w:id="676873217"/>
                <w:vertAlign w:val="baseline"/>
                <w:lang w:val="en-US" w:eastAsia="zh-CN"/>
              </w:rPr>
              <w:t>任</w:t>
            </w:r>
            <w:r>
              <w:rPr>
                <w:rFonts w:hint="eastAsia" w:asciiTheme="minorAscii" w:hAnsiTheme="minorAscii" w:eastAsiaTheme="minorEastAsia"/>
                <w:spacing w:val="0"/>
                <w:kern w:val="0"/>
                <w:sz w:val="21"/>
                <w:fitText w:val="630" w:id="676873217"/>
                <w:vertAlign w:val="baseline"/>
                <w:lang w:val="en-US" w:eastAsia="zh-CN"/>
              </w:rPr>
              <w:t>鸿</w:t>
            </w:r>
          </w:p>
        </w:tc>
      </w:tr>
      <w:tr w14:paraId="6E209675">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6" w:hRule="atLeast"/>
          <w:jc w:val="center"/>
        </w:trPr>
        <w:tc>
          <w:tcPr>
            <w:tcW w:w="2689" w:type="dxa"/>
          </w:tcPr>
          <w:p w14:paraId="05F4A443">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c>
          <w:tcPr>
            <w:tcW w:w="919" w:type="dxa"/>
          </w:tcPr>
          <w:p w14:paraId="2146625D">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c>
          <w:tcPr>
            <w:tcW w:w="2289" w:type="dxa"/>
          </w:tcPr>
          <w:p w14:paraId="2B88D568">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c>
          <w:tcPr>
            <w:tcW w:w="1240" w:type="dxa"/>
          </w:tcPr>
          <w:p w14:paraId="2F149229">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r>
      <w:tr w14:paraId="55B855DC">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6" w:hRule="atLeast"/>
          <w:jc w:val="center"/>
        </w:trPr>
        <w:tc>
          <w:tcPr>
            <w:tcW w:w="2689" w:type="dxa"/>
          </w:tcPr>
          <w:p w14:paraId="3A84474B">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c>
          <w:tcPr>
            <w:tcW w:w="919" w:type="dxa"/>
          </w:tcPr>
          <w:p w14:paraId="58C703F0">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c>
          <w:tcPr>
            <w:tcW w:w="2289" w:type="dxa"/>
          </w:tcPr>
          <w:p w14:paraId="4970AE54">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c>
          <w:tcPr>
            <w:tcW w:w="1240" w:type="dxa"/>
          </w:tcPr>
          <w:p w14:paraId="0C73CE09">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r>
      <w:tr w14:paraId="7F7C35E9">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7" w:hRule="atLeast"/>
          <w:jc w:val="center"/>
        </w:trPr>
        <w:tc>
          <w:tcPr>
            <w:tcW w:w="2689" w:type="dxa"/>
          </w:tcPr>
          <w:p w14:paraId="750A30CE">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c>
          <w:tcPr>
            <w:tcW w:w="919" w:type="dxa"/>
          </w:tcPr>
          <w:p w14:paraId="67969F46">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c>
          <w:tcPr>
            <w:tcW w:w="2289" w:type="dxa"/>
          </w:tcPr>
          <w:p w14:paraId="64D59CB2">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c>
          <w:tcPr>
            <w:tcW w:w="1240" w:type="dxa"/>
          </w:tcPr>
          <w:p w14:paraId="26776253">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r>
    </w:tbl>
    <w:p w14:paraId="38E27D40">
      <w:pPr>
        <w:keepNext w:val="0"/>
        <w:keepLines w:val="0"/>
        <w:pageBreakBefore w:val="0"/>
        <w:widowControl w:val="0"/>
        <w:kinsoku w:val="0"/>
        <w:wordWrap/>
        <w:overflowPunct/>
        <w:autoSpaceDE w:val="0"/>
        <w:autoSpaceDN w:val="0"/>
        <w:bidi w:val="0"/>
        <w:adjustRightInd w:val="0"/>
        <w:snapToGrid w:val="0"/>
        <w:textAlignment w:val="baseline"/>
      </w:pPr>
      <w:r>
        <w:br w:type="page"/>
      </w:r>
    </w:p>
    <w:sdt>
      <w:sdtPr>
        <w:rPr>
          <w:rFonts w:ascii="宋体" w:hAnsi="宋体" w:eastAsia="宋体" w:cs="Arial"/>
          <w:snapToGrid w:val="0"/>
          <w:color w:val="000000"/>
          <w:kern w:val="0"/>
          <w:sz w:val="21"/>
          <w:szCs w:val="21"/>
          <w:lang w:val="en-US" w:eastAsia="en-US" w:bidi="ar-SA"/>
        </w:rPr>
        <w:id w:val="147468666"/>
        <w:docPartObj>
          <w:docPartGallery w:val="Table of Contents"/>
          <w:docPartUnique/>
        </w:docPartObj>
      </w:sdtPr>
      <w:sdtEndPr>
        <w:rPr>
          <w:rFonts w:hint="eastAsia" w:ascii="宋体" w:hAnsi="宋体" w:eastAsia="宋体" w:cs="宋体"/>
          <w:snapToGrid w:val="0"/>
          <w:color w:val="000000"/>
          <w:kern w:val="0"/>
          <w:sz w:val="24"/>
          <w:szCs w:val="24"/>
          <w:lang w:val="en-US" w:eastAsia="en-US" w:bidi="ar-SA"/>
        </w:rPr>
      </w:sdtEndPr>
      <w:sdtContent>
        <w:p w14:paraId="36A6F98F">
          <w:pPr>
            <w:keepNext w:val="0"/>
            <w:keepLines w:val="0"/>
            <w:pageBreakBefore w:val="0"/>
            <w:widowControl w:val="0"/>
            <w:kinsoku w:val="0"/>
            <w:wordWrap/>
            <w:overflowPunct/>
            <w:autoSpaceDE w:val="0"/>
            <w:autoSpaceDN w:val="0"/>
            <w:bidi w:val="0"/>
            <w:adjustRightInd w:val="0"/>
            <w:snapToGrid w:val="0"/>
            <w:spacing w:before="0" w:beforeLines="0" w:after="0" w:afterLines="0" w:line="240" w:lineRule="auto"/>
            <w:ind w:left="0" w:leftChars="0" w:right="0" w:rightChars="0" w:firstLine="0" w:firstLineChars="0"/>
            <w:jc w:val="center"/>
            <w:textAlignment w:val="baseline"/>
            <w:rPr>
              <w:rFonts w:hint="eastAsia" w:ascii="宋体" w:hAnsi="宋体" w:eastAsia="宋体" w:cs="宋体"/>
              <w:sz w:val="24"/>
              <w:szCs w:val="24"/>
            </w:rPr>
          </w:pPr>
          <w:r>
            <w:rPr>
              <w:rFonts w:hint="eastAsia" w:ascii="宋体" w:hAnsi="宋体" w:eastAsia="宋体" w:cs="宋体"/>
              <w:sz w:val="24"/>
              <w:szCs w:val="24"/>
            </w:rPr>
            <w:t>目录</w:t>
          </w:r>
        </w:p>
        <w:p w14:paraId="4ABEBB57">
          <w:pPr>
            <w:pStyle w:val="16"/>
            <w:keepNext w:val="0"/>
            <w:keepLines w:val="0"/>
            <w:pageBreakBefore w:val="0"/>
            <w:widowControl w:val="0"/>
            <w:tabs>
              <w:tab w:val="right" w:leader="dot" w:pos="8306"/>
            </w:tabs>
            <w:kinsoku w:val="0"/>
            <w:wordWrap/>
            <w:overflowPunct/>
            <w:autoSpaceDE w:val="0"/>
            <w:autoSpaceDN w:val="0"/>
            <w:bidi w:val="0"/>
            <w:adjustRightInd w:val="0"/>
            <w:snapToGrid w:val="0"/>
            <w:textAlignment w:val="baseline"/>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TOC \o "1-3" \h \u </w:instrText>
          </w:r>
          <w:r>
            <w:rPr>
              <w:rFonts w:hint="eastAsia" w:ascii="宋体" w:hAnsi="宋体" w:eastAsia="宋体" w:cs="宋体"/>
              <w:sz w:val="24"/>
              <w:szCs w:val="24"/>
            </w:rPr>
            <w:fldChar w:fldCharType="separate"/>
          </w:r>
          <w:r>
            <w:rPr>
              <w:rFonts w:hint="eastAsia" w:ascii="宋体" w:hAnsi="宋体" w:eastAsia="宋体" w:cs="宋体"/>
              <w:szCs w:val="24"/>
            </w:rPr>
            <w:fldChar w:fldCharType="begin"/>
          </w:r>
          <w:r>
            <w:rPr>
              <w:rFonts w:hint="eastAsia" w:ascii="宋体" w:hAnsi="宋体" w:eastAsia="宋体" w:cs="宋体"/>
              <w:szCs w:val="24"/>
            </w:rPr>
            <w:instrText xml:space="preserve"> HYPERLINK \l _Toc260 </w:instrText>
          </w:r>
          <w:r>
            <w:rPr>
              <w:rFonts w:hint="eastAsia" w:ascii="宋体" w:hAnsi="宋体" w:eastAsia="宋体" w:cs="宋体"/>
              <w:szCs w:val="24"/>
            </w:rPr>
            <w:fldChar w:fldCharType="separate"/>
          </w:r>
          <w:r>
            <w:rPr>
              <w:rFonts w:hint="eastAsia"/>
              <w:lang w:val="en-US" w:eastAsia="zh-CN"/>
            </w:rPr>
            <w:t>阿克苏智汇人才服务有限</w:t>
          </w:r>
          <w:r>
            <w:t>公司</w:t>
          </w:r>
          <w:r>
            <w:tab/>
          </w:r>
          <w:r>
            <w:fldChar w:fldCharType="begin"/>
          </w:r>
          <w:r>
            <w:instrText xml:space="preserve"> PAGEREF _Toc260 \h </w:instrText>
          </w:r>
          <w:r>
            <w:fldChar w:fldCharType="separate"/>
          </w:r>
          <w:r>
            <w:t>1</w:t>
          </w:r>
          <w:r>
            <w:fldChar w:fldCharType="end"/>
          </w:r>
          <w:r>
            <w:rPr>
              <w:rFonts w:hint="eastAsia" w:ascii="宋体" w:hAnsi="宋体" w:eastAsia="宋体" w:cs="宋体"/>
              <w:szCs w:val="24"/>
            </w:rPr>
            <w:fldChar w:fldCharType="end"/>
          </w:r>
        </w:p>
        <w:p w14:paraId="4CE182B2">
          <w:pPr>
            <w:pStyle w:val="16"/>
            <w:keepNext w:val="0"/>
            <w:keepLines w:val="0"/>
            <w:pageBreakBefore w:val="0"/>
            <w:widowControl w:val="0"/>
            <w:tabs>
              <w:tab w:val="right" w:leader="dot" w:pos="8306"/>
            </w:tabs>
            <w:kinsoku w:val="0"/>
            <w:wordWrap/>
            <w:overflowPunct/>
            <w:autoSpaceDE w:val="0"/>
            <w:autoSpaceDN w:val="0"/>
            <w:bidi w:val="0"/>
            <w:adjustRightInd w:val="0"/>
            <w:snapToGrid w:val="0"/>
            <w:textAlignment w:val="baseline"/>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_Toc27520 </w:instrText>
          </w:r>
          <w:r>
            <w:rPr>
              <w:rFonts w:hint="eastAsia" w:ascii="宋体" w:hAnsi="宋体" w:eastAsia="宋体" w:cs="宋体"/>
              <w:szCs w:val="24"/>
            </w:rPr>
            <w:fldChar w:fldCharType="separate"/>
          </w:r>
          <w:r>
            <w:rPr>
              <w:rFonts w:hint="eastAsia"/>
              <w:lang w:val="en-US" w:eastAsia="zh-CN"/>
            </w:rPr>
            <w:t>人员工作交接管理制度</w:t>
          </w:r>
          <w:r>
            <w:tab/>
          </w:r>
          <w:r>
            <w:fldChar w:fldCharType="begin"/>
          </w:r>
          <w:r>
            <w:instrText xml:space="preserve"> PAGEREF _Toc27520 \h </w:instrText>
          </w:r>
          <w:r>
            <w:fldChar w:fldCharType="separate"/>
          </w:r>
          <w:r>
            <w:t>1</w:t>
          </w:r>
          <w:r>
            <w:fldChar w:fldCharType="end"/>
          </w:r>
          <w:r>
            <w:rPr>
              <w:rFonts w:hint="eastAsia" w:ascii="宋体" w:hAnsi="宋体" w:eastAsia="宋体" w:cs="宋体"/>
              <w:szCs w:val="24"/>
            </w:rPr>
            <w:fldChar w:fldCharType="end"/>
          </w:r>
        </w:p>
        <w:p w14:paraId="782C915D">
          <w:pPr>
            <w:pStyle w:val="16"/>
            <w:keepNext w:val="0"/>
            <w:keepLines w:val="0"/>
            <w:pageBreakBefore w:val="0"/>
            <w:widowControl w:val="0"/>
            <w:tabs>
              <w:tab w:val="right" w:leader="dot" w:pos="8306"/>
            </w:tabs>
            <w:kinsoku w:val="0"/>
            <w:wordWrap/>
            <w:overflowPunct/>
            <w:autoSpaceDE w:val="0"/>
            <w:autoSpaceDN w:val="0"/>
            <w:bidi w:val="0"/>
            <w:adjustRightInd w:val="0"/>
            <w:snapToGrid w:val="0"/>
            <w:textAlignment w:val="baseline"/>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_Toc1824 </w:instrText>
          </w:r>
          <w:r>
            <w:rPr>
              <w:rFonts w:hint="eastAsia" w:ascii="宋体" w:hAnsi="宋体" w:eastAsia="宋体" w:cs="宋体"/>
              <w:szCs w:val="24"/>
            </w:rPr>
            <w:fldChar w:fldCharType="separate"/>
          </w:r>
          <w:r>
            <w:rPr>
              <w:rFonts w:hint="default"/>
            </w:rPr>
            <w:t xml:space="preserve">1. </w:t>
          </w:r>
          <w:r>
            <w:rPr>
              <w:rFonts w:hint="eastAsia"/>
              <w:lang w:val="en-US" w:eastAsia="zh-CN"/>
            </w:rPr>
            <w:t>总则</w:t>
          </w:r>
          <w:r>
            <w:tab/>
          </w:r>
          <w:r>
            <w:fldChar w:fldCharType="begin"/>
          </w:r>
          <w:r>
            <w:instrText xml:space="preserve"> PAGEREF _Toc1824 \h </w:instrText>
          </w:r>
          <w:r>
            <w:fldChar w:fldCharType="separate"/>
          </w:r>
          <w:r>
            <w:t>4</w:t>
          </w:r>
          <w:r>
            <w:fldChar w:fldCharType="end"/>
          </w:r>
          <w:r>
            <w:rPr>
              <w:rFonts w:hint="eastAsia" w:ascii="宋体" w:hAnsi="宋体" w:eastAsia="宋体" w:cs="宋体"/>
              <w:szCs w:val="24"/>
            </w:rPr>
            <w:fldChar w:fldCharType="end"/>
          </w:r>
        </w:p>
        <w:p w14:paraId="379FBFB8">
          <w:pPr>
            <w:pStyle w:val="17"/>
            <w:keepNext w:val="0"/>
            <w:keepLines w:val="0"/>
            <w:pageBreakBefore w:val="0"/>
            <w:widowControl w:val="0"/>
            <w:tabs>
              <w:tab w:val="right" w:leader="dot" w:pos="8306"/>
            </w:tabs>
            <w:kinsoku w:val="0"/>
            <w:wordWrap/>
            <w:overflowPunct/>
            <w:autoSpaceDE w:val="0"/>
            <w:autoSpaceDN w:val="0"/>
            <w:bidi w:val="0"/>
            <w:adjustRightInd w:val="0"/>
            <w:snapToGrid w:val="0"/>
            <w:textAlignment w:val="baseline"/>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_Toc13369 </w:instrText>
          </w:r>
          <w:r>
            <w:rPr>
              <w:rFonts w:hint="eastAsia" w:ascii="宋体" w:hAnsi="宋体" w:eastAsia="宋体" w:cs="宋体"/>
              <w:szCs w:val="24"/>
            </w:rPr>
            <w:fldChar w:fldCharType="separate"/>
          </w:r>
          <w:r>
            <w:rPr>
              <w:rFonts w:hint="default"/>
              <w:lang w:val="en-US" w:eastAsia="zh-CN"/>
            </w:rPr>
            <w:t xml:space="preserve">1.1. </w:t>
          </w:r>
          <w:r>
            <w:rPr>
              <w:rFonts w:hint="eastAsia"/>
              <w:lang w:val="en-US" w:eastAsia="zh-CN"/>
            </w:rPr>
            <w:t>目的</w:t>
          </w:r>
          <w:r>
            <w:tab/>
          </w:r>
          <w:r>
            <w:fldChar w:fldCharType="begin"/>
          </w:r>
          <w:r>
            <w:instrText xml:space="preserve"> PAGEREF _Toc13369 \h </w:instrText>
          </w:r>
          <w:r>
            <w:fldChar w:fldCharType="separate"/>
          </w:r>
          <w:r>
            <w:t>4</w:t>
          </w:r>
          <w:r>
            <w:fldChar w:fldCharType="end"/>
          </w:r>
          <w:r>
            <w:rPr>
              <w:rFonts w:hint="eastAsia" w:ascii="宋体" w:hAnsi="宋体" w:eastAsia="宋体" w:cs="宋体"/>
              <w:szCs w:val="24"/>
            </w:rPr>
            <w:fldChar w:fldCharType="end"/>
          </w:r>
        </w:p>
        <w:p w14:paraId="03BA5005">
          <w:pPr>
            <w:pStyle w:val="17"/>
            <w:keepNext w:val="0"/>
            <w:keepLines w:val="0"/>
            <w:pageBreakBefore w:val="0"/>
            <w:widowControl w:val="0"/>
            <w:tabs>
              <w:tab w:val="right" w:leader="dot" w:pos="8306"/>
            </w:tabs>
            <w:kinsoku w:val="0"/>
            <w:wordWrap/>
            <w:overflowPunct/>
            <w:autoSpaceDE w:val="0"/>
            <w:autoSpaceDN w:val="0"/>
            <w:bidi w:val="0"/>
            <w:adjustRightInd w:val="0"/>
            <w:snapToGrid w:val="0"/>
            <w:textAlignment w:val="baseline"/>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_Toc14707 </w:instrText>
          </w:r>
          <w:r>
            <w:rPr>
              <w:rFonts w:hint="eastAsia" w:ascii="宋体" w:hAnsi="宋体" w:eastAsia="宋体" w:cs="宋体"/>
              <w:szCs w:val="24"/>
            </w:rPr>
            <w:fldChar w:fldCharType="separate"/>
          </w:r>
          <w:r>
            <w:rPr>
              <w:rFonts w:hint="default"/>
              <w:lang w:val="en-US" w:eastAsia="zh-CN"/>
            </w:rPr>
            <w:t xml:space="preserve">1.2. </w:t>
          </w:r>
          <w:r>
            <w:rPr>
              <w:rFonts w:hint="eastAsia"/>
              <w:lang w:val="en-US" w:eastAsia="zh-CN"/>
            </w:rPr>
            <w:t>适用范围</w:t>
          </w:r>
          <w:r>
            <w:tab/>
          </w:r>
          <w:r>
            <w:fldChar w:fldCharType="begin"/>
          </w:r>
          <w:r>
            <w:instrText xml:space="preserve"> PAGEREF _Toc14707 \h </w:instrText>
          </w:r>
          <w:r>
            <w:fldChar w:fldCharType="separate"/>
          </w:r>
          <w:r>
            <w:t>4</w:t>
          </w:r>
          <w:r>
            <w:fldChar w:fldCharType="end"/>
          </w:r>
          <w:r>
            <w:rPr>
              <w:rFonts w:hint="eastAsia" w:ascii="宋体" w:hAnsi="宋体" w:eastAsia="宋体" w:cs="宋体"/>
              <w:szCs w:val="24"/>
            </w:rPr>
            <w:fldChar w:fldCharType="end"/>
          </w:r>
        </w:p>
        <w:p w14:paraId="22E4BBA8">
          <w:pPr>
            <w:pStyle w:val="17"/>
            <w:keepNext w:val="0"/>
            <w:keepLines w:val="0"/>
            <w:pageBreakBefore w:val="0"/>
            <w:widowControl w:val="0"/>
            <w:tabs>
              <w:tab w:val="right" w:leader="dot" w:pos="8306"/>
            </w:tabs>
            <w:kinsoku w:val="0"/>
            <w:wordWrap/>
            <w:overflowPunct/>
            <w:autoSpaceDE w:val="0"/>
            <w:autoSpaceDN w:val="0"/>
            <w:bidi w:val="0"/>
            <w:adjustRightInd w:val="0"/>
            <w:snapToGrid w:val="0"/>
            <w:textAlignment w:val="baseline"/>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_Toc7905 </w:instrText>
          </w:r>
          <w:r>
            <w:rPr>
              <w:rFonts w:hint="eastAsia" w:ascii="宋体" w:hAnsi="宋体" w:eastAsia="宋体" w:cs="宋体"/>
              <w:szCs w:val="24"/>
            </w:rPr>
            <w:fldChar w:fldCharType="separate"/>
          </w:r>
          <w:r>
            <w:rPr>
              <w:rFonts w:hint="default"/>
              <w:lang w:val="en-US" w:eastAsia="zh-CN"/>
            </w:rPr>
            <w:t xml:space="preserve">1.3. </w:t>
          </w:r>
          <w:r>
            <w:rPr>
              <w:rFonts w:hint="eastAsia"/>
              <w:lang w:val="en-US" w:eastAsia="zh-CN"/>
            </w:rPr>
            <w:t>原则</w:t>
          </w:r>
          <w:r>
            <w:tab/>
          </w:r>
          <w:r>
            <w:fldChar w:fldCharType="begin"/>
          </w:r>
          <w:r>
            <w:instrText xml:space="preserve"> PAGEREF _Toc7905 \h </w:instrText>
          </w:r>
          <w:r>
            <w:fldChar w:fldCharType="separate"/>
          </w:r>
          <w:r>
            <w:t>4</w:t>
          </w:r>
          <w:r>
            <w:fldChar w:fldCharType="end"/>
          </w:r>
          <w:r>
            <w:rPr>
              <w:rFonts w:hint="eastAsia" w:ascii="宋体" w:hAnsi="宋体" w:eastAsia="宋体" w:cs="宋体"/>
              <w:szCs w:val="24"/>
            </w:rPr>
            <w:fldChar w:fldCharType="end"/>
          </w:r>
        </w:p>
        <w:p w14:paraId="262DE691">
          <w:pPr>
            <w:pStyle w:val="17"/>
            <w:keepNext w:val="0"/>
            <w:keepLines w:val="0"/>
            <w:pageBreakBefore w:val="0"/>
            <w:widowControl w:val="0"/>
            <w:tabs>
              <w:tab w:val="right" w:leader="dot" w:pos="8306"/>
            </w:tabs>
            <w:kinsoku w:val="0"/>
            <w:wordWrap/>
            <w:overflowPunct/>
            <w:autoSpaceDE w:val="0"/>
            <w:autoSpaceDN w:val="0"/>
            <w:bidi w:val="0"/>
            <w:adjustRightInd w:val="0"/>
            <w:snapToGrid w:val="0"/>
            <w:textAlignment w:val="baseline"/>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_Toc32565 </w:instrText>
          </w:r>
          <w:r>
            <w:rPr>
              <w:rFonts w:hint="eastAsia" w:ascii="宋体" w:hAnsi="宋体" w:eastAsia="宋体" w:cs="宋体"/>
              <w:szCs w:val="24"/>
            </w:rPr>
            <w:fldChar w:fldCharType="separate"/>
          </w:r>
          <w:r>
            <w:rPr>
              <w:rFonts w:hint="default"/>
              <w:lang w:val="en-US" w:eastAsia="zh-CN"/>
            </w:rPr>
            <w:t xml:space="preserve">1.4. </w:t>
          </w:r>
          <w:r>
            <w:rPr>
              <w:rFonts w:hint="eastAsia"/>
              <w:lang w:val="en-US" w:eastAsia="zh-CN"/>
            </w:rPr>
            <w:t>岗位职责</w:t>
          </w:r>
          <w:r>
            <w:tab/>
          </w:r>
          <w:r>
            <w:fldChar w:fldCharType="begin"/>
          </w:r>
          <w:r>
            <w:instrText xml:space="preserve"> PAGEREF _Toc32565 \h </w:instrText>
          </w:r>
          <w:r>
            <w:fldChar w:fldCharType="separate"/>
          </w:r>
          <w:r>
            <w:t>4</w:t>
          </w:r>
          <w:r>
            <w:fldChar w:fldCharType="end"/>
          </w:r>
          <w:r>
            <w:rPr>
              <w:rFonts w:hint="eastAsia" w:ascii="宋体" w:hAnsi="宋体" w:eastAsia="宋体" w:cs="宋体"/>
              <w:szCs w:val="24"/>
            </w:rPr>
            <w:fldChar w:fldCharType="end"/>
          </w:r>
        </w:p>
        <w:p w14:paraId="587E0AE4">
          <w:pPr>
            <w:pStyle w:val="16"/>
            <w:keepNext w:val="0"/>
            <w:keepLines w:val="0"/>
            <w:pageBreakBefore w:val="0"/>
            <w:widowControl w:val="0"/>
            <w:tabs>
              <w:tab w:val="right" w:leader="dot" w:pos="8306"/>
            </w:tabs>
            <w:kinsoku w:val="0"/>
            <w:wordWrap/>
            <w:overflowPunct/>
            <w:autoSpaceDE w:val="0"/>
            <w:autoSpaceDN w:val="0"/>
            <w:bidi w:val="0"/>
            <w:adjustRightInd w:val="0"/>
            <w:snapToGrid w:val="0"/>
            <w:textAlignment w:val="baseline"/>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_Toc7310 </w:instrText>
          </w:r>
          <w:r>
            <w:rPr>
              <w:rFonts w:hint="eastAsia" w:ascii="宋体" w:hAnsi="宋体" w:eastAsia="宋体" w:cs="宋体"/>
              <w:szCs w:val="24"/>
            </w:rPr>
            <w:fldChar w:fldCharType="separate"/>
          </w:r>
          <w:r>
            <w:rPr>
              <w:rFonts w:hint="default"/>
              <w:lang w:val="en-US" w:eastAsia="zh-CN"/>
            </w:rPr>
            <w:t xml:space="preserve">2. </w:t>
          </w:r>
          <w:r>
            <w:rPr>
              <w:rFonts w:hint="eastAsia"/>
              <w:lang w:val="en-US" w:eastAsia="zh-CN"/>
            </w:rPr>
            <w:t>引用依据</w:t>
          </w:r>
          <w:r>
            <w:tab/>
          </w:r>
          <w:r>
            <w:fldChar w:fldCharType="begin"/>
          </w:r>
          <w:r>
            <w:instrText xml:space="preserve"> PAGEREF _Toc7310 \h </w:instrText>
          </w:r>
          <w:r>
            <w:fldChar w:fldCharType="separate"/>
          </w:r>
          <w:r>
            <w:t>4</w:t>
          </w:r>
          <w:r>
            <w:fldChar w:fldCharType="end"/>
          </w:r>
          <w:r>
            <w:rPr>
              <w:rFonts w:hint="eastAsia" w:ascii="宋体" w:hAnsi="宋体" w:eastAsia="宋体" w:cs="宋体"/>
              <w:szCs w:val="24"/>
            </w:rPr>
            <w:fldChar w:fldCharType="end"/>
          </w:r>
        </w:p>
        <w:p w14:paraId="4ADE403E">
          <w:pPr>
            <w:pStyle w:val="16"/>
            <w:keepNext w:val="0"/>
            <w:keepLines w:val="0"/>
            <w:pageBreakBefore w:val="0"/>
            <w:widowControl w:val="0"/>
            <w:tabs>
              <w:tab w:val="right" w:leader="dot" w:pos="8306"/>
            </w:tabs>
            <w:kinsoku w:val="0"/>
            <w:wordWrap/>
            <w:overflowPunct/>
            <w:autoSpaceDE w:val="0"/>
            <w:autoSpaceDN w:val="0"/>
            <w:bidi w:val="0"/>
            <w:adjustRightInd w:val="0"/>
            <w:snapToGrid w:val="0"/>
            <w:textAlignment w:val="baseline"/>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_Toc30963 </w:instrText>
          </w:r>
          <w:r>
            <w:rPr>
              <w:rFonts w:hint="eastAsia" w:ascii="宋体" w:hAnsi="宋体" w:eastAsia="宋体" w:cs="宋体"/>
              <w:szCs w:val="24"/>
            </w:rPr>
            <w:fldChar w:fldCharType="separate"/>
          </w:r>
          <w:r>
            <w:rPr>
              <w:rFonts w:hint="default"/>
            </w:rPr>
            <w:t xml:space="preserve">3. </w:t>
          </w:r>
          <w:r>
            <w:rPr>
              <w:rFonts w:hint="eastAsia"/>
              <w:lang w:val="en-US" w:eastAsia="zh-CN"/>
            </w:rPr>
            <w:t>定义与术语</w:t>
          </w:r>
          <w:r>
            <w:tab/>
          </w:r>
          <w:r>
            <w:fldChar w:fldCharType="begin"/>
          </w:r>
          <w:r>
            <w:instrText xml:space="preserve"> PAGEREF _Toc30963 \h </w:instrText>
          </w:r>
          <w:r>
            <w:fldChar w:fldCharType="separate"/>
          </w:r>
          <w:r>
            <w:t>4</w:t>
          </w:r>
          <w:r>
            <w:fldChar w:fldCharType="end"/>
          </w:r>
          <w:r>
            <w:rPr>
              <w:rFonts w:hint="eastAsia" w:ascii="宋体" w:hAnsi="宋体" w:eastAsia="宋体" w:cs="宋体"/>
              <w:szCs w:val="24"/>
            </w:rPr>
            <w:fldChar w:fldCharType="end"/>
          </w:r>
        </w:p>
        <w:p w14:paraId="406B10D3">
          <w:pPr>
            <w:pStyle w:val="16"/>
            <w:keepNext w:val="0"/>
            <w:keepLines w:val="0"/>
            <w:pageBreakBefore w:val="0"/>
            <w:widowControl w:val="0"/>
            <w:tabs>
              <w:tab w:val="right" w:leader="dot" w:pos="8306"/>
            </w:tabs>
            <w:kinsoku w:val="0"/>
            <w:wordWrap/>
            <w:overflowPunct/>
            <w:autoSpaceDE w:val="0"/>
            <w:autoSpaceDN w:val="0"/>
            <w:bidi w:val="0"/>
            <w:adjustRightInd w:val="0"/>
            <w:snapToGrid w:val="0"/>
            <w:textAlignment w:val="baseline"/>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_Toc14370 </w:instrText>
          </w:r>
          <w:r>
            <w:rPr>
              <w:rFonts w:hint="eastAsia" w:ascii="宋体" w:hAnsi="宋体" w:eastAsia="宋体" w:cs="宋体"/>
              <w:szCs w:val="24"/>
            </w:rPr>
            <w:fldChar w:fldCharType="separate"/>
          </w:r>
          <w:r>
            <w:rPr>
              <w:rFonts w:hint="default"/>
              <w:lang w:val="en-US" w:eastAsia="zh-CN"/>
            </w:rPr>
            <w:t xml:space="preserve">4. </w:t>
          </w:r>
          <w:r>
            <w:rPr>
              <w:rFonts w:hint="eastAsia"/>
              <w:lang w:val="en-US" w:eastAsia="zh-CN"/>
            </w:rPr>
            <w:t>管理内容与要求</w:t>
          </w:r>
          <w:r>
            <w:tab/>
          </w:r>
          <w:r>
            <w:fldChar w:fldCharType="begin"/>
          </w:r>
          <w:r>
            <w:instrText xml:space="preserve"> PAGEREF _Toc14370 \h </w:instrText>
          </w:r>
          <w:r>
            <w:fldChar w:fldCharType="separate"/>
          </w:r>
          <w:r>
            <w:t>4</w:t>
          </w:r>
          <w:r>
            <w:fldChar w:fldCharType="end"/>
          </w:r>
          <w:r>
            <w:rPr>
              <w:rFonts w:hint="eastAsia" w:ascii="宋体" w:hAnsi="宋体" w:eastAsia="宋体" w:cs="宋体"/>
              <w:szCs w:val="24"/>
            </w:rPr>
            <w:fldChar w:fldCharType="end"/>
          </w:r>
        </w:p>
        <w:p w14:paraId="6559700C">
          <w:pPr>
            <w:pStyle w:val="16"/>
            <w:keepNext w:val="0"/>
            <w:keepLines w:val="0"/>
            <w:pageBreakBefore w:val="0"/>
            <w:widowControl w:val="0"/>
            <w:tabs>
              <w:tab w:val="right" w:leader="dot" w:pos="8306"/>
            </w:tabs>
            <w:kinsoku w:val="0"/>
            <w:wordWrap/>
            <w:overflowPunct/>
            <w:autoSpaceDE w:val="0"/>
            <w:autoSpaceDN w:val="0"/>
            <w:bidi w:val="0"/>
            <w:adjustRightInd w:val="0"/>
            <w:snapToGrid w:val="0"/>
            <w:textAlignment w:val="baseline"/>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_Toc26732 </w:instrText>
          </w:r>
          <w:r>
            <w:rPr>
              <w:rFonts w:hint="eastAsia" w:ascii="宋体" w:hAnsi="宋体" w:eastAsia="宋体" w:cs="宋体"/>
              <w:szCs w:val="24"/>
            </w:rPr>
            <w:fldChar w:fldCharType="separate"/>
          </w:r>
          <w:r>
            <w:rPr>
              <w:rFonts w:hint="default" w:eastAsia="宋体"/>
              <w:lang w:val="en-US" w:eastAsia="zh-CN"/>
            </w:rPr>
            <w:t xml:space="preserve">5. </w:t>
          </w:r>
          <w:r>
            <w:rPr>
              <w:rFonts w:hint="eastAsia" w:eastAsia="宋体"/>
              <w:lang w:val="en-US" w:eastAsia="zh-CN"/>
            </w:rPr>
            <w:t>附则</w:t>
          </w:r>
          <w:r>
            <w:tab/>
          </w:r>
          <w:r>
            <w:fldChar w:fldCharType="begin"/>
          </w:r>
          <w:r>
            <w:instrText xml:space="preserve"> PAGEREF _Toc26732 \h </w:instrText>
          </w:r>
          <w:r>
            <w:fldChar w:fldCharType="separate"/>
          </w:r>
          <w:r>
            <w:t>4</w:t>
          </w:r>
          <w:r>
            <w:fldChar w:fldCharType="end"/>
          </w:r>
          <w:r>
            <w:rPr>
              <w:rFonts w:hint="eastAsia" w:ascii="宋体" w:hAnsi="宋体" w:eastAsia="宋体" w:cs="宋体"/>
              <w:szCs w:val="24"/>
            </w:rPr>
            <w:fldChar w:fldCharType="end"/>
          </w:r>
        </w:p>
        <w:p w14:paraId="78EBAF05">
          <w:pPr>
            <w:pStyle w:val="16"/>
            <w:keepNext w:val="0"/>
            <w:keepLines w:val="0"/>
            <w:pageBreakBefore w:val="0"/>
            <w:widowControl w:val="0"/>
            <w:tabs>
              <w:tab w:val="right" w:leader="dot" w:pos="8306"/>
            </w:tabs>
            <w:kinsoku w:val="0"/>
            <w:wordWrap/>
            <w:overflowPunct/>
            <w:autoSpaceDE w:val="0"/>
            <w:autoSpaceDN w:val="0"/>
            <w:bidi w:val="0"/>
            <w:adjustRightInd w:val="0"/>
            <w:snapToGrid w:val="0"/>
            <w:textAlignment w:val="baseline"/>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_Toc3387 </w:instrText>
          </w:r>
          <w:r>
            <w:rPr>
              <w:rFonts w:hint="eastAsia" w:ascii="宋体" w:hAnsi="宋体" w:eastAsia="宋体" w:cs="宋体"/>
              <w:szCs w:val="24"/>
            </w:rPr>
            <w:fldChar w:fldCharType="separate"/>
          </w:r>
          <w:r>
            <w:rPr>
              <w:rFonts w:hint="default"/>
              <w:lang w:val="en-US" w:eastAsia="zh-CN"/>
            </w:rPr>
            <w:t xml:space="preserve">6. </w:t>
          </w:r>
          <w:r>
            <w:rPr>
              <w:rFonts w:hint="eastAsia"/>
              <w:lang w:val="en-US" w:eastAsia="zh-CN"/>
            </w:rPr>
            <w:t>附件</w:t>
          </w:r>
          <w:r>
            <w:tab/>
          </w:r>
          <w:r>
            <w:fldChar w:fldCharType="begin"/>
          </w:r>
          <w:r>
            <w:instrText xml:space="preserve"> PAGEREF _Toc3387 \h </w:instrText>
          </w:r>
          <w:r>
            <w:fldChar w:fldCharType="separate"/>
          </w:r>
          <w:r>
            <w:t>4</w:t>
          </w:r>
          <w:r>
            <w:fldChar w:fldCharType="end"/>
          </w:r>
          <w:r>
            <w:rPr>
              <w:rFonts w:hint="eastAsia" w:ascii="宋体" w:hAnsi="宋体" w:eastAsia="宋体" w:cs="宋体"/>
              <w:szCs w:val="24"/>
            </w:rPr>
            <w:fldChar w:fldCharType="end"/>
          </w:r>
        </w:p>
        <w:p w14:paraId="6AD5517B">
          <w:pPr>
            <w:pStyle w:val="16"/>
            <w:keepNext w:val="0"/>
            <w:keepLines w:val="0"/>
            <w:pageBreakBefore w:val="0"/>
            <w:widowControl w:val="0"/>
            <w:tabs>
              <w:tab w:val="right" w:leader="dot" w:pos="8306"/>
            </w:tabs>
            <w:kinsoku w:val="0"/>
            <w:wordWrap/>
            <w:overflowPunct/>
            <w:autoSpaceDE w:val="0"/>
            <w:autoSpaceDN w:val="0"/>
            <w:bidi w:val="0"/>
            <w:adjustRightInd w:val="0"/>
            <w:snapToGrid w:val="0"/>
            <w:textAlignment w:val="baseline"/>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_Toc16438 </w:instrText>
          </w:r>
          <w:r>
            <w:rPr>
              <w:rFonts w:hint="eastAsia" w:ascii="宋体" w:hAnsi="宋体" w:eastAsia="宋体" w:cs="宋体"/>
              <w:szCs w:val="24"/>
            </w:rPr>
            <w:fldChar w:fldCharType="separate"/>
          </w:r>
          <w:r>
            <w:rPr>
              <w:rFonts w:hint="default"/>
              <w:lang w:val="en-US" w:eastAsia="zh-CN"/>
            </w:rPr>
            <w:t xml:space="preserve">7. </w:t>
          </w:r>
          <w:r>
            <w:rPr>
              <w:rFonts w:hint="eastAsia"/>
              <w:lang w:val="en-US" w:eastAsia="zh-CN"/>
            </w:rPr>
            <w:t>记录</w:t>
          </w:r>
          <w:r>
            <w:tab/>
          </w:r>
          <w:r>
            <w:fldChar w:fldCharType="begin"/>
          </w:r>
          <w:r>
            <w:instrText xml:space="preserve"> PAGEREF _Toc16438 \h </w:instrText>
          </w:r>
          <w:r>
            <w:fldChar w:fldCharType="separate"/>
          </w:r>
          <w:r>
            <w:t>4</w:t>
          </w:r>
          <w:r>
            <w:fldChar w:fldCharType="end"/>
          </w:r>
          <w:r>
            <w:rPr>
              <w:rFonts w:hint="eastAsia" w:ascii="宋体" w:hAnsi="宋体" w:eastAsia="宋体" w:cs="宋体"/>
              <w:szCs w:val="24"/>
            </w:rPr>
            <w:fldChar w:fldCharType="end"/>
          </w:r>
        </w:p>
        <w:p w14:paraId="05460C6F">
          <w:pPr>
            <w:keepNext w:val="0"/>
            <w:keepLines w:val="0"/>
            <w:pageBreakBefore w:val="0"/>
            <w:widowControl w:val="0"/>
            <w:kinsoku w:val="0"/>
            <w:wordWrap/>
            <w:overflowPunct/>
            <w:autoSpaceDE w:val="0"/>
            <w:autoSpaceDN w:val="0"/>
            <w:bidi w:val="0"/>
            <w:adjustRightInd w:val="0"/>
            <w:snapToGrid w:val="0"/>
            <w:textAlignment w:val="baseline"/>
            <w:rPr>
              <w:rFonts w:hint="eastAsia" w:ascii="宋体" w:hAnsi="宋体" w:eastAsia="宋体" w:cs="宋体"/>
              <w:snapToGrid w:val="0"/>
              <w:color w:val="000000"/>
              <w:kern w:val="0"/>
              <w:sz w:val="24"/>
              <w:szCs w:val="24"/>
              <w:lang w:val="en-US" w:eastAsia="en-US" w:bidi="ar-SA"/>
            </w:rPr>
          </w:pPr>
          <w:r>
            <w:rPr>
              <w:rFonts w:hint="eastAsia" w:ascii="宋体" w:hAnsi="宋体" w:eastAsia="宋体" w:cs="宋体"/>
              <w:szCs w:val="24"/>
            </w:rPr>
            <w:fldChar w:fldCharType="end"/>
          </w:r>
        </w:p>
      </w:sdtContent>
    </w:sdt>
    <w:p w14:paraId="272DD7F8">
      <w:pPr>
        <w:keepNext w:val="0"/>
        <w:keepLines w:val="0"/>
        <w:pageBreakBefore w:val="0"/>
        <w:widowControl w:val="0"/>
        <w:kinsoku w:val="0"/>
        <w:wordWrap/>
        <w:overflowPunct/>
        <w:autoSpaceDE w:val="0"/>
        <w:autoSpaceDN w:val="0"/>
        <w:bidi w:val="0"/>
        <w:adjustRightInd w:val="0"/>
        <w:snapToGrid w:val="0"/>
        <w:textAlignment w:val="baseline"/>
        <w:rPr>
          <w:rFonts w:ascii="Arial" w:hAnsi="Arial" w:eastAsia="Arial" w:cs="Arial"/>
          <w:snapToGrid w:val="0"/>
          <w:color w:val="000000"/>
          <w:kern w:val="0"/>
          <w:sz w:val="21"/>
          <w:szCs w:val="21"/>
          <w:lang w:val="en-US" w:eastAsia="en-US" w:bidi="ar-SA"/>
        </w:rPr>
      </w:pPr>
      <w:r>
        <w:rPr>
          <w:rFonts w:ascii="Arial" w:hAnsi="Arial" w:eastAsia="Arial" w:cs="Arial"/>
          <w:snapToGrid w:val="0"/>
          <w:color w:val="000000"/>
          <w:kern w:val="0"/>
          <w:sz w:val="21"/>
          <w:szCs w:val="21"/>
          <w:lang w:val="en-US" w:eastAsia="en-US" w:bidi="ar-SA"/>
        </w:rPr>
        <w:br w:type="page"/>
      </w:r>
    </w:p>
    <w:p w14:paraId="36869B1E">
      <w:pPr>
        <w:pStyle w:val="28"/>
        <w:keepNext w:val="0"/>
        <w:keepLines w:val="0"/>
        <w:pageBreakBefore w:val="0"/>
        <w:widowControl w:val="0"/>
        <w:kinsoku w:val="0"/>
        <w:wordWrap/>
        <w:overflowPunct/>
        <w:autoSpaceDE w:val="0"/>
        <w:autoSpaceDN w:val="0"/>
        <w:bidi w:val="0"/>
        <w:adjustRightInd w:val="0"/>
        <w:snapToGrid w:val="0"/>
        <w:textAlignment w:val="baseline"/>
      </w:pPr>
      <w:bookmarkStart w:id="2" w:name="_Toc1824"/>
      <w:r>
        <w:rPr>
          <w:rFonts w:hint="eastAsia"/>
          <w:lang w:val="en-US" w:eastAsia="zh-CN"/>
        </w:rPr>
        <w:t>总则</w:t>
      </w:r>
      <w:bookmarkEnd w:id="2"/>
    </w:p>
    <w:p w14:paraId="151B219A">
      <w:pPr>
        <w:pStyle w:val="30"/>
        <w:keepNext w:val="0"/>
        <w:keepLines w:val="0"/>
        <w:pageBreakBefore w:val="0"/>
        <w:widowControl w:val="0"/>
        <w:kinsoku w:val="0"/>
        <w:wordWrap/>
        <w:overflowPunct/>
        <w:autoSpaceDE w:val="0"/>
        <w:autoSpaceDN w:val="0"/>
        <w:bidi w:val="0"/>
        <w:adjustRightInd w:val="0"/>
        <w:snapToGrid w:val="0"/>
        <w:textAlignment w:val="baseline"/>
        <w:rPr>
          <w:rFonts w:hint="eastAsia"/>
          <w:lang w:val="en-US" w:eastAsia="zh-CN"/>
        </w:rPr>
      </w:pPr>
      <w:bookmarkStart w:id="3" w:name="_Toc13369"/>
      <w:r>
        <w:rPr>
          <w:rFonts w:hint="eastAsia"/>
          <w:lang w:val="en-US" w:eastAsia="zh-CN"/>
        </w:rPr>
        <w:t>目的</w:t>
      </w:r>
      <w:bookmarkEnd w:id="3"/>
    </w:p>
    <w:p w14:paraId="035C07E6">
      <w:pPr>
        <w:pStyle w:val="29"/>
        <w:keepNext w:val="0"/>
        <w:keepLines w:val="0"/>
        <w:pageBreakBefore w:val="0"/>
        <w:widowControl w:val="0"/>
        <w:kinsoku w:val="0"/>
        <w:wordWrap/>
        <w:overflowPunct/>
        <w:autoSpaceDE w:val="0"/>
        <w:autoSpaceDN w:val="0"/>
        <w:bidi w:val="0"/>
        <w:adjustRightInd w:val="0"/>
        <w:snapToGrid w:val="0"/>
        <w:textAlignment w:val="baseline"/>
        <w:rPr>
          <w:rFonts w:hint="eastAsia"/>
          <w:lang w:val="en-US" w:eastAsia="zh-CN"/>
        </w:rPr>
      </w:pPr>
      <w:r>
        <w:t>为规范公司运维服务目录的建立、变更、维护与使用，确保服务目录信息准确、一致、有效，使其能真实反映公司当前的服务能力、服务内容与服务承诺，并作为管理客户需求、展示服务能力、指导服务交付的重要依据，特制定本</w:t>
      </w:r>
      <w:r>
        <w:rPr>
          <w:rFonts w:hint="eastAsia"/>
          <w:lang w:val="en-US" w:eastAsia="zh-CN"/>
        </w:rPr>
        <w:t>制度</w:t>
      </w:r>
      <w:r>
        <w:t>。</w:t>
      </w:r>
    </w:p>
    <w:p w14:paraId="74FEE6B8">
      <w:pPr>
        <w:pStyle w:val="30"/>
        <w:keepNext w:val="0"/>
        <w:keepLines w:val="0"/>
        <w:pageBreakBefore w:val="0"/>
        <w:widowControl w:val="0"/>
        <w:kinsoku w:val="0"/>
        <w:wordWrap/>
        <w:overflowPunct/>
        <w:autoSpaceDE w:val="0"/>
        <w:autoSpaceDN w:val="0"/>
        <w:bidi w:val="0"/>
        <w:adjustRightInd w:val="0"/>
        <w:snapToGrid w:val="0"/>
        <w:textAlignment w:val="baseline"/>
        <w:rPr>
          <w:rFonts w:hint="eastAsia"/>
          <w:lang w:val="en-US" w:eastAsia="zh-CN"/>
        </w:rPr>
      </w:pPr>
      <w:bookmarkStart w:id="4" w:name="_Toc14707"/>
      <w:r>
        <w:rPr>
          <w:rFonts w:hint="eastAsia"/>
          <w:lang w:val="en-US" w:eastAsia="zh-CN"/>
        </w:rPr>
        <w:t>适用范围</w:t>
      </w:r>
      <w:bookmarkEnd w:id="4"/>
    </w:p>
    <w:p w14:paraId="7BE11228">
      <w:pPr>
        <w:pStyle w:val="29"/>
        <w:keepNext w:val="0"/>
        <w:keepLines w:val="0"/>
        <w:pageBreakBefore w:val="0"/>
        <w:widowControl w:val="0"/>
        <w:kinsoku w:val="0"/>
        <w:wordWrap/>
        <w:overflowPunct/>
        <w:autoSpaceDE w:val="0"/>
        <w:autoSpaceDN w:val="0"/>
        <w:bidi w:val="0"/>
        <w:adjustRightInd w:val="0"/>
        <w:snapToGrid w:val="0"/>
        <w:textAlignment w:val="baseline"/>
        <w:rPr>
          <w:rFonts w:hint="eastAsia"/>
          <w:lang w:val="en-US" w:eastAsia="zh-CN"/>
        </w:rPr>
      </w:pPr>
      <w:r>
        <w:t>本</w:t>
      </w:r>
      <w:r>
        <w:rPr>
          <w:rFonts w:hint="eastAsia"/>
          <w:lang w:val="en-US" w:eastAsia="zh-CN"/>
        </w:rPr>
        <w:t>制度</w:t>
      </w:r>
      <w:r>
        <w:t>适用于公司所有已提供或计划提供的、处于规划、转换或已正式运行阶段的运维服务。服务目录的管理活动涵盖服务的定义、目录的建立、发布、维护、变更以及与其他服务管理过程的联动。</w:t>
      </w:r>
    </w:p>
    <w:p w14:paraId="1D3A738A">
      <w:pPr>
        <w:pStyle w:val="30"/>
        <w:keepNext w:val="0"/>
        <w:keepLines w:val="0"/>
        <w:pageBreakBefore w:val="0"/>
        <w:widowControl w:val="0"/>
        <w:kinsoku w:val="0"/>
        <w:wordWrap/>
        <w:overflowPunct/>
        <w:autoSpaceDE w:val="0"/>
        <w:autoSpaceDN w:val="0"/>
        <w:bidi w:val="0"/>
        <w:adjustRightInd w:val="0"/>
        <w:snapToGrid w:val="0"/>
        <w:textAlignment w:val="baseline"/>
        <w:rPr>
          <w:rFonts w:hint="eastAsia"/>
          <w:lang w:val="en-US" w:eastAsia="zh-CN"/>
        </w:rPr>
      </w:pPr>
      <w:bookmarkStart w:id="5" w:name="_Toc7905"/>
      <w:r>
        <w:rPr>
          <w:rFonts w:hint="eastAsia"/>
          <w:lang w:val="en-US" w:eastAsia="zh-CN"/>
        </w:rPr>
        <w:t>原则</w:t>
      </w:r>
      <w:bookmarkEnd w:id="5"/>
    </w:p>
    <w:p w14:paraId="028573F0">
      <w:pPr>
        <w:pStyle w:val="29"/>
        <w:keepNext w:val="0"/>
        <w:keepLines w:val="0"/>
        <w:pageBreakBefore w:val="0"/>
        <w:widowControl w:val="0"/>
        <w:kinsoku w:val="0"/>
        <w:wordWrap/>
        <w:overflowPunct/>
        <w:autoSpaceDE w:val="0"/>
        <w:autoSpaceDN w:val="0"/>
        <w:bidi w:val="0"/>
        <w:adjustRightInd w:val="0"/>
        <w:snapToGrid w:val="0"/>
        <w:textAlignment w:val="baseline"/>
        <w:rPr>
          <w:rFonts w:hint="eastAsia"/>
          <w:lang w:val="en-US" w:eastAsia="zh-CN"/>
        </w:rPr>
      </w:pPr>
      <w:r>
        <w:rPr>
          <w:rFonts w:hint="eastAsia"/>
          <w:lang w:val="en-US" w:eastAsia="zh-CN"/>
        </w:rPr>
        <w:t>服务目录管理应遵循以下原则：</w:t>
      </w:r>
    </w:p>
    <w:p w14:paraId="342D710F">
      <w:pPr>
        <w:pStyle w:val="40"/>
        <w:keepNext w:val="0"/>
        <w:keepLines w:val="0"/>
        <w:pageBreakBefore w:val="0"/>
        <w:widowControl w:val="0"/>
        <w:numPr>
          <w:ilvl w:val="0"/>
          <w:numId w:val="2"/>
        </w:numPr>
        <w:kinsoku w:val="0"/>
        <w:wordWrap/>
        <w:overflowPunct/>
        <w:autoSpaceDE w:val="0"/>
        <w:autoSpaceDN w:val="0"/>
        <w:bidi w:val="0"/>
        <w:adjustRightInd w:val="0"/>
        <w:snapToGrid w:val="0"/>
        <w:ind w:left="425" w:leftChars="0" w:hanging="425" w:firstLineChars="0"/>
        <w:textAlignment w:val="baseline"/>
        <w:rPr>
          <w:rFonts w:hint="eastAsia"/>
          <w:lang w:val="en-US" w:eastAsia="zh-CN"/>
        </w:rPr>
      </w:pPr>
      <w:r>
        <w:rPr>
          <w:rFonts w:hint="eastAsia"/>
          <w:lang w:val="en-US" w:eastAsia="zh-CN"/>
        </w:rPr>
        <w:t>准确性原则：服务目录必须准确反映当前服务的实际情况。</w:t>
      </w:r>
    </w:p>
    <w:p w14:paraId="6E3A608A">
      <w:pPr>
        <w:pStyle w:val="40"/>
        <w:keepNext w:val="0"/>
        <w:keepLines w:val="0"/>
        <w:pageBreakBefore w:val="0"/>
        <w:widowControl w:val="0"/>
        <w:numPr>
          <w:ilvl w:val="0"/>
          <w:numId w:val="2"/>
        </w:numPr>
        <w:kinsoku w:val="0"/>
        <w:wordWrap/>
        <w:overflowPunct/>
        <w:autoSpaceDE w:val="0"/>
        <w:autoSpaceDN w:val="0"/>
        <w:bidi w:val="0"/>
        <w:adjustRightInd w:val="0"/>
        <w:snapToGrid w:val="0"/>
        <w:ind w:left="425" w:leftChars="0" w:hanging="425" w:firstLineChars="0"/>
        <w:textAlignment w:val="baseline"/>
        <w:rPr>
          <w:rFonts w:hint="eastAsia"/>
          <w:lang w:val="en-US" w:eastAsia="zh-CN"/>
        </w:rPr>
      </w:pPr>
      <w:r>
        <w:rPr>
          <w:rFonts w:hint="eastAsia"/>
          <w:lang w:val="en-US" w:eastAsia="zh-CN"/>
        </w:rPr>
        <w:t>一致性原则：服务目录内容应与公司的服务能力、资源配置、组织架构及对外承诺保持一致。</w:t>
      </w:r>
    </w:p>
    <w:p w14:paraId="2FADBDEA">
      <w:pPr>
        <w:pStyle w:val="40"/>
        <w:keepNext w:val="0"/>
        <w:keepLines w:val="0"/>
        <w:pageBreakBefore w:val="0"/>
        <w:widowControl w:val="0"/>
        <w:numPr>
          <w:ilvl w:val="0"/>
          <w:numId w:val="2"/>
        </w:numPr>
        <w:kinsoku w:val="0"/>
        <w:wordWrap/>
        <w:overflowPunct/>
        <w:autoSpaceDE w:val="0"/>
        <w:autoSpaceDN w:val="0"/>
        <w:bidi w:val="0"/>
        <w:adjustRightInd w:val="0"/>
        <w:snapToGrid w:val="0"/>
        <w:ind w:left="425" w:leftChars="0" w:hanging="425" w:firstLineChars="0"/>
        <w:textAlignment w:val="baseline"/>
        <w:rPr>
          <w:rFonts w:hint="eastAsia"/>
          <w:lang w:val="en-US" w:eastAsia="zh-CN"/>
        </w:rPr>
      </w:pPr>
      <w:r>
        <w:rPr>
          <w:rFonts w:hint="eastAsia"/>
          <w:lang w:val="en-US" w:eastAsia="zh-CN"/>
        </w:rPr>
        <w:t>动态性原则：服务目录应定期评审并及时更新，以适应内外部环境的变化。</w:t>
      </w:r>
    </w:p>
    <w:p w14:paraId="40AEDCE8">
      <w:pPr>
        <w:pStyle w:val="40"/>
        <w:keepNext w:val="0"/>
        <w:keepLines w:val="0"/>
        <w:pageBreakBefore w:val="0"/>
        <w:widowControl w:val="0"/>
        <w:numPr>
          <w:ilvl w:val="0"/>
          <w:numId w:val="2"/>
        </w:numPr>
        <w:kinsoku w:val="0"/>
        <w:wordWrap/>
        <w:overflowPunct/>
        <w:autoSpaceDE w:val="0"/>
        <w:autoSpaceDN w:val="0"/>
        <w:bidi w:val="0"/>
        <w:adjustRightInd w:val="0"/>
        <w:snapToGrid w:val="0"/>
        <w:ind w:left="425" w:leftChars="0" w:hanging="425" w:firstLineChars="0"/>
        <w:textAlignment w:val="baseline"/>
        <w:rPr>
          <w:rFonts w:hint="eastAsia"/>
          <w:lang w:val="en-US" w:eastAsia="zh-CN"/>
        </w:rPr>
      </w:pPr>
      <w:r>
        <w:rPr>
          <w:rFonts w:hint="eastAsia"/>
          <w:lang w:val="en-US" w:eastAsia="zh-CN"/>
        </w:rPr>
        <w:t>关联性原则：服务目录管理应与服务级别管理、配置管理等其他服务管理流程紧密关联。</w:t>
      </w:r>
    </w:p>
    <w:p w14:paraId="6FCDC5E8">
      <w:pPr>
        <w:pStyle w:val="30"/>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bookmarkStart w:id="6" w:name="_Toc32565"/>
      <w:r>
        <w:rPr>
          <w:rFonts w:hint="eastAsia"/>
          <w:lang w:val="en-US" w:eastAsia="zh-CN"/>
        </w:rPr>
        <w:t>岗位职责</w:t>
      </w:r>
      <w:bookmarkEnd w:id="6"/>
    </w:p>
    <w:p w14:paraId="5C4BB265">
      <w:pPr>
        <w:pStyle w:val="30"/>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r>
        <w:rPr>
          <w:rFonts w:hint="eastAsia"/>
          <w:lang w:val="en-US" w:eastAsia="zh-CN"/>
        </w:rPr>
        <w:t>总经理</w:t>
      </w:r>
      <w:r>
        <w:rPr>
          <w:rFonts w:hint="default"/>
          <w:lang w:val="en-US" w:eastAsia="zh-CN"/>
        </w:rPr>
        <w:t xml:space="preserve"> </w:t>
      </w:r>
    </w:p>
    <w:p w14:paraId="47E3AA28">
      <w:pPr>
        <w:pStyle w:val="29"/>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r>
        <w:rPr>
          <w:rFonts w:hint="default"/>
          <w:lang w:val="en-US" w:eastAsia="zh-CN"/>
        </w:rPr>
        <w:t>负责审批公司级服务目录（服务目录列表），并为服务目录管理提供必要的资源保障。</w:t>
      </w:r>
    </w:p>
    <w:p w14:paraId="0D97EDC8">
      <w:pPr>
        <w:rPr>
          <w:rFonts w:hint="default"/>
          <w:lang w:val="en-US" w:eastAsia="zh-CN"/>
        </w:rPr>
      </w:pPr>
      <w:r>
        <w:rPr>
          <w:rFonts w:hint="default"/>
          <w:lang w:val="en-US" w:eastAsia="zh-CN"/>
        </w:rPr>
        <w:br w:type="page"/>
      </w:r>
    </w:p>
    <w:p w14:paraId="32EB6405">
      <w:pPr>
        <w:pStyle w:val="30"/>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r>
        <w:rPr>
          <w:rFonts w:hint="default"/>
          <w:lang w:val="en-US" w:eastAsia="zh-CN"/>
        </w:rPr>
        <w:t>管理者代表</w:t>
      </w:r>
    </w:p>
    <w:p w14:paraId="0011C778">
      <w:pPr>
        <w:pStyle w:val="29"/>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r>
        <w:rPr>
          <w:rFonts w:hint="default"/>
          <w:lang w:val="en-US" w:eastAsia="zh-CN"/>
        </w:rPr>
        <w:t>负责审核公司级服务目录，批准各项目级服务目录（服务详述）。</w:t>
      </w:r>
    </w:p>
    <w:p w14:paraId="02CDA494">
      <w:pPr>
        <w:pStyle w:val="30"/>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r>
        <w:rPr>
          <w:rFonts w:hint="default"/>
          <w:lang w:val="en-US" w:eastAsia="zh-CN"/>
        </w:rPr>
        <w:t>运维部</w:t>
      </w:r>
    </w:p>
    <w:p w14:paraId="763BFBE4">
      <w:pPr>
        <w:pStyle w:val="29"/>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r>
        <w:rPr>
          <w:rFonts w:hint="default"/>
          <w:lang w:val="en-US" w:eastAsia="zh-CN"/>
        </w:rPr>
        <w:t>负责组织建立、维护、变更公司级服务目录；组织定期评审目录的适宜性和实施情况；负责服务目录的变更控制。</w:t>
      </w:r>
    </w:p>
    <w:p w14:paraId="2AD84032">
      <w:pPr>
        <w:pStyle w:val="29"/>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r>
        <w:rPr>
          <w:rFonts w:hint="default"/>
          <w:lang w:val="en-US" w:eastAsia="zh-CN"/>
        </w:rPr>
        <w:t>负责具体项目服务目录（服务详述）的建立、实施与维护，并提出服务目录变更需求。</w:t>
      </w:r>
    </w:p>
    <w:p w14:paraId="0940AEFB">
      <w:pPr>
        <w:pStyle w:val="30"/>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r>
        <w:rPr>
          <w:rFonts w:hint="default"/>
          <w:lang w:val="en-US" w:eastAsia="zh-CN"/>
        </w:rPr>
        <w:t>人力部</w:t>
      </w:r>
    </w:p>
    <w:p w14:paraId="13CE191B">
      <w:pPr>
        <w:pStyle w:val="29"/>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r>
        <w:rPr>
          <w:rFonts w:hint="default"/>
          <w:lang w:val="en-US" w:eastAsia="zh-CN"/>
        </w:rPr>
        <w:t>负责确保公司人力资源配置与服务目录所定义的服务能力要求相匹配。</w:t>
      </w:r>
    </w:p>
    <w:p w14:paraId="744EE43F">
      <w:pPr>
        <w:pStyle w:val="28"/>
        <w:keepNext w:val="0"/>
        <w:keepLines w:val="0"/>
        <w:pageBreakBefore w:val="0"/>
        <w:widowControl w:val="0"/>
        <w:kinsoku w:val="0"/>
        <w:wordWrap/>
        <w:overflowPunct/>
        <w:autoSpaceDE w:val="0"/>
        <w:autoSpaceDN w:val="0"/>
        <w:bidi w:val="0"/>
        <w:adjustRightInd w:val="0"/>
        <w:snapToGrid w:val="0"/>
        <w:textAlignment w:val="baseline"/>
        <w:rPr>
          <w:rFonts w:hint="eastAsia"/>
          <w:lang w:val="en-US" w:eastAsia="zh-CN"/>
        </w:rPr>
      </w:pPr>
      <w:bookmarkStart w:id="7" w:name="_Toc7310"/>
      <w:r>
        <w:rPr>
          <w:rFonts w:hint="eastAsia"/>
          <w:lang w:val="en-US" w:eastAsia="zh-CN"/>
        </w:rPr>
        <w:t>引用依据</w:t>
      </w:r>
      <w:bookmarkEnd w:id="7"/>
    </w:p>
    <w:p w14:paraId="4663DF62">
      <w:pPr>
        <w:pStyle w:val="12"/>
        <w:numPr>
          <w:ilvl w:val="0"/>
          <w:numId w:val="3"/>
        </w:numPr>
        <w:spacing w:before="209" w:line="327" w:lineRule="exact"/>
        <w:ind w:left="425" w:leftChars="0" w:hanging="425" w:firstLineChars="0"/>
        <w:rPr>
          <w:rFonts w:ascii="宋体" w:hAnsi="宋体" w:eastAsia="宋体" w:cs="宋体"/>
          <w:sz w:val="24"/>
          <w:szCs w:val="24"/>
        </w:rPr>
      </w:pPr>
      <w:r>
        <w:rPr>
          <w:rFonts w:hint="eastAsia"/>
          <w:spacing w:val="-1"/>
          <w:position w:val="1"/>
          <w:sz w:val="24"/>
          <w:szCs w:val="24"/>
        </w:rPr>
        <w:t>T/CESA 1299—2023</w:t>
      </w:r>
      <w:r>
        <w:rPr>
          <w:rFonts w:ascii="宋体" w:hAnsi="宋体" w:eastAsia="宋体" w:cs="宋体"/>
          <w:spacing w:val="-1"/>
          <w:position w:val="1"/>
          <w:sz w:val="24"/>
          <w:szCs w:val="24"/>
        </w:rPr>
        <w:t xml:space="preserve">《信息技术服务 </w:t>
      </w:r>
      <w:r>
        <w:rPr>
          <w:rFonts w:ascii="宋体" w:hAnsi="宋体" w:eastAsia="宋体" w:cs="宋体"/>
          <w:spacing w:val="-2"/>
          <w:position w:val="1"/>
          <w:sz w:val="24"/>
          <w:szCs w:val="24"/>
        </w:rPr>
        <w:t>运行维护服务能力成熟度模型》</w:t>
      </w:r>
    </w:p>
    <w:p w14:paraId="18FFB006">
      <w:pPr>
        <w:pStyle w:val="12"/>
        <w:numPr>
          <w:ilvl w:val="0"/>
          <w:numId w:val="3"/>
        </w:numPr>
        <w:spacing w:before="297" w:line="327" w:lineRule="exact"/>
        <w:ind w:left="425" w:leftChars="0" w:hanging="425" w:firstLineChars="0"/>
        <w:rPr>
          <w:rFonts w:ascii="宋体" w:hAnsi="宋体" w:eastAsia="宋体" w:cs="宋体"/>
          <w:sz w:val="24"/>
          <w:szCs w:val="24"/>
        </w:rPr>
      </w:pPr>
      <w:r>
        <w:rPr>
          <w:spacing w:val="-1"/>
          <w:position w:val="1"/>
          <w:sz w:val="24"/>
          <w:szCs w:val="24"/>
        </w:rPr>
        <w:t>GB/T28827.1-2022</w:t>
      </w:r>
      <w:r>
        <w:rPr>
          <w:rFonts w:ascii="宋体" w:hAnsi="宋体" w:eastAsia="宋体" w:cs="宋体"/>
          <w:spacing w:val="-1"/>
          <w:position w:val="1"/>
          <w:sz w:val="24"/>
          <w:szCs w:val="24"/>
        </w:rPr>
        <w:t>《信息技术服务 运行维护 第一部分：通用要求》</w:t>
      </w:r>
    </w:p>
    <w:p w14:paraId="2EE529E9">
      <w:pPr>
        <w:pStyle w:val="12"/>
        <w:numPr>
          <w:ilvl w:val="0"/>
          <w:numId w:val="3"/>
        </w:numPr>
        <w:spacing w:before="297" w:line="327" w:lineRule="exact"/>
        <w:ind w:left="425" w:leftChars="0" w:hanging="425" w:firstLineChars="0"/>
        <w:rPr>
          <w:rFonts w:ascii="宋体" w:hAnsi="宋体" w:eastAsia="宋体" w:cs="宋体"/>
          <w:sz w:val="24"/>
          <w:szCs w:val="24"/>
        </w:rPr>
      </w:pPr>
      <w:r>
        <w:rPr>
          <w:spacing w:val="-1"/>
          <w:position w:val="1"/>
          <w:sz w:val="24"/>
          <w:szCs w:val="24"/>
        </w:rPr>
        <w:t xml:space="preserve">GB/T 29264-2012 </w:t>
      </w:r>
      <w:r>
        <w:rPr>
          <w:rFonts w:ascii="宋体" w:hAnsi="宋体" w:eastAsia="宋体" w:cs="宋体"/>
          <w:spacing w:val="-1"/>
          <w:position w:val="1"/>
          <w:sz w:val="24"/>
          <w:szCs w:val="24"/>
        </w:rPr>
        <w:t>《信息技术服务 分类与代码》</w:t>
      </w:r>
    </w:p>
    <w:p w14:paraId="6DF929E7">
      <w:pPr>
        <w:pStyle w:val="12"/>
        <w:numPr>
          <w:ilvl w:val="0"/>
          <w:numId w:val="3"/>
        </w:numPr>
        <w:spacing w:before="297" w:line="327" w:lineRule="exact"/>
        <w:ind w:left="425" w:leftChars="0" w:hanging="425" w:firstLineChars="0"/>
        <w:rPr>
          <w:rFonts w:ascii="宋体" w:hAnsi="宋体" w:eastAsia="宋体" w:cs="宋体"/>
          <w:sz w:val="24"/>
          <w:szCs w:val="24"/>
        </w:rPr>
      </w:pPr>
      <w:r>
        <w:rPr>
          <w:spacing w:val="-1"/>
          <w:position w:val="1"/>
          <w:sz w:val="24"/>
          <w:szCs w:val="24"/>
        </w:rPr>
        <w:t xml:space="preserve">GB/T 28827.2-2012 </w:t>
      </w:r>
      <w:r>
        <w:rPr>
          <w:rFonts w:ascii="宋体" w:hAnsi="宋体" w:eastAsia="宋体" w:cs="宋体"/>
          <w:spacing w:val="-1"/>
          <w:position w:val="1"/>
          <w:sz w:val="24"/>
          <w:szCs w:val="24"/>
        </w:rPr>
        <w:t>《信息技术服务 运行维护 第</w:t>
      </w:r>
      <w:r>
        <w:rPr>
          <w:rFonts w:ascii="宋体" w:hAnsi="宋体" w:eastAsia="宋体" w:cs="宋体"/>
          <w:spacing w:val="-53"/>
          <w:position w:val="1"/>
          <w:sz w:val="24"/>
          <w:szCs w:val="24"/>
        </w:rPr>
        <w:t xml:space="preserve"> </w:t>
      </w:r>
      <w:r>
        <w:rPr>
          <w:spacing w:val="-1"/>
          <w:position w:val="1"/>
          <w:sz w:val="24"/>
          <w:szCs w:val="24"/>
        </w:rPr>
        <w:t xml:space="preserve">2 </w:t>
      </w:r>
      <w:r>
        <w:rPr>
          <w:rFonts w:ascii="宋体" w:hAnsi="宋体" w:eastAsia="宋体" w:cs="宋体"/>
          <w:spacing w:val="-1"/>
          <w:position w:val="1"/>
          <w:sz w:val="24"/>
          <w:szCs w:val="24"/>
        </w:rPr>
        <w:t>部分</w:t>
      </w:r>
      <w:r>
        <w:rPr>
          <w:spacing w:val="-1"/>
          <w:position w:val="1"/>
          <w:sz w:val="24"/>
          <w:szCs w:val="24"/>
        </w:rPr>
        <w:t>:</w:t>
      </w:r>
      <w:r>
        <w:rPr>
          <w:rFonts w:ascii="宋体" w:hAnsi="宋体" w:eastAsia="宋体" w:cs="宋体"/>
          <w:spacing w:val="-1"/>
          <w:position w:val="1"/>
          <w:sz w:val="24"/>
          <w:szCs w:val="24"/>
        </w:rPr>
        <w:t>交付规范》</w:t>
      </w:r>
    </w:p>
    <w:p w14:paraId="601AEDCB">
      <w:pPr>
        <w:pStyle w:val="12"/>
        <w:numPr>
          <w:ilvl w:val="0"/>
          <w:numId w:val="3"/>
        </w:numPr>
        <w:spacing w:before="297" w:line="329" w:lineRule="auto"/>
        <w:ind w:left="425" w:leftChars="0" w:right="14" w:hanging="425" w:firstLineChars="0"/>
        <w:rPr>
          <w:rFonts w:ascii="宋体" w:hAnsi="宋体" w:eastAsia="宋体" w:cs="宋体"/>
          <w:sz w:val="24"/>
          <w:szCs w:val="24"/>
        </w:rPr>
      </w:pPr>
      <w:r>
        <w:rPr>
          <w:spacing w:val="-2"/>
          <w:sz w:val="24"/>
          <w:szCs w:val="24"/>
        </w:rPr>
        <w:t>GB/T</w:t>
      </w:r>
      <w:r>
        <w:rPr>
          <w:spacing w:val="50"/>
          <w:sz w:val="24"/>
          <w:szCs w:val="24"/>
        </w:rPr>
        <w:t xml:space="preserve"> </w:t>
      </w:r>
      <w:r>
        <w:rPr>
          <w:spacing w:val="-2"/>
          <w:sz w:val="24"/>
          <w:szCs w:val="24"/>
        </w:rPr>
        <w:t>28827.3-2012</w:t>
      </w:r>
      <w:r>
        <w:rPr>
          <w:spacing w:val="43"/>
          <w:w w:val="101"/>
          <w:sz w:val="24"/>
          <w:szCs w:val="24"/>
        </w:rPr>
        <w:t xml:space="preserve"> </w:t>
      </w:r>
      <w:r>
        <w:rPr>
          <w:rFonts w:ascii="宋体" w:hAnsi="宋体" w:eastAsia="宋体" w:cs="宋体"/>
          <w:spacing w:val="-2"/>
          <w:sz w:val="24"/>
          <w:szCs w:val="24"/>
        </w:rPr>
        <w:t>《信息技术服务</w:t>
      </w:r>
      <w:r>
        <w:rPr>
          <w:rFonts w:ascii="宋体" w:hAnsi="宋体" w:eastAsia="宋体" w:cs="宋体"/>
          <w:spacing w:val="63"/>
          <w:sz w:val="24"/>
          <w:szCs w:val="24"/>
        </w:rPr>
        <w:t xml:space="preserve"> </w:t>
      </w:r>
      <w:r>
        <w:rPr>
          <w:rFonts w:ascii="宋体" w:hAnsi="宋体" w:eastAsia="宋体" w:cs="宋体"/>
          <w:spacing w:val="-2"/>
          <w:sz w:val="24"/>
          <w:szCs w:val="24"/>
        </w:rPr>
        <w:t>运行维护</w:t>
      </w:r>
      <w:r>
        <w:rPr>
          <w:rFonts w:ascii="宋体" w:hAnsi="宋体" w:eastAsia="宋体" w:cs="宋体"/>
          <w:spacing w:val="52"/>
          <w:sz w:val="24"/>
          <w:szCs w:val="24"/>
        </w:rPr>
        <w:t xml:space="preserve"> </w:t>
      </w:r>
      <w:r>
        <w:rPr>
          <w:rFonts w:ascii="宋体" w:hAnsi="宋体" w:eastAsia="宋体" w:cs="宋体"/>
          <w:spacing w:val="-2"/>
          <w:sz w:val="24"/>
          <w:szCs w:val="24"/>
        </w:rPr>
        <w:t>第</w:t>
      </w:r>
      <w:r>
        <w:rPr>
          <w:rFonts w:ascii="宋体" w:hAnsi="宋体" w:eastAsia="宋体" w:cs="宋体"/>
          <w:spacing w:val="-50"/>
          <w:sz w:val="24"/>
          <w:szCs w:val="24"/>
        </w:rPr>
        <w:t xml:space="preserve"> </w:t>
      </w:r>
      <w:r>
        <w:rPr>
          <w:spacing w:val="-2"/>
          <w:sz w:val="24"/>
          <w:szCs w:val="24"/>
        </w:rPr>
        <w:t xml:space="preserve">3 </w:t>
      </w:r>
      <w:r>
        <w:rPr>
          <w:rFonts w:ascii="宋体" w:hAnsi="宋体" w:eastAsia="宋体" w:cs="宋体"/>
          <w:spacing w:val="-2"/>
          <w:sz w:val="24"/>
          <w:szCs w:val="24"/>
        </w:rPr>
        <w:t>部分</w:t>
      </w:r>
      <w:r>
        <w:rPr>
          <w:spacing w:val="-2"/>
          <w:sz w:val="24"/>
          <w:szCs w:val="24"/>
        </w:rPr>
        <w:t>:</w:t>
      </w:r>
      <w:r>
        <w:rPr>
          <w:rFonts w:ascii="宋体" w:hAnsi="宋体" w:eastAsia="宋体" w:cs="宋体"/>
          <w:spacing w:val="-2"/>
          <w:sz w:val="24"/>
          <w:szCs w:val="24"/>
        </w:rPr>
        <w:t>应急响应规</w:t>
      </w:r>
      <w:r>
        <w:rPr>
          <w:rFonts w:ascii="宋体" w:hAnsi="宋体" w:eastAsia="宋体" w:cs="宋体"/>
          <w:spacing w:val="-8"/>
          <w:sz w:val="24"/>
          <w:szCs w:val="24"/>
        </w:rPr>
        <w:t>范》</w:t>
      </w:r>
    </w:p>
    <w:p w14:paraId="1F6EFF7A">
      <w:pPr>
        <w:numPr>
          <w:ilvl w:val="0"/>
          <w:numId w:val="3"/>
        </w:numPr>
        <w:spacing w:before="252" w:line="220" w:lineRule="auto"/>
        <w:ind w:left="425" w:leftChars="0" w:hanging="425" w:firstLineChars="0"/>
        <w:rPr>
          <w:rFonts w:ascii="宋体" w:hAnsi="宋体" w:eastAsia="宋体" w:cs="宋体"/>
          <w:sz w:val="24"/>
          <w:szCs w:val="24"/>
        </w:rPr>
      </w:pPr>
      <w:r>
        <w:rPr>
          <w:rFonts w:ascii="宋体" w:hAnsi="宋体" w:eastAsia="宋体" w:cs="宋体"/>
          <w:spacing w:val="-3"/>
          <w:sz w:val="24"/>
          <w:szCs w:val="24"/>
        </w:rPr>
        <w:t>国家有关法律、法规及行业标准</w:t>
      </w:r>
    </w:p>
    <w:p w14:paraId="4E545E47">
      <w:pPr>
        <w:pStyle w:val="28"/>
        <w:keepNext w:val="0"/>
        <w:keepLines w:val="0"/>
        <w:pageBreakBefore w:val="0"/>
        <w:widowControl w:val="0"/>
        <w:kinsoku w:val="0"/>
        <w:wordWrap/>
        <w:overflowPunct/>
        <w:autoSpaceDE w:val="0"/>
        <w:autoSpaceDN w:val="0"/>
        <w:bidi w:val="0"/>
        <w:adjustRightInd w:val="0"/>
        <w:snapToGrid w:val="0"/>
        <w:textAlignment w:val="baseline"/>
      </w:pPr>
      <w:bookmarkStart w:id="8" w:name="_Toc30963"/>
      <w:r>
        <w:rPr>
          <w:rFonts w:hint="eastAsia"/>
          <w:lang w:val="en-US" w:eastAsia="zh-CN"/>
        </w:rPr>
        <w:t>定义与术语</w:t>
      </w:r>
      <w:bookmarkEnd w:id="8"/>
    </w:p>
    <w:p w14:paraId="1C0A3FCE">
      <w:pPr>
        <w:pStyle w:val="29"/>
        <w:numPr>
          <w:ilvl w:val="0"/>
          <w:numId w:val="4"/>
        </w:numPr>
        <w:ind w:left="425" w:leftChars="0" w:hanging="425" w:firstLineChars="0"/>
        <w:rPr>
          <w:rFonts w:hint="eastAsia"/>
        </w:rPr>
      </w:pPr>
      <w:r>
        <w:rPr>
          <w:rFonts w:hint="eastAsia"/>
        </w:rPr>
        <w:t>服务目录：</w:t>
      </w:r>
    </w:p>
    <w:p w14:paraId="2D55B746">
      <w:pPr>
        <w:pStyle w:val="29"/>
        <w:rPr>
          <w:rFonts w:hint="eastAsia"/>
        </w:rPr>
      </w:pPr>
      <w:r>
        <w:rPr>
          <w:rFonts w:hint="eastAsia"/>
        </w:rPr>
        <w:t>记录所有服务项目相关信息的结构化文档或数据库。通常由面向客户的“服务目录列表”和面向内部的“服务详述”两部分组成。</w:t>
      </w:r>
    </w:p>
    <w:p w14:paraId="7DF18AD4">
      <w:pPr>
        <w:pStyle w:val="29"/>
        <w:numPr>
          <w:ilvl w:val="0"/>
          <w:numId w:val="4"/>
        </w:numPr>
        <w:ind w:left="425" w:leftChars="0" w:hanging="425" w:firstLineChars="0"/>
        <w:rPr>
          <w:rFonts w:hint="eastAsia"/>
        </w:rPr>
      </w:pPr>
      <w:r>
        <w:rPr>
          <w:rFonts w:hint="eastAsia"/>
        </w:rPr>
        <w:t>服务目录列表：</w:t>
      </w:r>
    </w:p>
    <w:p w14:paraId="3EE750E2">
      <w:pPr>
        <w:pStyle w:val="29"/>
        <w:rPr>
          <w:rFonts w:hint="eastAsia"/>
        </w:rPr>
      </w:pPr>
      <w:r>
        <w:rPr>
          <w:rFonts w:hint="eastAsia"/>
        </w:rPr>
        <w:t>（公司级目录）面向客户的服务摘要，包含服务名称、简介、服务目标、价格等基本信息。</w:t>
      </w:r>
    </w:p>
    <w:p w14:paraId="5EF9B832">
      <w:pPr>
        <w:pStyle w:val="29"/>
        <w:numPr>
          <w:ilvl w:val="0"/>
          <w:numId w:val="4"/>
        </w:numPr>
        <w:ind w:left="425" w:leftChars="0" w:hanging="425" w:firstLineChars="0"/>
        <w:rPr>
          <w:rFonts w:hint="eastAsia"/>
        </w:rPr>
      </w:pPr>
      <w:r>
        <w:rPr>
          <w:rFonts w:hint="eastAsia"/>
        </w:rPr>
        <w:t>服务详述：</w:t>
      </w:r>
    </w:p>
    <w:p w14:paraId="5FB1412D">
      <w:pPr>
        <w:pStyle w:val="29"/>
        <w:rPr>
          <w:rFonts w:hint="eastAsia"/>
        </w:rPr>
      </w:pPr>
      <w:r>
        <w:rPr>
          <w:rFonts w:hint="eastAsia"/>
        </w:rPr>
        <w:t>（项目级目录）详细定义特定客户或项目所享受服务的具体内容，包括服务范围、服务级别协议（SLA）、操作级别协议（OLA）、交付方式、交付物等。</w:t>
      </w:r>
    </w:p>
    <w:p w14:paraId="7E6BF3A8">
      <w:pPr>
        <w:pStyle w:val="29"/>
      </w:pPr>
      <w:r>
        <w:rPr>
          <w:rFonts w:hint="eastAsia"/>
        </w:rPr>
        <w:t>本</w:t>
      </w:r>
      <w:r>
        <w:rPr>
          <w:rFonts w:hint="eastAsia"/>
          <w:lang w:val="en-US" w:eastAsia="zh-CN"/>
        </w:rPr>
        <w:t>制度</w:t>
      </w:r>
      <w:r>
        <w:rPr>
          <w:rFonts w:hint="eastAsia"/>
        </w:rPr>
        <w:t>中未定义的术语，执行国家相关标准的定义</w:t>
      </w:r>
    </w:p>
    <w:p w14:paraId="60EF8C3F">
      <w:pPr>
        <w:pStyle w:val="28"/>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bookmarkStart w:id="9" w:name="_Toc14370"/>
      <w:r>
        <w:rPr>
          <w:rFonts w:hint="eastAsia"/>
          <w:lang w:val="en-US" w:eastAsia="zh-CN"/>
        </w:rPr>
        <w:t>管理内容与要求</w:t>
      </w:r>
      <w:bookmarkEnd w:id="9"/>
    </w:p>
    <w:p w14:paraId="1A947EA5">
      <w:pPr>
        <w:pStyle w:val="30"/>
        <w:bidi w:val="0"/>
        <w:rPr>
          <w:rFonts w:hint="default"/>
          <w:lang w:val="en-US" w:eastAsia="zh-CN"/>
        </w:rPr>
      </w:pPr>
      <w:r>
        <w:rPr>
          <w:rFonts w:hint="default"/>
          <w:lang w:val="en-US" w:eastAsia="zh-CN"/>
        </w:rPr>
        <w:t>服务目录的建立</w:t>
      </w:r>
    </w:p>
    <w:p w14:paraId="4D597D29">
      <w:pPr>
        <w:pStyle w:val="31"/>
        <w:bidi w:val="0"/>
        <w:rPr>
          <w:rFonts w:hint="default"/>
          <w:lang w:val="en-US" w:eastAsia="zh-CN"/>
        </w:rPr>
      </w:pPr>
      <w:r>
        <w:rPr>
          <w:rFonts w:hint="default"/>
          <w:lang w:val="en-US" w:eastAsia="zh-CN"/>
        </w:rPr>
        <w:t>策划</w:t>
      </w:r>
    </w:p>
    <w:p w14:paraId="4ACE8464">
      <w:pPr>
        <w:pStyle w:val="29"/>
        <w:rPr>
          <w:rFonts w:hint="default"/>
          <w:lang w:val="en-US" w:eastAsia="zh-CN"/>
        </w:rPr>
      </w:pPr>
      <w:r>
        <w:rPr>
          <w:rFonts w:hint="default"/>
          <w:lang w:val="en-US" w:eastAsia="zh-CN"/>
        </w:rPr>
        <w:t>运维部应依据公司发展战略、服务产品规划、资源能力（人员、技术、工具）等，组织策划公司级服务目录的框架和内容。</w:t>
      </w:r>
    </w:p>
    <w:p w14:paraId="159A508F">
      <w:pPr>
        <w:pStyle w:val="31"/>
        <w:bidi w:val="0"/>
        <w:rPr>
          <w:rFonts w:hint="default"/>
          <w:lang w:val="en-US" w:eastAsia="zh-CN"/>
        </w:rPr>
      </w:pPr>
      <w:r>
        <w:rPr>
          <w:rFonts w:hint="default"/>
          <w:lang w:val="en-US" w:eastAsia="zh-CN"/>
        </w:rPr>
        <w:t>编制</w:t>
      </w:r>
    </w:p>
    <w:p w14:paraId="02821AAE">
      <w:pPr>
        <w:pStyle w:val="29"/>
        <w:rPr>
          <w:rFonts w:hint="default"/>
          <w:lang w:val="en-US" w:eastAsia="zh-CN"/>
        </w:rPr>
      </w:pPr>
      <w:r>
        <w:rPr>
          <w:rStyle w:val="43"/>
          <w:rFonts w:hint="default"/>
          <w:lang w:val="en-US" w:eastAsia="zh-CN"/>
        </w:rPr>
        <w:t>服务目录的分类与代码应遵循GB/T 29264-2012标准。服务</w:t>
      </w:r>
      <w:r>
        <w:rPr>
          <w:rFonts w:hint="default"/>
          <w:lang w:val="en-US" w:eastAsia="zh-CN"/>
        </w:rPr>
        <w:t>目录列表内容应清晰、易懂，便于客户选择。</w:t>
      </w:r>
    </w:p>
    <w:p w14:paraId="72F978E8">
      <w:pPr>
        <w:pStyle w:val="31"/>
        <w:bidi w:val="0"/>
        <w:rPr>
          <w:rFonts w:hint="default"/>
          <w:lang w:val="en-US" w:eastAsia="zh-CN"/>
        </w:rPr>
      </w:pPr>
      <w:r>
        <w:rPr>
          <w:rFonts w:hint="default"/>
          <w:lang w:val="en-US" w:eastAsia="zh-CN"/>
        </w:rPr>
        <w:t>评审与批准</w:t>
      </w:r>
    </w:p>
    <w:p w14:paraId="0C5ADF9C">
      <w:pPr>
        <w:pStyle w:val="29"/>
        <w:rPr>
          <w:rFonts w:hint="default"/>
          <w:lang w:val="en-US" w:eastAsia="zh-CN"/>
        </w:rPr>
      </w:pPr>
      <w:r>
        <w:rPr>
          <w:rStyle w:val="43"/>
          <w:rFonts w:hint="default"/>
          <w:lang w:val="en-US" w:eastAsia="zh-CN"/>
        </w:rPr>
        <w:t>公司级服务目录（服务目录列表）由管理者代表审核，</w:t>
      </w:r>
      <w:r>
        <w:rPr>
          <w:rFonts w:hint="default"/>
          <w:lang w:val="en-US" w:eastAsia="zh-CN"/>
        </w:rPr>
        <w:t>报公司高层批准后发布实施，并纳入配置管理库。</w:t>
      </w:r>
    </w:p>
    <w:p w14:paraId="74C72E66">
      <w:pPr>
        <w:pStyle w:val="30"/>
        <w:bidi w:val="0"/>
        <w:rPr>
          <w:rFonts w:hint="default"/>
          <w:lang w:val="en-US" w:eastAsia="zh-CN"/>
        </w:rPr>
      </w:pPr>
      <w:r>
        <w:rPr>
          <w:rFonts w:hint="default"/>
          <w:lang w:val="en-US" w:eastAsia="zh-CN"/>
        </w:rPr>
        <w:t>服务目录的维护与变更</w:t>
      </w:r>
    </w:p>
    <w:p w14:paraId="4E96DDDA">
      <w:pPr>
        <w:pStyle w:val="31"/>
        <w:bidi w:val="0"/>
        <w:rPr>
          <w:rFonts w:hint="default"/>
          <w:lang w:val="en-US" w:eastAsia="zh-CN"/>
        </w:rPr>
      </w:pPr>
      <w:r>
        <w:rPr>
          <w:rFonts w:hint="default"/>
          <w:lang w:val="en-US" w:eastAsia="zh-CN"/>
        </w:rPr>
        <w:t>定期评审</w:t>
      </w:r>
    </w:p>
    <w:p w14:paraId="533AFE79">
      <w:pPr>
        <w:pStyle w:val="29"/>
        <w:rPr>
          <w:rFonts w:hint="default"/>
          <w:lang w:val="en-US" w:eastAsia="zh-CN"/>
        </w:rPr>
      </w:pPr>
      <w:r>
        <w:rPr>
          <w:rStyle w:val="43"/>
          <w:rFonts w:hint="default"/>
          <w:lang w:val="en-US" w:eastAsia="zh-CN"/>
        </w:rPr>
        <w:t>运维部经理应至少每半年组织一次服务目录的符合性、</w:t>
      </w:r>
      <w:r>
        <w:rPr>
          <w:rFonts w:hint="default"/>
          <w:lang w:val="en-US" w:eastAsia="zh-CN"/>
        </w:rPr>
        <w:t>适宜性评审，确保其与实际业务、客户需求、资源配置相匹配。</w:t>
      </w:r>
    </w:p>
    <w:p w14:paraId="5DD464F7">
      <w:pPr>
        <w:pStyle w:val="31"/>
        <w:bidi w:val="0"/>
        <w:rPr>
          <w:rFonts w:hint="default"/>
          <w:lang w:val="en-US" w:eastAsia="zh-CN"/>
        </w:rPr>
      </w:pPr>
      <w:r>
        <w:rPr>
          <w:rFonts w:hint="default"/>
          <w:lang w:val="en-US" w:eastAsia="zh-CN"/>
        </w:rPr>
        <w:t>变更触发</w:t>
      </w:r>
    </w:p>
    <w:p w14:paraId="553A915E">
      <w:pPr>
        <w:pStyle w:val="29"/>
        <w:rPr>
          <w:rFonts w:hint="default"/>
          <w:lang w:val="en-US" w:eastAsia="zh-CN"/>
        </w:rPr>
      </w:pPr>
      <w:r>
        <w:rPr>
          <w:rStyle w:val="43"/>
          <w:rFonts w:hint="default"/>
          <w:lang w:val="en-US" w:eastAsia="zh-CN"/>
        </w:rPr>
        <w:t>当出现服务能力提升、客户需求变化、组织结构调整、</w:t>
      </w:r>
      <w:r>
        <w:rPr>
          <w:rFonts w:hint="default"/>
          <w:lang w:val="en-US" w:eastAsia="zh-CN"/>
        </w:rPr>
        <w:t>技术更新等情况时，应启动服务目录变更流程。</w:t>
      </w:r>
    </w:p>
    <w:p w14:paraId="0E24ED08">
      <w:pPr>
        <w:pStyle w:val="31"/>
        <w:bidi w:val="0"/>
        <w:rPr>
          <w:rFonts w:hint="default"/>
          <w:lang w:val="en-US" w:eastAsia="zh-CN"/>
        </w:rPr>
      </w:pPr>
      <w:r>
        <w:rPr>
          <w:rFonts w:hint="default"/>
          <w:lang w:val="en-US" w:eastAsia="zh-CN"/>
        </w:rPr>
        <w:t>变更控制：</w:t>
      </w:r>
    </w:p>
    <w:p w14:paraId="5B6ADE7D">
      <w:pPr>
        <w:pStyle w:val="29"/>
        <w:rPr>
          <w:rFonts w:hint="default"/>
          <w:lang w:val="en-US" w:eastAsia="zh-CN"/>
        </w:rPr>
      </w:pPr>
      <w:r>
        <w:rPr>
          <w:rFonts w:hint="default"/>
          <w:lang w:val="en-US" w:eastAsia="zh-CN"/>
        </w:rPr>
        <w:t>变更发起人填写《变更申请书》，并提交至运维部。</w:t>
      </w:r>
    </w:p>
    <w:p w14:paraId="467F7FFF">
      <w:pPr>
        <w:pStyle w:val="29"/>
        <w:rPr>
          <w:rFonts w:hint="default"/>
          <w:lang w:val="en-US" w:eastAsia="zh-CN"/>
        </w:rPr>
      </w:pPr>
      <w:r>
        <w:rPr>
          <w:rFonts w:hint="default"/>
          <w:lang w:val="en-US" w:eastAsia="zh-CN"/>
        </w:rPr>
        <w:t>运维部组织相关人员对变更的必要性、可行性及对SLA、配置项等的影响进行评审。</w:t>
      </w:r>
    </w:p>
    <w:p w14:paraId="654C0F08">
      <w:pPr>
        <w:pStyle w:val="29"/>
        <w:rPr>
          <w:rFonts w:hint="default"/>
          <w:lang w:val="en-US" w:eastAsia="zh-CN"/>
        </w:rPr>
      </w:pPr>
      <w:r>
        <w:rPr>
          <w:rFonts w:hint="default"/>
          <w:lang w:val="en-US" w:eastAsia="zh-CN"/>
        </w:rPr>
        <w:t>评审通过后，按照《</w:t>
      </w:r>
      <w:r>
        <w:rPr>
          <w:rFonts w:hint="eastAsia"/>
          <w:lang w:val="en-US" w:eastAsia="zh-CN"/>
        </w:rPr>
        <w:t>文件管理制度</w:t>
      </w:r>
      <w:r>
        <w:rPr>
          <w:rFonts w:hint="default"/>
          <w:lang w:val="en-US" w:eastAsia="zh-CN"/>
        </w:rPr>
        <w:t>》和《配置管理</w:t>
      </w:r>
      <w:r>
        <w:rPr>
          <w:rFonts w:hint="eastAsia"/>
          <w:lang w:val="en-US" w:eastAsia="zh-CN"/>
        </w:rPr>
        <w:t>制度</w:t>
      </w:r>
      <w:r>
        <w:rPr>
          <w:rFonts w:hint="default"/>
          <w:lang w:val="en-US" w:eastAsia="zh-CN"/>
        </w:rPr>
        <w:t>》实施更改，确保相关文件同步更新。</w:t>
      </w:r>
    </w:p>
    <w:p w14:paraId="70DAB4E8">
      <w:pPr>
        <w:pStyle w:val="29"/>
        <w:rPr>
          <w:rFonts w:hint="default"/>
          <w:lang w:val="en-US" w:eastAsia="zh-CN"/>
        </w:rPr>
      </w:pPr>
      <w:r>
        <w:rPr>
          <w:rFonts w:hint="default"/>
          <w:lang w:val="en-US" w:eastAsia="zh-CN"/>
        </w:rPr>
        <w:t>运维部负责对变更后的实施效果进行跟踪验证。</w:t>
      </w:r>
    </w:p>
    <w:p w14:paraId="6696DC2F">
      <w:pPr>
        <w:pStyle w:val="30"/>
        <w:bidi w:val="0"/>
        <w:rPr>
          <w:rFonts w:hint="default"/>
          <w:lang w:val="en-US" w:eastAsia="zh-CN"/>
        </w:rPr>
      </w:pPr>
      <w:r>
        <w:rPr>
          <w:rFonts w:hint="default"/>
          <w:lang w:val="en-US" w:eastAsia="zh-CN"/>
        </w:rPr>
        <w:t>服务目录的使用</w:t>
      </w:r>
    </w:p>
    <w:p w14:paraId="2D838FAD">
      <w:pPr>
        <w:pStyle w:val="29"/>
        <w:rPr>
          <w:rStyle w:val="43"/>
          <w:rFonts w:hint="default"/>
          <w:lang w:val="en-US" w:eastAsia="zh-CN"/>
        </w:rPr>
      </w:pPr>
      <w:r>
        <w:rPr>
          <w:rStyle w:val="43"/>
          <w:rFonts w:hint="default"/>
          <w:lang w:val="en-US" w:eastAsia="zh-CN"/>
        </w:rPr>
        <w:t>4.3.1 服务能力展示</w:t>
      </w:r>
    </w:p>
    <w:p w14:paraId="39DC7436">
      <w:pPr>
        <w:pStyle w:val="29"/>
        <w:rPr>
          <w:rFonts w:hint="default"/>
          <w:lang w:val="en-US" w:eastAsia="zh-CN"/>
        </w:rPr>
      </w:pPr>
      <w:r>
        <w:rPr>
          <w:rStyle w:val="43"/>
          <w:rFonts w:hint="default"/>
          <w:lang w:val="en-US" w:eastAsia="zh-CN"/>
        </w:rPr>
        <w:t>在售前及客户沟通中，可向客户展示服务目录列表，</w:t>
      </w:r>
      <w:r>
        <w:rPr>
          <w:rFonts w:hint="default"/>
          <w:lang w:val="en-US" w:eastAsia="zh-CN"/>
        </w:rPr>
        <w:t>作为公司服务能力的证明。</w:t>
      </w:r>
    </w:p>
    <w:p w14:paraId="4FC73CD0">
      <w:pPr>
        <w:pStyle w:val="29"/>
        <w:rPr>
          <w:rStyle w:val="43"/>
          <w:rFonts w:hint="default"/>
          <w:lang w:val="en-US" w:eastAsia="zh-CN"/>
        </w:rPr>
      </w:pPr>
      <w:r>
        <w:rPr>
          <w:rStyle w:val="43"/>
          <w:rFonts w:hint="default"/>
          <w:lang w:val="en-US" w:eastAsia="zh-CN"/>
        </w:rPr>
        <w:t>4.3.2 服务交付依据</w:t>
      </w:r>
    </w:p>
    <w:p w14:paraId="2DD223D6">
      <w:pPr>
        <w:pStyle w:val="29"/>
        <w:rPr>
          <w:rFonts w:hint="default"/>
          <w:lang w:val="en-US" w:eastAsia="zh-CN"/>
        </w:rPr>
      </w:pPr>
      <w:r>
        <w:rPr>
          <w:rStyle w:val="43"/>
          <w:rFonts w:hint="default"/>
          <w:lang w:val="en-US" w:eastAsia="zh-CN"/>
        </w:rPr>
        <w:t>运维项目组必须严格按照经批准的项目级服务目录</w:t>
      </w:r>
      <w:r>
        <w:rPr>
          <w:rFonts w:hint="default"/>
          <w:lang w:val="en-US" w:eastAsia="zh-CN"/>
        </w:rPr>
        <w:t>（服务详述）中规定的服务内容、级别、频次、交付物和交付方式提供服务。</w:t>
      </w:r>
    </w:p>
    <w:p w14:paraId="6182918B">
      <w:pPr>
        <w:pStyle w:val="30"/>
        <w:bidi w:val="0"/>
        <w:rPr>
          <w:rFonts w:hint="default"/>
          <w:lang w:val="en-US" w:eastAsia="zh-CN"/>
        </w:rPr>
      </w:pPr>
      <w:r>
        <w:rPr>
          <w:rFonts w:hint="default"/>
          <w:lang w:val="en-US" w:eastAsia="zh-CN"/>
        </w:rPr>
        <w:t>与其他流程的关系</w:t>
      </w:r>
    </w:p>
    <w:p w14:paraId="13ABB325">
      <w:pPr>
        <w:pStyle w:val="31"/>
        <w:bidi w:val="0"/>
        <w:rPr>
          <w:rFonts w:hint="default"/>
          <w:lang w:val="en-US" w:eastAsia="zh-CN"/>
        </w:rPr>
      </w:pPr>
      <w:r>
        <w:rPr>
          <w:rFonts w:hint="default"/>
          <w:lang w:val="en-US" w:eastAsia="zh-CN"/>
        </w:rPr>
        <w:t>与服务级别管理（SLM）</w:t>
      </w:r>
    </w:p>
    <w:p w14:paraId="14B44056">
      <w:pPr>
        <w:pStyle w:val="29"/>
        <w:rPr>
          <w:rFonts w:hint="default"/>
          <w:lang w:val="en-US" w:eastAsia="zh-CN"/>
        </w:rPr>
      </w:pPr>
      <w:r>
        <w:rPr>
          <w:rStyle w:val="43"/>
          <w:rFonts w:hint="default"/>
          <w:lang w:val="en-US" w:eastAsia="zh-CN"/>
        </w:rPr>
        <w:t>服务目录是定义服务级别协议（SLA）</w:t>
      </w:r>
      <w:r>
        <w:rPr>
          <w:rFonts w:hint="default"/>
          <w:lang w:val="en-US" w:eastAsia="zh-CN"/>
        </w:rPr>
        <w:t>的基础。SLA中的服务项和指标必须源自服务目录。</w:t>
      </w:r>
    </w:p>
    <w:p w14:paraId="657C9306">
      <w:pPr>
        <w:pStyle w:val="31"/>
        <w:bidi w:val="0"/>
        <w:rPr>
          <w:rFonts w:hint="default"/>
          <w:lang w:val="en-US" w:eastAsia="zh-CN"/>
        </w:rPr>
      </w:pPr>
      <w:r>
        <w:rPr>
          <w:rFonts w:hint="default"/>
          <w:lang w:val="en-US" w:eastAsia="zh-CN"/>
        </w:rPr>
        <w:t>与配置管理</w:t>
      </w:r>
    </w:p>
    <w:p w14:paraId="1B74120B">
      <w:pPr>
        <w:pStyle w:val="29"/>
        <w:rPr>
          <w:rFonts w:hint="default"/>
          <w:lang w:val="en-US" w:eastAsia="zh-CN"/>
        </w:rPr>
      </w:pPr>
      <w:r>
        <w:rPr>
          <w:rStyle w:val="43"/>
          <w:rFonts w:hint="default"/>
          <w:lang w:val="en-US" w:eastAsia="zh-CN"/>
        </w:rPr>
        <w:t>服务目录本身作为重要的配置项，需纳入配置管理数</w:t>
      </w:r>
      <w:r>
        <w:rPr>
          <w:rFonts w:hint="default"/>
          <w:lang w:val="en-US" w:eastAsia="zh-CN"/>
        </w:rPr>
        <w:t>据库（CMDB）进行版本控制和管理。</w:t>
      </w:r>
    </w:p>
    <w:p w14:paraId="4CA547E8">
      <w:pPr>
        <w:pStyle w:val="30"/>
        <w:bidi w:val="0"/>
        <w:rPr>
          <w:rFonts w:hint="default"/>
          <w:lang w:val="en-US" w:eastAsia="zh-CN"/>
        </w:rPr>
      </w:pPr>
      <w:r>
        <w:rPr>
          <w:rFonts w:hint="default"/>
          <w:lang w:val="en-US" w:eastAsia="zh-CN"/>
        </w:rPr>
        <w:t>检查、总结与改进</w:t>
      </w:r>
    </w:p>
    <w:p w14:paraId="435B47B5">
      <w:pPr>
        <w:pStyle w:val="31"/>
        <w:bidi w:val="0"/>
        <w:rPr>
          <w:rFonts w:hint="default"/>
          <w:lang w:val="en-US" w:eastAsia="zh-CN"/>
        </w:rPr>
      </w:pPr>
      <w:r>
        <w:rPr>
          <w:rFonts w:hint="default"/>
          <w:lang w:val="en-US" w:eastAsia="zh-CN"/>
        </w:rPr>
        <w:t>执行情况检查</w:t>
      </w:r>
    </w:p>
    <w:p w14:paraId="7F1D6F7B">
      <w:pPr>
        <w:pStyle w:val="29"/>
        <w:rPr>
          <w:rFonts w:hint="default"/>
          <w:lang w:val="en-US" w:eastAsia="zh-CN"/>
        </w:rPr>
      </w:pPr>
      <w:r>
        <w:rPr>
          <w:rStyle w:val="43"/>
          <w:rFonts w:hint="default"/>
          <w:lang w:val="en-US" w:eastAsia="zh-CN"/>
        </w:rPr>
        <w:t>运维部经理定期组织检查各项目服务目录的执行情</w:t>
      </w:r>
      <w:r>
        <w:rPr>
          <w:rFonts w:hint="default"/>
          <w:lang w:val="en-US" w:eastAsia="zh-CN"/>
        </w:rPr>
        <w:t>况，包括服务交付符合性、客户满意度、资源适配度等。</w:t>
      </w:r>
    </w:p>
    <w:p w14:paraId="1AB09E1B">
      <w:pPr>
        <w:pStyle w:val="31"/>
        <w:bidi w:val="0"/>
        <w:rPr>
          <w:rFonts w:hint="default"/>
          <w:lang w:val="en-US" w:eastAsia="zh-CN"/>
        </w:rPr>
      </w:pPr>
      <w:r>
        <w:rPr>
          <w:rFonts w:hint="default"/>
          <w:lang w:val="en-US" w:eastAsia="zh-CN"/>
        </w:rPr>
        <w:t>年度总结</w:t>
      </w:r>
    </w:p>
    <w:p w14:paraId="1D3E5437">
      <w:pPr>
        <w:pStyle w:val="29"/>
        <w:rPr>
          <w:rFonts w:hint="default"/>
          <w:lang w:val="en-US" w:eastAsia="zh-CN"/>
        </w:rPr>
      </w:pPr>
      <w:r>
        <w:rPr>
          <w:rStyle w:val="43"/>
          <w:rFonts w:hint="default"/>
          <w:lang w:val="en-US" w:eastAsia="zh-CN"/>
        </w:rPr>
        <w:t>运维部应在年度总结中，对各项目服务目录的执行情况</w:t>
      </w:r>
      <w:r>
        <w:rPr>
          <w:rFonts w:hint="default"/>
          <w:lang w:val="en-US" w:eastAsia="zh-CN"/>
        </w:rPr>
        <w:t>进行汇总分析，评估服务成效与资源使用效率。</w:t>
      </w:r>
    </w:p>
    <w:p w14:paraId="2EDF6779">
      <w:pPr>
        <w:pStyle w:val="31"/>
        <w:bidi w:val="0"/>
        <w:rPr>
          <w:rFonts w:hint="default"/>
          <w:lang w:val="en-US" w:eastAsia="zh-CN"/>
        </w:rPr>
      </w:pPr>
      <w:r>
        <w:rPr>
          <w:rFonts w:hint="default"/>
          <w:lang w:val="en-US" w:eastAsia="zh-CN"/>
        </w:rPr>
        <w:t>持续改进</w:t>
      </w:r>
    </w:p>
    <w:p w14:paraId="00567C23">
      <w:pPr>
        <w:pStyle w:val="29"/>
        <w:rPr>
          <w:rFonts w:hint="default"/>
          <w:lang w:val="en-US" w:eastAsia="zh-CN"/>
        </w:rPr>
      </w:pPr>
      <w:r>
        <w:rPr>
          <w:rStyle w:val="43"/>
          <w:rFonts w:hint="default"/>
          <w:lang w:val="en-US" w:eastAsia="zh-CN"/>
        </w:rPr>
        <w:t>对检查与总结中发现的问题，应启动改进措施，必要时</w:t>
      </w:r>
      <w:r>
        <w:rPr>
          <w:rFonts w:hint="default"/>
          <w:lang w:val="en-US" w:eastAsia="zh-CN"/>
        </w:rPr>
        <w:t>通过变更流程优化服务目录。</w:t>
      </w:r>
    </w:p>
    <w:p w14:paraId="646CB7F1">
      <w:pPr>
        <w:pStyle w:val="28"/>
        <w:keepNext w:val="0"/>
        <w:keepLines w:val="0"/>
        <w:pageBreakBefore w:val="0"/>
        <w:widowControl w:val="0"/>
        <w:kinsoku w:val="0"/>
        <w:wordWrap/>
        <w:overflowPunct/>
        <w:autoSpaceDE w:val="0"/>
        <w:autoSpaceDN w:val="0"/>
        <w:bidi w:val="0"/>
        <w:adjustRightInd w:val="0"/>
        <w:snapToGrid w:val="0"/>
        <w:textAlignment w:val="baseline"/>
        <w:rPr>
          <w:rStyle w:val="38"/>
          <w:rFonts w:hint="default" w:eastAsia="宋体"/>
          <w:lang w:val="en-US" w:eastAsia="zh-CN"/>
        </w:rPr>
      </w:pPr>
      <w:bookmarkStart w:id="10" w:name="bookmark3"/>
      <w:bookmarkEnd w:id="10"/>
      <w:bookmarkStart w:id="11" w:name="_Toc17424"/>
      <w:bookmarkStart w:id="12" w:name="_Toc26732"/>
      <w:r>
        <w:rPr>
          <w:rStyle w:val="38"/>
          <w:rFonts w:hint="eastAsia" w:eastAsia="宋体"/>
          <w:lang w:val="en-US" w:eastAsia="zh-CN"/>
        </w:rPr>
        <w:t>附则</w:t>
      </w:r>
      <w:bookmarkEnd w:id="11"/>
      <w:bookmarkEnd w:id="12"/>
    </w:p>
    <w:p w14:paraId="282C941D">
      <w:pPr>
        <w:keepNext w:val="0"/>
        <w:keepLines w:val="0"/>
        <w:pageBreakBefore w:val="0"/>
        <w:widowControl w:val="0"/>
        <w:numPr>
          <w:ilvl w:val="0"/>
          <w:numId w:val="5"/>
        </w:numPr>
        <w:kinsoku w:val="0"/>
        <w:wordWrap/>
        <w:overflowPunct/>
        <w:topLinePunct/>
        <w:autoSpaceDE w:val="0"/>
        <w:autoSpaceDN w:val="0"/>
        <w:bidi w:val="0"/>
        <w:adjustRightInd w:val="0"/>
        <w:snapToGrid w:val="0"/>
        <w:spacing w:line="360" w:lineRule="auto"/>
        <w:ind w:left="425" w:leftChars="0" w:hanging="425" w:firstLineChars="0"/>
        <w:textAlignment w:val="baseline"/>
        <w:rPr>
          <w:rFonts w:ascii="宋体" w:hAnsi="宋体" w:eastAsia="宋体" w:cs="宋体"/>
          <w:sz w:val="24"/>
          <w:szCs w:val="24"/>
        </w:rPr>
      </w:pPr>
      <w:r>
        <w:rPr>
          <w:rFonts w:ascii="宋体" w:hAnsi="宋体" w:eastAsia="宋体" w:cs="宋体"/>
          <w:spacing w:val="-1"/>
          <w:sz w:val="24"/>
          <w:szCs w:val="24"/>
        </w:rPr>
        <w:t>本制度最终解释权和修订权归</w:t>
      </w:r>
      <w:r>
        <w:rPr>
          <w:rFonts w:hint="eastAsia" w:ascii="宋体" w:hAnsi="宋体" w:cs="宋体"/>
          <w:spacing w:val="-1"/>
          <w:sz w:val="24"/>
          <w:szCs w:val="24"/>
          <w:lang w:val="en-US" w:eastAsia="zh-CN"/>
        </w:rPr>
        <w:t>运维</w:t>
      </w:r>
      <w:r>
        <w:rPr>
          <w:rFonts w:hint="eastAsia" w:ascii="宋体" w:hAnsi="宋体" w:eastAsia="宋体" w:cs="宋体"/>
          <w:spacing w:val="-1"/>
          <w:sz w:val="24"/>
          <w:szCs w:val="24"/>
          <w:lang w:eastAsia="zh-CN"/>
        </w:rPr>
        <w:t>部</w:t>
      </w:r>
      <w:r>
        <w:rPr>
          <w:rFonts w:ascii="宋体" w:hAnsi="宋体" w:eastAsia="宋体" w:cs="宋体"/>
          <w:spacing w:val="-1"/>
          <w:sz w:val="24"/>
          <w:szCs w:val="24"/>
        </w:rPr>
        <w:t>。</w:t>
      </w:r>
    </w:p>
    <w:p w14:paraId="55478B85">
      <w:pPr>
        <w:keepNext w:val="0"/>
        <w:keepLines w:val="0"/>
        <w:pageBreakBefore w:val="0"/>
        <w:widowControl w:val="0"/>
        <w:numPr>
          <w:ilvl w:val="0"/>
          <w:numId w:val="5"/>
        </w:numPr>
        <w:kinsoku w:val="0"/>
        <w:wordWrap/>
        <w:overflowPunct/>
        <w:topLinePunct/>
        <w:autoSpaceDE w:val="0"/>
        <w:autoSpaceDN w:val="0"/>
        <w:bidi w:val="0"/>
        <w:adjustRightInd w:val="0"/>
        <w:snapToGrid w:val="0"/>
        <w:spacing w:line="360" w:lineRule="auto"/>
        <w:ind w:left="425" w:leftChars="0" w:hanging="425" w:firstLineChars="0"/>
        <w:textAlignment w:val="baseline"/>
        <w:rPr>
          <w:rFonts w:hint="default"/>
          <w:lang w:val="en-US" w:eastAsia="zh-CN"/>
        </w:rPr>
      </w:pPr>
      <w:r>
        <w:rPr>
          <w:rFonts w:ascii="宋体" w:hAnsi="宋体" w:eastAsia="宋体" w:cs="宋体"/>
          <w:spacing w:val="-2"/>
          <w:sz w:val="24"/>
          <w:szCs w:val="24"/>
        </w:rPr>
        <w:t>本制度自颁布之日起施行。</w:t>
      </w:r>
    </w:p>
    <w:p w14:paraId="29412FC6">
      <w:pPr>
        <w:pStyle w:val="28"/>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bookmarkStart w:id="13" w:name="bookmark14"/>
      <w:bookmarkEnd w:id="13"/>
      <w:bookmarkStart w:id="14" w:name="_Toc3387"/>
      <w:r>
        <w:rPr>
          <w:rFonts w:hint="eastAsia"/>
          <w:lang w:val="en-US" w:eastAsia="zh-CN"/>
        </w:rPr>
        <w:t>附件</w:t>
      </w:r>
      <w:bookmarkEnd w:id="14"/>
    </w:p>
    <w:p w14:paraId="550CCB1F">
      <w:pPr>
        <w:pStyle w:val="29"/>
        <w:rPr>
          <w:rFonts w:hint="default"/>
          <w:lang w:val="en-US" w:eastAsia="zh-CN"/>
        </w:rPr>
      </w:pPr>
      <w:r>
        <w:rPr>
          <w:rFonts w:hint="eastAsia"/>
          <w:lang w:val="en-US" w:eastAsia="zh-CN"/>
        </w:rPr>
        <w:t>《变更申请书》</w:t>
      </w:r>
    </w:p>
    <w:p w14:paraId="4863664D">
      <w:pPr>
        <w:pStyle w:val="28"/>
        <w:keepNext w:val="0"/>
        <w:keepLines w:val="0"/>
        <w:pageBreakBefore w:val="0"/>
        <w:widowControl w:val="0"/>
        <w:kinsoku w:val="0"/>
        <w:wordWrap/>
        <w:overflowPunct/>
        <w:autoSpaceDE w:val="0"/>
        <w:autoSpaceDN w:val="0"/>
        <w:bidi w:val="0"/>
        <w:adjustRightInd w:val="0"/>
        <w:snapToGrid w:val="0"/>
        <w:textAlignment w:val="baseline"/>
        <w:rPr>
          <w:rFonts w:hint="eastAsia"/>
          <w:lang w:val="en-US" w:eastAsia="zh-CN"/>
        </w:rPr>
      </w:pPr>
      <w:bookmarkStart w:id="15" w:name="_Toc16438"/>
      <w:r>
        <w:rPr>
          <w:rFonts w:hint="eastAsia"/>
          <w:lang w:val="en-US" w:eastAsia="zh-CN"/>
        </w:rPr>
        <w:t>记录</w:t>
      </w:r>
      <w:bookmarkEnd w:id="15"/>
    </w:p>
    <w:p w14:paraId="7E85B24B">
      <w:pPr>
        <w:pStyle w:val="29"/>
        <w:rPr>
          <w:rFonts w:hint="eastAsia"/>
          <w:lang w:val="en-US" w:eastAsia="zh-CN"/>
        </w:rPr>
      </w:pPr>
      <w:r>
        <w:rPr>
          <w:rFonts w:hint="eastAsia"/>
          <w:lang w:val="en-US" w:eastAsia="zh-CN"/>
        </w:rPr>
        <w:t>《组织级运维服务目录》</w:t>
      </w:r>
    </w:p>
    <w:sectPr>
      <w:headerReference r:id="rId5" w:type="default"/>
      <w:pgSz w:w="11906" w:h="16838"/>
      <w:pgMar w:top="1417" w:right="1800" w:bottom="1440" w:left="1800" w:header="1140"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icrosoft JhengHei">
    <w:panose1 w:val="020B0604030504040204"/>
    <w:charset w:val="88"/>
    <w:family w:val="auto"/>
    <w:pitch w:val="default"/>
    <w:sig w:usb0="000002A7" w:usb1="28CF4400" w:usb2="00000016" w:usb3="00000000" w:csb0="00100009"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6619F5D">
    <w:pPr>
      <w:pStyle w:val="15"/>
      <w:pBdr>
        <w:bottom w:val="single" w:color="auto" w:sz="4" w:space="1"/>
      </w:pBdr>
      <w:tabs>
        <w:tab w:val="left" w:pos="335"/>
        <w:tab w:val="right" w:pos="8426"/>
      </w:tabs>
      <w:jc w:val="right"/>
      <w:rPr>
        <w:rFonts w:hint="eastAsia" w:eastAsiaTheme="minorEastAsia"/>
        <w:lang w:eastAsia="zh-CN"/>
      </w:rPr>
    </w:pPr>
    <w:r>
      <w:rPr>
        <w:rFonts w:hint="eastAsia" w:eastAsiaTheme="minorEastAsia"/>
        <w:lang w:val="en-US" w:eastAsia="zh-CN"/>
      </w:rPr>
      <w:drawing>
        <wp:anchor distT="0" distB="0" distL="114300" distR="114300" simplePos="0" relativeHeight="251659264" behindDoc="0" locked="0" layoutInCell="1" allowOverlap="1">
          <wp:simplePos x="0" y="0"/>
          <wp:positionH relativeFrom="column">
            <wp:posOffset>67310</wp:posOffset>
          </wp:positionH>
          <wp:positionV relativeFrom="paragraph">
            <wp:posOffset>-345440</wp:posOffset>
          </wp:positionV>
          <wp:extent cx="718820" cy="461010"/>
          <wp:effectExtent l="0" t="0" r="0" b="11430"/>
          <wp:wrapNone/>
          <wp:docPr id="1" name="图片 1" descr="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2"/>
                  <pic:cNvPicPr>
                    <a:picLocks noChangeAspect="1"/>
                  </pic:cNvPicPr>
                </pic:nvPicPr>
                <pic:blipFill>
                  <a:blip r:embed="rId1">
                    <a:clrChange>
                      <a:clrFrom>
                        <a:srgbClr val="FFFFFF">
                          <a:alpha val="100000"/>
                        </a:srgbClr>
                      </a:clrFrom>
                      <a:clrTo>
                        <a:srgbClr val="FFFFFF">
                          <a:alpha val="100000"/>
                          <a:alpha val="0"/>
                        </a:srgbClr>
                      </a:clrTo>
                    </a:clrChange>
                  </a:blip>
                  <a:stretch>
                    <a:fillRect/>
                  </a:stretch>
                </pic:blipFill>
                <pic:spPr>
                  <a:xfrm>
                    <a:off x="0" y="0"/>
                    <a:ext cx="718820" cy="461010"/>
                  </a:xfrm>
                  <a:prstGeom prst="rect">
                    <a:avLst/>
                  </a:prstGeom>
                </pic:spPr>
              </pic:pic>
            </a:graphicData>
          </a:graphic>
        </wp:anchor>
      </w:drawing>
    </w:r>
    <w:r>
      <w:rPr>
        <w:rFonts w:hint="eastAsia" w:eastAsiaTheme="minorEastAsia"/>
        <w:lang w:val="en-US" w:eastAsia="zh-CN"/>
      </w:rPr>
      <w:tab/>
    </w:r>
    <w:r>
      <w:rPr>
        <w:rFonts w:hint="eastAsia" w:eastAsiaTheme="minorEastAsia"/>
        <w:lang w:val="en-US" w:eastAsia="zh-CN"/>
      </w:rPr>
      <w:tab/>
    </w:r>
    <w:r>
      <w:rPr>
        <w:rFonts w:hint="eastAsia" w:eastAsiaTheme="minorEastAsia"/>
        <w:lang w:val="en-US" w:eastAsia="zh-CN"/>
      </w:rPr>
      <w:t>阿克苏智汇人才服务</w:t>
    </w:r>
    <w:r>
      <w:rPr>
        <w:rFonts w:hint="eastAsia" w:eastAsiaTheme="minorEastAsia"/>
        <w:lang w:eastAsia="zh-CN"/>
      </w:rPr>
      <w:t>有限公司</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22A27A2"/>
    <w:multiLevelType w:val="singleLevel"/>
    <w:tmpl w:val="822A27A2"/>
    <w:lvl w:ilvl="0" w:tentative="0">
      <w:start w:val="1"/>
      <w:numFmt w:val="decimal"/>
      <w:lvlText w:val="%1."/>
      <w:lvlJc w:val="left"/>
      <w:pPr>
        <w:ind w:left="425" w:hanging="425"/>
      </w:pPr>
      <w:rPr>
        <w:rFonts w:hint="default"/>
      </w:rPr>
    </w:lvl>
  </w:abstractNum>
  <w:abstractNum w:abstractNumId="1">
    <w:nsid w:val="8E964DCE"/>
    <w:multiLevelType w:val="multilevel"/>
    <w:tmpl w:val="8E964DCE"/>
    <w:lvl w:ilvl="0" w:tentative="0">
      <w:start w:val="1"/>
      <w:numFmt w:val="decimal"/>
      <w:pStyle w:val="2"/>
      <w:lvlText w:val="%1."/>
      <w:lvlJc w:val="left"/>
      <w:pPr>
        <w:ind w:left="432" w:hanging="432"/>
      </w:pPr>
      <w:rPr>
        <w:rFonts w:hint="default"/>
      </w:rPr>
    </w:lvl>
    <w:lvl w:ilvl="1" w:tentative="0">
      <w:start w:val="1"/>
      <w:numFmt w:val="decimal"/>
      <w:pStyle w:val="3"/>
      <w:lvlText w:val="%1.%2."/>
      <w:lvlJc w:val="left"/>
      <w:pPr>
        <w:ind w:left="575" w:hanging="575"/>
      </w:pPr>
      <w:rPr>
        <w:rFonts w:hint="default"/>
      </w:rPr>
    </w:lvl>
    <w:lvl w:ilvl="2" w:tentative="0">
      <w:start w:val="1"/>
      <w:numFmt w:val="decimal"/>
      <w:pStyle w:val="4"/>
      <w:lvlText w:val="%1.%2.%3."/>
      <w:lvlJc w:val="left"/>
      <w:pPr>
        <w:ind w:left="720" w:hanging="720"/>
      </w:pPr>
      <w:rPr>
        <w:rFonts w:hint="default"/>
      </w:rPr>
    </w:lvl>
    <w:lvl w:ilvl="3" w:tentative="0">
      <w:start w:val="1"/>
      <w:numFmt w:val="decimal"/>
      <w:pStyle w:val="5"/>
      <w:lvlText w:val="%1.%2.%3.%4."/>
      <w:lvlJc w:val="left"/>
      <w:pPr>
        <w:ind w:left="864" w:hanging="864"/>
      </w:pPr>
      <w:rPr>
        <w:rFonts w:hint="default"/>
      </w:rPr>
    </w:lvl>
    <w:lvl w:ilvl="4" w:tentative="0">
      <w:start w:val="1"/>
      <w:numFmt w:val="decimal"/>
      <w:pStyle w:val="6"/>
      <w:lvlText w:val="%1.%2.%3.%4.%5."/>
      <w:lvlJc w:val="left"/>
      <w:pPr>
        <w:ind w:left="1008" w:hanging="1008"/>
      </w:pPr>
      <w:rPr>
        <w:rFonts w:hint="default"/>
      </w:rPr>
    </w:lvl>
    <w:lvl w:ilvl="5" w:tentative="0">
      <w:start w:val="1"/>
      <w:numFmt w:val="decimal"/>
      <w:pStyle w:val="7"/>
      <w:lvlText w:val="%1.%2.%3.%4.%5.%6."/>
      <w:lvlJc w:val="left"/>
      <w:pPr>
        <w:ind w:left="1151" w:hanging="1151"/>
      </w:pPr>
      <w:rPr>
        <w:rFonts w:hint="default"/>
      </w:rPr>
    </w:lvl>
    <w:lvl w:ilvl="6" w:tentative="0">
      <w:start w:val="1"/>
      <w:numFmt w:val="decimal"/>
      <w:pStyle w:val="8"/>
      <w:lvlText w:val="%1.%2.%3.%4.%5.%6.%7."/>
      <w:lvlJc w:val="left"/>
      <w:pPr>
        <w:ind w:left="1296" w:hanging="1296"/>
      </w:pPr>
      <w:rPr>
        <w:rFonts w:hint="default"/>
      </w:rPr>
    </w:lvl>
    <w:lvl w:ilvl="7" w:tentative="0">
      <w:start w:val="1"/>
      <w:numFmt w:val="decimal"/>
      <w:pStyle w:val="9"/>
      <w:lvlText w:val="%1.%2.%3.%4.%5.%6.%7.%8."/>
      <w:lvlJc w:val="left"/>
      <w:pPr>
        <w:ind w:left="1440" w:hanging="1440"/>
      </w:pPr>
      <w:rPr>
        <w:rFonts w:hint="default"/>
      </w:rPr>
    </w:lvl>
    <w:lvl w:ilvl="8" w:tentative="0">
      <w:start w:val="1"/>
      <w:numFmt w:val="decimal"/>
      <w:pStyle w:val="10"/>
      <w:lvlText w:val="%1.%2.%3.%4.%5.%6.%7.%8.%9."/>
      <w:lvlJc w:val="left"/>
      <w:pPr>
        <w:ind w:left="1583" w:hanging="1583"/>
      </w:pPr>
      <w:rPr>
        <w:rFonts w:hint="default"/>
      </w:rPr>
    </w:lvl>
  </w:abstractNum>
  <w:abstractNum w:abstractNumId="2">
    <w:nsid w:val="A0E8ABBD"/>
    <w:multiLevelType w:val="singleLevel"/>
    <w:tmpl w:val="A0E8ABBD"/>
    <w:lvl w:ilvl="0" w:tentative="0">
      <w:start w:val="1"/>
      <w:numFmt w:val="decimal"/>
      <w:lvlText w:val="%1."/>
      <w:lvlJc w:val="left"/>
      <w:pPr>
        <w:ind w:left="425" w:hanging="425"/>
      </w:pPr>
      <w:rPr>
        <w:rFonts w:hint="default"/>
      </w:rPr>
    </w:lvl>
  </w:abstractNum>
  <w:abstractNum w:abstractNumId="3">
    <w:nsid w:val="C3232CFA"/>
    <w:multiLevelType w:val="singleLevel"/>
    <w:tmpl w:val="C3232CFA"/>
    <w:lvl w:ilvl="0" w:tentative="0">
      <w:start w:val="1"/>
      <w:numFmt w:val="decimal"/>
      <w:lvlText w:val="%1."/>
      <w:lvlJc w:val="left"/>
      <w:pPr>
        <w:ind w:left="425" w:hanging="425"/>
      </w:pPr>
      <w:rPr>
        <w:rFonts w:hint="default"/>
      </w:rPr>
    </w:lvl>
  </w:abstractNum>
  <w:abstractNum w:abstractNumId="4">
    <w:nsid w:val="F9539CF3"/>
    <w:multiLevelType w:val="singleLevel"/>
    <w:tmpl w:val="F9539CF3"/>
    <w:lvl w:ilvl="0" w:tentative="0">
      <w:start w:val="1"/>
      <w:numFmt w:val="decimal"/>
      <w:lvlText w:val="%1."/>
      <w:lvlJc w:val="left"/>
      <w:pPr>
        <w:ind w:left="425" w:hanging="425"/>
      </w:pPr>
      <w:rPr>
        <w:rFonts w:hint="default"/>
      </w:rPr>
    </w:lvl>
  </w:abstractNum>
  <w:num w:numId="1">
    <w:abstractNumId w:val="1"/>
  </w:num>
  <w:num w:numId="2">
    <w:abstractNumId w:val="3"/>
  </w:num>
  <w:num w:numId="3">
    <w:abstractNumId w:val="0"/>
  </w:num>
  <w:num w:numId="4">
    <w:abstractNumId w:val="2"/>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3"/>
  <w:embedSystemFonts/>
  <w:bordersDoNotSurroundHeader w:val="0"/>
  <w:bordersDoNotSurroundFooter w:val="0"/>
  <w:doNotTrackMoves/>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0000"/>
    <w:rsid w:val="021402BF"/>
    <w:rsid w:val="026A4A8A"/>
    <w:rsid w:val="029C58B6"/>
    <w:rsid w:val="02CE3596"/>
    <w:rsid w:val="05FB0F82"/>
    <w:rsid w:val="073D05DE"/>
    <w:rsid w:val="08C2594B"/>
    <w:rsid w:val="09975029"/>
    <w:rsid w:val="09CA3A8F"/>
    <w:rsid w:val="09D65B51"/>
    <w:rsid w:val="09F2400E"/>
    <w:rsid w:val="0AB15C77"/>
    <w:rsid w:val="0CF12BAD"/>
    <w:rsid w:val="0D7F205C"/>
    <w:rsid w:val="0EA63D16"/>
    <w:rsid w:val="0F4075C9"/>
    <w:rsid w:val="10044A9B"/>
    <w:rsid w:val="1092693D"/>
    <w:rsid w:val="15860523"/>
    <w:rsid w:val="15B17473"/>
    <w:rsid w:val="15EB1555"/>
    <w:rsid w:val="170D06D9"/>
    <w:rsid w:val="17103D25"/>
    <w:rsid w:val="18F465E3"/>
    <w:rsid w:val="1A41417F"/>
    <w:rsid w:val="1B7258FB"/>
    <w:rsid w:val="1BC709D8"/>
    <w:rsid w:val="1CA80204"/>
    <w:rsid w:val="1EFD1033"/>
    <w:rsid w:val="215C6FE4"/>
    <w:rsid w:val="2432177F"/>
    <w:rsid w:val="244D65B8"/>
    <w:rsid w:val="25F34F3E"/>
    <w:rsid w:val="27391076"/>
    <w:rsid w:val="29037B8D"/>
    <w:rsid w:val="294F2DD3"/>
    <w:rsid w:val="2A8B6C6D"/>
    <w:rsid w:val="2B6F0344"/>
    <w:rsid w:val="2B9324B0"/>
    <w:rsid w:val="2D087520"/>
    <w:rsid w:val="2D9D26B7"/>
    <w:rsid w:val="2E500F2E"/>
    <w:rsid w:val="2F041F69"/>
    <w:rsid w:val="2FC11C09"/>
    <w:rsid w:val="32513718"/>
    <w:rsid w:val="32FC18D5"/>
    <w:rsid w:val="333746BC"/>
    <w:rsid w:val="346C0F8D"/>
    <w:rsid w:val="36883480"/>
    <w:rsid w:val="36914A2B"/>
    <w:rsid w:val="375F2433"/>
    <w:rsid w:val="37DF17C6"/>
    <w:rsid w:val="3914549F"/>
    <w:rsid w:val="3A663AD8"/>
    <w:rsid w:val="3E5A3954"/>
    <w:rsid w:val="3E96264C"/>
    <w:rsid w:val="3F2D2E17"/>
    <w:rsid w:val="3FF35E0E"/>
    <w:rsid w:val="40646D0C"/>
    <w:rsid w:val="40873B7A"/>
    <w:rsid w:val="40B11D0C"/>
    <w:rsid w:val="41DA54D8"/>
    <w:rsid w:val="42415ACC"/>
    <w:rsid w:val="426164FC"/>
    <w:rsid w:val="4368266F"/>
    <w:rsid w:val="439711A6"/>
    <w:rsid w:val="44A60EAD"/>
    <w:rsid w:val="479C4FDD"/>
    <w:rsid w:val="497D499A"/>
    <w:rsid w:val="49CC1B61"/>
    <w:rsid w:val="4BFB76A0"/>
    <w:rsid w:val="4C35155C"/>
    <w:rsid w:val="4E546612"/>
    <w:rsid w:val="4F6F1974"/>
    <w:rsid w:val="504F7091"/>
    <w:rsid w:val="50BE0A71"/>
    <w:rsid w:val="50C3182D"/>
    <w:rsid w:val="5125166D"/>
    <w:rsid w:val="560426CB"/>
    <w:rsid w:val="5632548A"/>
    <w:rsid w:val="56BC4C9B"/>
    <w:rsid w:val="579B50D4"/>
    <w:rsid w:val="5A317807"/>
    <w:rsid w:val="5A492DA3"/>
    <w:rsid w:val="5A9F29C3"/>
    <w:rsid w:val="5B85605C"/>
    <w:rsid w:val="5D6677C8"/>
    <w:rsid w:val="5E056FE1"/>
    <w:rsid w:val="5E8048B9"/>
    <w:rsid w:val="616710AC"/>
    <w:rsid w:val="61E767A3"/>
    <w:rsid w:val="62312EF8"/>
    <w:rsid w:val="652A5B5F"/>
    <w:rsid w:val="678C0773"/>
    <w:rsid w:val="690A194F"/>
    <w:rsid w:val="6C022DB1"/>
    <w:rsid w:val="6C9C63BE"/>
    <w:rsid w:val="6D834437"/>
    <w:rsid w:val="6DB46CBB"/>
    <w:rsid w:val="6EBF22BF"/>
    <w:rsid w:val="73644352"/>
    <w:rsid w:val="776C1A27"/>
    <w:rsid w:val="7A1940E8"/>
    <w:rsid w:val="7A2F7467"/>
    <w:rsid w:val="7B7D1600"/>
    <w:rsid w:val="7B9D5A99"/>
    <w:rsid w:val="7C066719"/>
    <w:rsid w:val="7C434C07"/>
    <w:rsid w:val="7C9F758D"/>
    <w:rsid w:val="7CB957C2"/>
    <w:rsid w:val="7CCA3477"/>
    <w:rsid w:val="7DF905A7"/>
    <w:rsid w:val="7FE7774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iPriority="99"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kinsoku w:val="0"/>
      <w:autoSpaceDE w:val="0"/>
      <w:autoSpaceDN w:val="0"/>
      <w:adjustRightInd w:val="0"/>
      <w:snapToGrid w:val="0"/>
      <w:spacing w:line="360" w:lineRule="auto"/>
      <w:jc w:val="left"/>
      <w:textAlignment w:val="baseline"/>
    </w:pPr>
    <w:rPr>
      <w:rFonts w:ascii="Arial" w:hAnsi="Arial" w:eastAsia="宋体" w:cs="Arial"/>
      <w:snapToGrid w:val="0"/>
      <w:color w:val="000000"/>
      <w:kern w:val="0"/>
      <w:sz w:val="21"/>
      <w:szCs w:val="21"/>
      <w:lang w:val="en-US" w:eastAsia="en-US" w:bidi="ar-SA"/>
    </w:rPr>
  </w:style>
  <w:style w:type="paragraph" w:styleId="2">
    <w:name w:val="heading 1"/>
    <w:basedOn w:val="1"/>
    <w:next w:val="1"/>
    <w:qFormat/>
    <w:uiPriority w:val="0"/>
    <w:pPr>
      <w:keepNext/>
      <w:keepLines/>
      <w:numPr>
        <w:ilvl w:val="0"/>
        <w:numId w:val="1"/>
      </w:numPr>
      <w:spacing w:before="340" w:beforeLines="0" w:beforeAutospacing="0" w:after="330" w:afterLines="0" w:afterAutospacing="0" w:line="576" w:lineRule="auto"/>
      <w:ind w:left="432" w:hanging="432"/>
      <w:outlineLvl w:val="0"/>
    </w:pPr>
    <w:rPr>
      <w:b/>
      <w:kern w:val="44"/>
      <w:sz w:val="44"/>
    </w:rPr>
  </w:style>
  <w:style w:type="paragraph" w:styleId="3">
    <w:name w:val="heading 2"/>
    <w:basedOn w:val="1"/>
    <w:next w:val="1"/>
    <w:unhideWhenUsed/>
    <w:qFormat/>
    <w:uiPriority w:val="0"/>
    <w:pPr>
      <w:keepNext/>
      <w:keepLines/>
      <w:numPr>
        <w:ilvl w:val="1"/>
        <w:numId w:val="1"/>
      </w:numPr>
      <w:spacing w:before="260" w:beforeLines="0" w:beforeAutospacing="0" w:after="260" w:afterLines="0" w:afterAutospacing="0" w:line="413" w:lineRule="auto"/>
      <w:ind w:left="575" w:hanging="575"/>
      <w:outlineLvl w:val="1"/>
    </w:pPr>
    <w:rPr>
      <w:rFonts w:ascii="Arial" w:hAnsi="Arial" w:eastAsia="黑体"/>
      <w:b/>
      <w:sz w:val="32"/>
    </w:rPr>
  </w:style>
  <w:style w:type="paragraph" w:styleId="4">
    <w:name w:val="heading 3"/>
    <w:basedOn w:val="1"/>
    <w:next w:val="1"/>
    <w:semiHidden/>
    <w:unhideWhenUsed/>
    <w:qFormat/>
    <w:uiPriority w:val="0"/>
    <w:pPr>
      <w:keepNext/>
      <w:keepLines/>
      <w:numPr>
        <w:ilvl w:val="2"/>
        <w:numId w:val="1"/>
      </w:numPr>
      <w:spacing w:before="260" w:beforeLines="0" w:beforeAutospacing="0" w:after="260" w:afterLines="0" w:afterAutospacing="0" w:line="413" w:lineRule="auto"/>
      <w:ind w:left="720" w:hanging="720"/>
      <w:outlineLvl w:val="2"/>
    </w:pPr>
    <w:rPr>
      <w:b/>
      <w:sz w:val="32"/>
    </w:rPr>
  </w:style>
  <w:style w:type="paragraph" w:styleId="5">
    <w:name w:val="heading 4"/>
    <w:basedOn w:val="1"/>
    <w:next w:val="1"/>
    <w:unhideWhenUsed/>
    <w:qFormat/>
    <w:uiPriority w:val="0"/>
    <w:pPr>
      <w:keepNext/>
      <w:keepLines/>
      <w:numPr>
        <w:ilvl w:val="3"/>
        <w:numId w:val="1"/>
      </w:numPr>
      <w:spacing w:before="280" w:beforeLines="0" w:beforeAutospacing="0" w:after="290" w:afterLines="0" w:afterAutospacing="0" w:line="372" w:lineRule="auto"/>
      <w:ind w:left="864" w:hanging="864"/>
      <w:outlineLvl w:val="3"/>
    </w:pPr>
    <w:rPr>
      <w:rFonts w:ascii="Arial" w:hAnsi="Arial" w:eastAsia="黑体"/>
      <w:b/>
      <w:sz w:val="28"/>
    </w:rPr>
  </w:style>
  <w:style w:type="paragraph" w:styleId="6">
    <w:name w:val="heading 5"/>
    <w:basedOn w:val="1"/>
    <w:next w:val="1"/>
    <w:semiHidden/>
    <w:unhideWhenUsed/>
    <w:qFormat/>
    <w:uiPriority w:val="0"/>
    <w:pPr>
      <w:keepNext/>
      <w:keepLines/>
      <w:numPr>
        <w:ilvl w:val="4"/>
        <w:numId w:val="1"/>
      </w:numPr>
      <w:spacing w:before="280" w:beforeLines="0" w:beforeAutospacing="0" w:after="290" w:afterLines="0" w:afterAutospacing="0" w:line="372" w:lineRule="auto"/>
      <w:ind w:left="1008" w:hanging="1008"/>
      <w:outlineLvl w:val="4"/>
    </w:pPr>
    <w:rPr>
      <w:b/>
      <w:sz w:val="28"/>
    </w:rPr>
  </w:style>
  <w:style w:type="paragraph" w:styleId="7">
    <w:name w:val="heading 6"/>
    <w:basedOn w:val="1"/>
    <w:next w:val="1"/>
    <w:semiHidden/>
    <w:unhideWhenUsed/>
    <w:qFormat/>
    <w:uiPriority w:val="0"/>
    <w:pPr>
      <w:keepNext/>
      <w:keepLines/>
      <w:numPr>
        <w:ilvl w:val="5"/>
        <w:numId w:val="1"/>
      </w:numPr>
      <w:spacing w:before="240" w:beforeLines="0" w:beforeAutospacing="0" w:after="64" w:afterLines="0" w:afterAutospacing="0" w:line="317" w:lineRule="auto"/>
      <w:ind w:left="1151" w:hanging="1151"/>
      <w:outlineLvl w:val="5"/>
    </w:pPr>
    <w:rPr>
      <w:rFonts w:ascii="Arial" w:hAnsi="Arial" w:eastAsia="黑体"/>
      <w:b/>
      <w:sz w:val="24"/>
    </w:rPr>
  </w:style>
  <w:style w:type="paragraph" w:styleId="8">
    <w:name w:val="heading 7"/>
    <w:basedOn w:val="1"/>
    <w:next w:val="1"/>
    <w:semiHidden/>
    <w:unhideWhenUsed/>
    <w:qFormat/>
    <w:uiPriority w:val="0"/>
    <w:pPr>
      <w:keepNext/>
      <w:keepLines/>
      <w:numPr>
        <w:ilvl w:val="6"/>
        <w:numId w:val="1"/>
      </w:numPr>
      <w:spacing w:before="240" w:beforeLines="0" w:beforeAutospacing="0" w:after="64" w:afterLines="0" w:afterAutospacing="0" w:line="317" w:lineRule="auto"/>
      <w:ind w:left="1296" w:hanging="1296"/>
      <w:outlineLvl w:val="6"/>
    </w:pPr>
    <w:rPr>
      <w:b/>
      <w:sz w:val="24"/>
    </w:rPr>
  </w:style>
  <w:style w:type="paragraph" w:styleId="9">
    <w:name w:val="heading 8"/>
    <w:basedOn w:val="1"/>
    <w:next w:val="1"/>
    <w:semiHidden/>
    <w:unhideWhenUsed/>
    <w:qFormat/>
    <w:uiPriority w:val="0"/>
    <w:pPr>
      <w:keepNext/>
      <w:keepLines/>
      <w:numPr>
        <w:ilvl w:val="7"/>
        <w:numId w:val="1"/>
      </w:numPr>
      <w:spacing w:before="240" w:beforeLines="0" w:beforeAutospacing="0" w:after="64" w:afterLines="0" w:afterAutospacing="0" w:line="317" w:lineRule="auto"/>
      <w:ind w:left="1440" w:hanging="1440"/>
      <w:outlineLvl w:val="7"/>
    </w:pPr>
    <w:rPr>
      <w:rFonts w:ascii="Arial" w:hAnsi="Arial" w:eastAsia="黑体"/>
      <w:sz w:val="24"/>
    </w:rPr>
  </w:style>
  <w:style w:type="paragraph" w:styleId="10">
    <w:name w:val="heading 9"/>
    <w:basedOn w:val="1"/>
    <w:next w:val="1"/>
    <w:semiHidden/>
    <w:unhideWhenUsed/>
    <w:qFormat/>
    <w:uiPriority w:val="0"/>
    <w:pPr>
      <w:keepNext/>
      <w:keepLines/>
      <w:numPr>
        <w:ilvl w:val="8"/>
        <w:numId w:val="1"/>
      </w:numPr>
      <w:spacing w:before="240" w:beforeLines="0" w:beforeAutospacing="0" w:after="64" w:afterLines="0" w:afterAutospacing="0" w:line="317" w:lineRule="auto"/>
      <w:ind w:left="1583" w:hanging="1583"/>
      <w:outlineLvl w:val="8"/>
    </w:pPr>
    <w:rPr>
      <w:rFonts w:ascii="Arial" w:hAnsi="Arial" w:eastAsia="黑体"/>
      <w:sz w:val="21"/>
    </w:rPr>
  </w:style>
  <w:style w:type="character" w:default="1" w:styleId="22">
    <w:name w:val="Default Paragraph Font"/>
    <w:semiHidden/>
    <w:qFormat/>
    <w:uiPriority w:val="0"/>
  </w:style>
  <w:style w:type="table" w:default="1" w:styleId="20">
    <w:name w:val="Normal Table"/>
    <w:semiHidden/>
    <w:qFormat/>
    <w:uiPriority w:val="0"/>
    <w:tblPr>
      <w:tblCellMar>
        <w:top w:w="0" w:type="dxa"/>
        <w:left w:w="108" w:type="dxa"/>
        <w:bottom w:w="0" w:type="dxa"/>
        <w:right w:w="108" w:type="dxa"/>
      </w:tblCellMar>
    </w:tblPr>
  </w:style>
  <w:style w:type="paragraph" w:styleId="11">
    <w:name w:val="annotation text"/>
    <w:basedOn w:val="1"/>
    <w:qFormat/>
    <w:uiPriority w:val="0"/>
    <w:pPr>
      <w:jc w:val="left"/>
    </w:pPr>
  </w:style>
  <w:style w:type="paragraph" w:styleId="12">
    <w:name w:val="Body Text"/>
    <w:basedOn w:val="1"/>
    <w:semiHidden/>
    <w:qFormat/>
    <w:uiPriority w:val="0"/>
    <w:rPr>
      <w:rFonts w:ascii="Arial" w:hAnsi="Arial" w:eastAsia="Arial" w:cs="Arial"/>
      <w:sz w:val="21"/>
      <w:szCs w:val="21"/>
      <w:lang w:val="en-US" w:eastAsia="en-US" w:bidi="ar-SA"/>
    </w:rPr>
  </w:style>
  <w:style w:type="paragraph" w:styleId="13">
    <w:name w:val="toc 3"/>
    <w:basedOn w:val="1"/>
    <w:next w:val="1"/>
    <w:qFormat/>
    <w:uiPriority w:val="0"/>
    <w:pPr>
      <w:ind w:left="840" w:leftChars="400"/>
    </w:pPr>
  </w:style>
  <w:style w:type="paragraph" w:styleId="14">
    <w:name w:val="footer"/>
    <w:basedOn w:val="1"/>
    <w:qFormat/>
    <w:uiPriority w:val="0"/>
    <w:pPr>
      <w:tabs>
        <w:tab w:val="center" w:pos="4153"/>
        <w:tab w:val="right" w:pos="8306"/>
      </w:tabs>
      <w:snapToGrid w:val="0"/>
      <w:jc w:val="left"/>
    </w:pPr>
    <w:rPr>
      <w:sz w:val="18"/>
    </w:rPr>
  </w:style>
  <w:style w:type="paragraph" w:styleId="15">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16">
    <w:name w:val="toc 1"/>
    <w:basedOn w:val="1"/>
    <w:next w:val="1"/>
    <w:qFormat/>
    <w:uiPriority w:val="0"/>
    <w:rPr>
      <w:rFonts w:ascii="Arial" w:hAnsi="Arial" w:eastAsia="Microsoft JhengHei"/>
      <w:sz w:val="24"/>
    </w:rPr>
  </w:style>
  <w:style w:type="paragraph" w:styleId="17">
    <w:name w:val="toc 2"/>
    <w:basedOn w:val="1"/>
    <w:next w:val="1"/>
    <w:qFormat/>
    <w:uiPriority w:val="0"/>
    <w:pPr>
      <w:ind w:left="420" w:leftChars="200"/>
    </w:pPr>
  </w:style>
  <w:style w:type="paragraph" w:styleId="18">
    <w:name w:val="Normal (Web)"/>
    <w:basedOn w:val="1"/>
    <w:qFormat/>
    <w:uiPriority w:val="0"/>
    <w:rPr>
      <w:sz w:val="24"/>
    </w:rPr>
  </w:style>
  <w:style w:type="paragraph" w:styleId="19">
    <w:name w:val="Title"/>
    <w:basedOn w:val="1"/>
    <w:qFormat/>
    <w:uiPriority w:val="0"/>
    <w:pPr>
      <w:spacing w:before="240" w:beforeLines="0" w:beforeAutospacing="0" w:after="60" w:afterLines="0" w:afterAutospacing="0"/>
      <w:jc w:val="center"/>
      <w:outlineLvl w:val="0"/>
    </w:pPr>
    <w:rPr>
      <w:rFonts w:ascii="Arial" w:hAnsi="Arial"/>
      <w:b/>
      <w:sz w:val="32"/>
    </w:rPr>
  </w:style>
  <w:style w:type="table" w:styleId="21">
    <w:name w:val="Table Grid"/>
    <w:basedOn w:val="20"/>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3">
    <w:name w:val="Strong"/>
    <w:basedOn w:val="22"/>
    <w:qFormat/>
    <w:uiPriority w:val="0"/>
    <w:rPr>
      <w:b/>
    </w:rPr>
  </w:style>
  <w:style w:type="paragraph" w:customStyle="1" w:styleId="24">
    <w:name w:val="柴_公司名"/>
    <w:basedOn w:val="19"/>
    <w:qFormat/>
    <w:uiPriority w:val="0"/>
    <w:pPr>
      <w:spacing w:after="600" w:afterLines="600"/>
    </w:pPr>
    <w:rPr>
      <w:rFonts w:hint="eastAsia" w:ascii="宋体" w:hAnsi="宋体" w:eastAsia="宋体" w:cs="宋体"/>
      <w:bCs/>
      <w:spacing w:val="-6"/>
      <w:sz w:val="52"/>
      <w:szCs w:val="52"/>
    </w:rPr>
  </w:style>
  <w:style w:type="paragraph" w:customStyle="1" w:styleId="25">
    <w:name w:val="柴_文档名"/>
    <w:basedOn w:val="19"/>
    <w:qFormat/>
    <w:uiPriority w:val="0"/>
    <w:pPr>
      <w:spacing w:after="900" w:afterLines="900"/>
    </w:pPr>
    <w:rPr>
      <w:rFonts w:ascii="黑体" w:hAnsi="黑体" w:eastAsia="黑体" w:cs="黑体"/>
      <w:bCs/>
      <w:spacing w:val="-7"/>
      <w:sz w:val="52"/>
      <w:szCs w:val="52"/>
    </w:rPr>
  </w:style>
  <w:style w:type="table" w:customStyle="1" w:styleId="26">
    <w:name w:val="Table Normal_0"/>
    <w:semiHidden/>
    <w:unhideWhenUsed/>
    <w:qFormat/>
    <w:uiPriority w:val="0"/>
    <w:tblPr>
      <w:tblCellMar>
        <w:top w:w="0" w:type="dxa"/>
        <w:left w:w="0" w:type="dxa"/>
        <w:bottom w:w="0" w:type="dxa"/>
        <w:right w:w="0" w:type="dxa"/>
      </w:tblCellMar>
    </w:tblPr>
  </w:style>
  <w:style w:type="paragraph" w:customStyle="1" w:styleId="27">
    <w:name w:val="Table Text"/>
    <w:basedOn w:val="1"/>
    <w:semiHidden/>
    <w:qFormat/>
    <w:uiPriority w:val="0"/>
    <w:rPr>
      <w:rFonts w:ascii="宋体" w:hAnsi="宋体" w:eastAsia="宋体" w:cs="宋体"/>
      <w:sz w:val="21"/>
      <w:szCs w:val="21"/>
      <w:lang w:val="en-US" w:eastAsia="en-US" w:bidi="ar-SA"/>
    </w:rPr>
  </w:style>
  <w:style w:type="paragraph" w:customStyle="1" w:styleId="28">
    <w:name w:val="柴_标题1"/>
    <w:basedOn w:val="2"/>
    <w:next w:val="29"/>
    <w:link w:val="38"/>
    <w:qFormat/>
    <w:uiPriority w:val="0"/>
    <w:pPr>
      <w:spacing w:before="100" w:after="90" w:line="360" w:lineRule="auto"/>
    </w:pPr>
    <w:rPr>
      <w:rFonts w:ascii="Arial" w:hAnsi="Arial" w:eastAsia="宋体"/>
      <w:sz w:val="32"/>
    </w:rPr>
  </w:style>
  <w:style w:type="paragraph" w:customStyle="1" w:styleId="29">
    <w:name w:val="柴_正文"/>
    <w:basedOn w:val="12"/>
    <w:link w:val="42"/>
    <w:qFormat/>
    <w:uiPriority w:val="0"/>
    <w:pPr>
      <w:spacing w:line="360" w:lineRule="auto"/>
      <w:ind w:firstLine="470" w:firstLineChars="200"/>
    </w:pPr>
    <w:rPr>
      <w:rFonts w:ascii="Arial" w:hAnsi="Arial" w:eastAsia="宋体"/>
      <w:sz w:val="24"/>
      <w:lang w:eastAsia="zh-CN"/>
    </w:rPr>
  </w:style>
  <w:style w:type="paragraph" w:customStyle="1" w:styleId="30">
    <w:name w:val="柴_标题2"/>
    <w:basedOn w:val="3"/>
    <w:next w:val="29"/>
    <w:qFormat/>
    <w:uiPriority w:val="0"/>
    <w:pPr>
      <w:spacing w:line="360" w:lineRule="auto"/>
    </w:pPr>
    <w:rPr>
      <w:rFonts w:ascii="Arial" w:hAnsi="Arial" w:eastAsia="宋体"/>
      <w:sz w:val="28"/>
    </w:rPr>
  </w:style>
  <w:style w:type="paragraph" w:customStyle="1" w:styleId="31">
    <w:name w:val="柴_标题3"/>
    <w:basedOn w:val="4"/>
    <w:next w:val="29"/>
    <w:link w:val="43"/>
    <w:qFormat/>
    <w:uiPriority w:val="0"/>
    <w:pPr>
      <w:spacing w:line="360" w:lineRule="auto"/>
      <w:ind w:left="0" w:firstLine="472" w:firstLineChars="200"/>
    </w:pPr>
    <w:rPr>
      <w:rFonts w:ascii="宋体" w:hAnsi="宋体" w:eastAsia="宋体" w:cs="宋体"/>
      <w:spacing w:val="-2"/>
      <w:sz w:val="24"/>
      <w:szCs w:val="24"/>
    </w:rPr>
  </w:style>
  <w:style w:type="paragraph" w:customStyle="1" w:styleId="32">
    <w:name w:val="柴_目录"/>
    <w:basedOn w:val="1"/>
    <w:next w:val="12"/>
    <w:qFormat/>
    <w:uiPriority w:val="0"/>
    <w:pPr>
      <w:tabs>
        <w:tab w:val="right" w:leader="dot" w:pos="8442"/>
      </w:tabs>
      <w:ind w:left="0" w:leftChars="0"/>
    </w:pPr>
    <w:rPr>
      <w:rFonts w:ascii="Arial" w:hAnsi="Arial" w:eastAsia="Microsoft JhengHei"/>
      <w:sz w:val="24"/>
    </w:rPr>
  </w:style>
  <w:style w:type="paragraph" w:customStyle="1" w:styleId="33">
    <w:name w:val="WPSOffice手动目录 1"/>
    <w:qFormat/>
    <w:uiPriority w:val="0"/>
    <w:pPr>
      <w:ind w:leftChars="0"/>
    </w:pPr>
    <w:rPr>
      <w:rFonts w:ascii="Times New Roman" w:hAnsi="Times New Roman" w:eastAsia="宋体" w:cs="Times New Roman"/>
      <w:sz w:val="20"/>
      <w:szCs w:val="20"/>
    </w:rPr>
  </w:style>
  <w:style w:type="paragraph" w:customStyle="1" w:styleId="34">
    <w:name w:val="WPSOffice手动目录 2"/>
    <w:qFormat/>
    <w:uiPriority w:val="0"/>
    <w:pPr>
      <w:ind w:leftChars="200"/>
    </w:pPr>
    <w:rPr>
      <w:rFonts w:ascii="Times New Roman" w:hAnsi="Times New Roman" w:eastAsia="宋体" w:cs="Times New Roman"/>
      <w:sz w:val="20"/>
      <w:szCs w:val="20"/>
    </w:rPr>
  </w:style>
  <w:style w:type="paragraph" w:customStyle="1" w:styleId="35">
    <w:name w:val="WPSOffice手动目录 3"/>
    <w:qFormat/>
    <w:uiPriority w:val="0"/>
    <w:pPr>
      <w:ind w:leftChars="400"/>
    </w:pPr>
    <w:rPr>
      <w:rFonts w:ascii="Times New Roman" w:hAnsi="Times New Roman" w:eastAsia="宋体" w:cs="Times New Roman"/>
      <w:sz w:val="20"/>
      <w:szCs w:val="20"/>
    </w:rPr>
  </w:style>
  <w:style w:type="paragraph" w:customStyle="1" w:styleId="36">
    <w:name w:val="Compact"/>
    <w:basedOn w:val="12"/>
    <w:qFormat/>
    <w:uiPriority w:val="0"/>
    <w:pPr>
      <w:spacing w:before="36" w:after="36"/>
    </w:pPr>
  </w:style>
  <w:style w:type="table" w:customStyle="1" w:styleId="37">
    <w:name w:val="Table"/>
    <w:semiHidden/>
    <w:unhideWhenUsed/>
    <w:qFormat/>
    <w:uiPriority w:val="0"/>
    <w:tblPr>
      <w:tblCellMar>
        <w:top w:w="0" w:type="dxa"/>
        <w:left w:w="108" w:type="dxa"/>
        <w:bottom w:w="0" w:type="dxa"/>
        <w:right w:w="108" w:type="dxa"/>
      </w:tblCellMar>
    </w:tblPr>
    <w:tblStylePr w:type="firstRow">
      <w:tcPr>
        <w:tcBorders>
          <w:bottom w:val="single" w:color="auto" w:sz="0" w:space="0"/>
        </w:tcBorders>
        <w:vAlign w:val="bottom"/>
      </w:tcPr>
    </w:tblStylePr>
  </w:style>
  <w:style w:type="character" w:customStyle="1" w:styleId="38">
    <w:name w:val="柴_标题1 Char"/>
    <w:link w:val="28"/>
    <w:qFormat/>
    <w:uiPriority w:val="0"/>
    <w:rPr>
      <w:rFonts w:ascii="Arial" w:hAnsi="Arial" w:eastAsia="宋体"/>
      <w:sz w:val="32"/>
    </w:rPr>
  </w:style>
  <w:style w:type="table" w:customStyle="1" w:styleId="39">
    <w:name w:val="Table Normal"/>
    <w:semiHidden/>
    <w:unhideWhenUsed/>
    <w:qFormat/>
    <w:uiPriority w:val="0"/>
    <w:tblPr>
      <w:tblCellMar>
        <w:top w:w="0" w:type="dxa"/>
        <w:left w:w="0" w:type="dxa"/>
        <w:bottom w:w="0" w:type="dxa"/>
        <w:right w:w="0" w:type="dxa"/>
      </w:tblCellMar>
    </w:tblPr>
  </w:style>
  <w:style w:type="paragraph" w:customStyle="1" w:styleId="40">
    <w:name w:val="柴_正文_无缩进"/>
    <w:basedOn w:val="1"/>
    <w:qFormat/>
    <w:uiPriority w:val="0"/>
    <w:pPr>
      <w:ind w:firstLine="0" w:firstLineChars="0"/>
    </w:pPr>
    <w:rPr>
      <w:rFonts w:ascii="Arial" w:hAnsi="Arial"/>
      <w:sz w:val="24"/>
      <w:lang w:eastAsia="zh-CN"/>
    </w:rPr>
  </w:style>
  <w:style w:type="paragraph" w:customStyle="1" w:styleId="41">
    <w:name w:val="柴_标题4"/>
    <w:basedOn w:val="5"/>
    <w:next w:val="1"/>
    <w:qFormat/>
    <w:uiPriority w:val="0"/>
    <w:pPr>
      <w:widowControl w:val="0"/>
      <w:spacing w:before="160" w:line="360" w:lineRule="auto"/>
      <w:ind w:left="981" w:leftChars="300" w:hanging="862"/>
    </w:pPr>
    <w:rPr>
      <w:rFonts w:hint="eastAsia" w:ascii="Calibri" w:hAnsi="Calibri" w:eastAsia="宋体" w:cs="宋体"/>
      <w:sz w:val="24"/>
      <w:szCs w:val="24"/>
      <w:lang w:eastAsia="zh-CN" w:bidi="zh-CN"/>
    </w:rPr>
  </w:style>
  <w:style w:type="character" w:customStyle="1" w:styleId="42">
    <w:name w:val="柴_正文 Char"/>
    <w:link w:val="29"/>
    <w:qFormat/>
    <w:uiPriority w:val="0"/>
    <w:rPr>
      <w:rFonts w:ascii="Arial" w:hAnsi="Arial" w:eastAsia="宋体"/>
      <w:sz w:val="24"/>
      <w:lang w:eastAsia="zh-CN"/>
    </w:rPr>
  </w:style>
  <w:style w:type="character" w:customStyle="1" w:styleId="43">
    <w:name w:val="柴_标题3 Char"/>
    <w:link w:val="31"/>
    <w:qFormat/>
    <w:uiPriority w:val="0"/>
    <w:rPr>
      <w:rFonts w:ascii="宋体" w:hAnsi="宋体" w:eastAsia="宋体" w:cs="宋体"/>
      <w:spacing w:val="-2"/>
      <w:sz w:val="24"/>
      <w:szCs w:val="24"/>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8</Pages>
  <Words>1877</Words>
  <Characters>2057</Characters>
  <Lines>0</Lines>
  <Paragraphs>0</Paragraphs>
  <TotalTime>1</TotalTime>
  <ScaleCrop>false</ScaleCrop>
  <LinksUpToDate>false</LinksUpToDate>
  <CharactersWithSpaces>2130</CharactersWithSpaces>
  <Application>WPS Office_12.1.0.23125_F1E327BC-269C-435d-A152-05C5408002CA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2025-09-03T14:43:00Z</dcterms:created>
  <dc:creator>郝宇</dc:creator>
  <cp:lastModifiedBy>郝宇</cp:lastModifiedBy>
  <dcterms:modified xsi:type="dcterms:W3CDTF">2025-09-24T07:17:39Z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F72BE04C611A47189A0BFEBA2DA65B6E_13</vt:lpwstr>
  </property>
  <property fmtid="{D5CDD505-2E9C-101B-9397-08002B2CF9AE}" pid="3" name="KSOProductBuildVer">
    <vt:lpwstr>2052-12.1.0.23125</vt:lpwstr>
  </property>
  <property fmtid="{D5CDD505-2E9C-101B-9397-08002B2CF9AE}" pid="4" name="KSOTemplateDocerSaveRecord">
    <vt:lpwstr>eyJoZGlkIjoiMDY5NmFjMmM4ZTljMGJiZDAxN2JmYTc0NGI0NmFiNDgiLCJ1c2VySWQiOiIxMDc1MzgyOSJ9</vt:lpwstr>
  </property>
</Properties>
</file>