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问题管理制度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 w14:paraId="2E0C141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为规范阿克苏智汇人才服务有限公司运维服务中的问题管理，根本性地消除或减少事件的再次发生，提高运维服务质量和系统稳定性，特制定本制度。其核心目的包括：</w:t>
      </w:r>
    </w:p>
    <w:p w14:paraId="7C2C8C48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分析并确定问题根本原因，提供最终解决方案，防止同类事件重复发生；</w:t>
      </w:r>
    </w:p>
    <w:p w14:paraId="433B8BA8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确保问题被分派给正确的支持人员，提升问题解决效率与解决率；</w:t>
      </w:r>
    </w:p>
    <w:p w14:paraId="43920E36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依据问题优先级合理调配资源，保障核心业务可用性；</w:t>
      </w:r>
    </w:p>
    <w:p w14:paraId="4A207BCC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对事件记录进行趋势分析，主动实施预防性措施；</w:t>
      </w:r>
    </w:p>
    <w:p w14:paraId="72D1B831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提升运维服务的整体可靠性与客户满意度；</w:t>
      </w:r>
    </w:p>
    <w:p w14:paraId="22C22EFC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完善运维知识库，提高事件首次解决率，缩短平均解决时间。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 w14:paraId="3EFDBC4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阿克苏智汇人才服务有限公司运维部、研发部、质量部等所有参与运维服务的部门及人员。管理范围涵盖所有根据ITSS服务目录定义的，在运营环境中因系统软、硬件错误引发的，需进行根本原因分析的问题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 w14:paraId="70DA70D9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治本原则：致力于寻找并消除问题根源，而非仅提供临时解决方案。</w:t>
      </w:r>
    </w:p>
    <w:p w14:paraId="5BD6EA36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预防为主：通过趋势分析，主动识别和解决潜在问题。</w:t>
      </w:r>
    </w:p>
    <w:p w14:paraId="039DE26A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协同合作：问题管理流程需与事件管理、变更管理等流程紧密协作。</w:t>
      </w:r>
    </w:p>
    <w:p w14:paraId="610002EC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持续改进：定期回顾问题处理过程，优化流程，积累知识。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 w14:paraId="5552C8B9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运维部经理</w:t>
      </w:r>
    </w:p>
    <w:p w14:paraId="50C1B05E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负责问题管理流程的整体设计、实施、监控与持续改进；</w:t>
      </w:r>
    </w:p>
    <w:p w14:paraId="79DA1A06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定义并维护本制度及相关模板；</w:t>
      </w:r>
    </w:p>
    <w:p w14:paraId="691367F8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协调问题处理所需资源，确保流程目标达成；</w:t>
      </w:r>
    </w:p>
    <w:p w14:paraId="6E854388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主持重大问题回顾与评审会议。</w:t>
      </w:r>
    </w:p>
    <w:p w14:paraId="4BEA707D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</w:p>
    <w:p w14:paraId="34818010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负责问题管理的日常协调工作；</w:t>
      </w:r>
    </w:p>
    <w:p w14:paraId="42E0E6A2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接收、初步分类与记录问题；</w:t>
      </w:r>
    </w:p>
    <w:p w14:paraId="597A9513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定期生成问题管理报表，协助进行趋势分析；</w:t>
      </w:r>
    </w:p>
    <w:p w14:paraId="025F6F65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跟踪问题状态，确保流程按期执行。</w:t>
      </w:r>
    </w:p>
    <w:p w14:paraId="4FB4F105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研发部</w:t>
      </w:r>
    </w:p>
    <w:p w14:paraId="4CC314BC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接受分派，对问题进行深入调查、分析与诊断，定位根本原因；</w:t>
      </w:r>
    </w:p>
    <w:p w14:paraId="5F631A54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制定并评估解决方案，参与测试验证；</w:t>
      </w:r>
    </w:p>
    <w:p w14:paraId="7C367669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必要时提交变更请求（RFC），并跟踪变更实施。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 w14:paraId="282E816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本制度制定引用了以下国家标准：</w:t>
      </w:r>
    </w:p>
    <w:p w14:paraId="027E95DC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48D2D5A2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3869DDFD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269ADCA2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 w14:paraId="744515DF">
      <w:pPr>
        <w:pStyle w:val="31"/>
        <w:bidi w:val="0"/>
        <w:rPr>
          <w:rFonts w:hint="eastAsia"/>
        </w:rPr>
      </w:pPr>
      <w:r>
        <w:rPr>
          <w:rFonts w:hint="eastAsia"/>
        </w:rPr>
        <w:t>事件</w:t>
      </w:r>
    </w:p>
    <w:p w14:paraId="73D28817">
      <w:pPr>
        <w:pStyle w:val="29"/>
        <w:rPr>
          <w:rFonts w:hint="eastAsia"/>
        </w:rPr>
      </w:pPr>
      <w:r>
        <w:rPr>
          <w:rFonts w:hint="eastAsia"/>
        </w:rPr>
        <w:t>导致或可能导致服务中断或质量降低的未计划单次事务。</w:t>
      </w:r>
    </w:p>
    <w:p w14:paraId="1A21F6EA">
      <w:pPr>
        <w:pStyle w:val="31"/>
        <w:bidi w:val="0"/>
        <w:rPr>
          <w:rFonts w:hint="eastAsia"/>
        </w:rPr>
      </w:pPr>
      <w:r>
        <w:rPr>
          <w:rFonts w:hint="eastAsia"/>
        </w:rPr>
        <w:t>问题</w:t>
      </w:r>
    </w:p>
    <w:p w14:paraId="78C4CFDF">
      <w:pPr>
        <w:pStyle w:val="29"/>
        <w:rPr>
          <w:rFonts w:hint="eastAsia"/>
        </w:rPr>
      </w:pPr>
      <w:r>
        <w:rPr>
          <w:rFonts w:hint="eastAsia"/>
        </w:rPr>
        <w:t>导致一个或多个事件发生的未知根本原因。</w:t>
      </w:r>
    </w:p>
    <w:p w14:paraId="3DB25DC7">
      <w:pPr>
        <w:pStyle w:val="31"/>
        <w:bidi w:val="0"/>
        <w:rPr>
          <w:rFonts w:hint="eastAsia"/>
        </w:rPr>
      </w:pPr>
      <w:r>
        <w:rPr>
          <w:rFonts w:hint="eastAsia"/>
        </w:rPr>
        <w:t>已知错误</w:t>
      </w:r>
    </w:p>
    <w:p w14:paraId="7333B6B2">
      <w:pPr>
        <w:pStyle w:val="29"/>
        <w:rPr>
          <w:rFonts w:hint="eastAsia"/>
        </w:rPr>
      </w:pPr>
      <w:r>
        <w:rPr>
          <w:rFonts w:hint="eastAsia"/>
        </w:rPr>
        <w:t>经过诊断已确定根本原因的问题。</w:t>
      </w:r>
    </w:p>
    <w:p w14:paraId="1DA63090">
      <w:pPr>
        <w:pStyle w:val="31"/>
        <w:bidi w:val="0"/>
        <w:rPr>
          <w:rFonts w:hint="eastAsia"/>
        </w:rPr>
      </w:pPr>
      <w:r>
        <w:rPr>
          <w:rFonts w:hint="eastAsia"/>
        </w:rPr>
        <w:t>根本原因</w:t>
      </w:r>
    </w:p>
    <w:p w14:paraId="083C5BE1">
      <w:pPr>
        <w:pStyle w:val="29"/>
        <w:rPr>
          <w:rFonts w:hint="eastAsia"/>
        </w:rPr>
      </w:pPr>
      <w:r>
        <w:rPr>
          <w:rFonts w:hint="eastAsia"/>
        </w:rPr>
        <w:t>导致问题发生的最基本、最深层次的原因。</w:t>
      </w:r>
    </w:p>
    <w:p w14:paraId="3D9D3A93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</w:t>
      </w:r>
    </w:p>
    <w:p w14:paraId="112C4A2B">
      <w:pPr>
        <w:pStyle w:val="29"/>
        <w:rPr>
          <w:rFonts w:hint="eastAsia"/>
        </w:rPr>
      </w:pPr>
      <w:r>
        <w:rPr>
          <w:rFonts w:hint="eastAsia"/>
        </w:rPr>
        <w:t>用于存储已知错误、解决方案及变通方法的数据库。</w:t>
      </w:r>
    </w:p>
    <w:p w14:paraId="197CD178">
      <w:pPr>
        <w:pStyle w:val="29"/>
      </w:pPr>
      <w:r>
        <w:rPr>
          <w:rFonts w:hint="eastAsia"/>
        </w:rPr>
        <w:t>变更请求（RFC）：为解决问题而提出的对任何配置项的修改请求。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 w14:paraId="38672B6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问题识别与记录</w:t>
      </w:r>
    </w:p>
    <w:p w14:paraId="0D63AE36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问题来源：</w:t>
      </w:r>
    </w:p>
    <w:p w14:paraId="5021449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事件升级：由事件管理流程升级而来，包括重大事件、频发事件。</w:t>
      </w:r>
    </w:p>
    <w:p w14:paraId="44F92FA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主动提出：运维人员在巡检、维护工作中识别的风险或缺陷。</w:t>
      </w:r>
    </w:p>
    <w:p w14:paraId="2D954AA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趋势分析：通过对历史事件数据的分析，发现的系统性潜在问题。</w:t>
      </w:r>
    </w:p>
    <w:p w14:paraId="3CC2BFFE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问题记录：任何人员识别到问题后，均需通过运维服务管理系统提交《问题记录单》（附件一）。问题管理员负责初步审核信息的完整性。</w:t>
      </w:r>
    </w:p>
    <w:p w14:paraId="3C57516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问题分类与优先级判定</w:t>
      </w:r>
    </w:p>
    <w:p w14:paraId="5303DF08">
      <w:pPr>
        <w:pStyle w:val="29"/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问题分类：按技术领域分为硬件类、软件类、网络类等，以便准确分派。</w:t>
      </w:r>
    </w:p>
    <w:p w14:paraId="4469AE9E">
      <w:pPr>
        <w:pStyle w:val="29"/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优先级判定：根据对业务的影响程度和紧急性，分为四级：</w:t>
      </w:r>
    </w:p>
    <w:p w14:paraId="637FE8C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P1-紧急：影响核心业务，范围广，需立即处理。</w:t>
      </w:r>
    </w:p>
    <w:p w14:paraId="05C0479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P2-高：影响重要业务，需优先处理。</w:t>
      </w:r>
    </w:p>
    <w:p w14:paraId="2B318EB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P3-中：影响局部业务，需安排处理。</w:t>
      </w:r>
    </w:p>
    <w:p w14:paraId="7FF6F11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P4-低：对业务无实质影响，属优化改进类。</w:t>
      </w:r>
    </w:p>
    <w:p w14:paraId="4507066A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问题调查与诊断</w:t>
      </w:r>
    </w:p>
    <w:p w14:paraId="3331326E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需采用科学方法（如5Why分析法、鱼骨图等）调查问题，直至找到根本原因。调查过程与结论需详细记录。</w:t>
      </w:r>
    </w:p>
    <w:p w14:paraId="7425ED2E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解决方案制定与实施</w:t>
      </w:r>
    </w:p>
    <w:p w14:paraId="463850A6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确定根本原因后，需制定永久性解决方案。</w:t>
      </w:r>
    </w:p>
    <w:p w14:paraId="51D6A64E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若解决方案涉及系统变更，必须严格遵循《变更管理程序》提交变更请求（RFC）。</w:t>
      </w:r>
    </w:p>
    <w:p w14:paraId="45814B35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解决方案需经过评估，明确风险与影响。</w:t>
      </w:r>
    </w:p>
    <w:p w14:paraId="0F527703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解决方案验证与关闭</w:t>
      </w:r>
    </w:p>
    <w:p w14:paraId="72504730">
      <w:pPr>
        <w:pStyle w:val="29"/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测试验证：解决方案需在测试环境验证通过后，方可在生产环境实施。</w:t>
      </w:r>
    </w:p>
    <w:p w14:paraId="15471521">
      <w:pPr>
        <w:pStyle w:val="29"/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效果确认：解决方案实施后，需监控一段时间以确认问题被根本解决且未引入新风险。</w:t>
      </w:r>
    </w:p>
    <w:p w14:paraId="45EA44C6">
      <w:pPr>
        <w:pStyle w:val="29"/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问题关闭：经问题经理评审确认后，由问题管理员关闭问题，并更新知识库。</w:t>
      </w:r>
    </w:p>
    <w:p w14:paraId="751C542A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问题回顾与评审</w:t>
      </w:r>
    </w:p>
    <w:p w14:paraId="56DAED2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对所有P1、P2级别的问题，以及具有代表性的P3级别问题，问题经理应组织回顾会议，总结经验教训，识别改进机会，并形成《问题回顾报告》（附件二）。</w:t>
      </w:r>
    </w:p>
    <w:p w14:paraId="01DAB930">
      <w:pPr>
        <w:pStyle w:val="30"/>
        <w:bidi w:val="0"/>
        <w:rPr>
          <w:rFonts w:hint="eastAsia"/>
        </w:rPr>
      </w:pPr>
      <w:bookmarkStart w:id="10" w:name="_Toc14508"/>
      <w:r>
        <w:rPr>
          <w:rFonts w:hint="eastAsia"/>
        </w:rPr>
        <w:t>关键控制点与测量指标</w:t>
      </w:r>
      <w:bookmarkEnd w:id="10"/>
    </w:p>
    <w:p w14:paraId="61DD356B">
      <w:pPr>
        <w:pStyle w:val="29"/>
        <w:ind w:left="0" w:leftChars="0" w:right="0" w:rightChars="0" w:firstLine="0" w:firstLineChars="0"/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 w14:paraId="0DF3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0F3BE4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 w14:paraId="28F79B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 w14:paraId="66256F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 w14:paraId="313D7B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 w14:paraId="7583A6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 w14:paraId="0F5B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13B0B5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 w14:paraId="1E841C6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问题解决率</w:t>
            </w:r>
          </w:p>
        </w:tc>
        <w:tc>
          <w:tcPr>
            <w:tcW w:w="3427" w:type="dxa"/>
          </w:tcPr>
          <w:p w14:paraId="3F68233D">
            <w:pPr>
              <w:pStyle w:val="29"/>
              <w:widowControl w:val="0"/>
              <w:ind w:left="0" w:leftChars="0" w:firstLine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实际解决的问题数/问题总数×100 %</w:t>
            </w:r>
          </w:p>
        </w:tc>
        <w:tc>
          <w:tcPr>
            <w:tcW w:w="1107" w:type="dxa"/>
          </w:tcPr>
          <w:p w14:paraId="2FCE6E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 w14:paraId="55CD9B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 w14:paraId="0D90F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17" w:name="_GoBack"/>
      <w:bookmarkEnd w:id="17"/>
      <w:bookmarkStart w:id="11" w:name="bookmark3"/>
      <w:bookmarkEnd w:id="11"/>
      <w:bookmarkStart w:id="12" w:name="_Toc17424"/>
      <w:bookmarkStart w:id="13" w:name="_Toc26732"/>
      <w:r>
        <w:rPr>
          <w:rStyle w:val="38"/>
          <w:rFonts w:hint="eastAsia" w:eastAsia="宋体"/>
          <w:lang w:val="en-US" w:eastAsia="zh-CN"/>
        </w:rPr>
        <w:t>附则</w:t>
      </w:r>
      <w:bookmarkEnd w:id="12"/>
      <w:bookmarkEnd w:id="13"/>
    </w:p>
    <w:p w14:paraId="282C941D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运维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bookmark14"/>
      <w:bookmarkEnd w:id="14"/>
      <w:bookmarkStart w:id="15" w:name="_Toc3387"/>
      <w:r>
        <w:rPr>
          <w:rFonts w:hint="eastAsia"/>
          <w:lang w:val="en-US" w:eastAsia="zh-CN"/>
        </w:rPr>
        <w:t>附件</w:t>
      </w:r>
      <w:bookmarkEnd w:id="15"/>
    </w:p>
    <w:p w14:paraId="76935D09">
      <w:pPr>
        <w:pStyle w:val="29"/>
        <w:numPr>
          <w:ilvl w:val="0"/>
          <w:numId w:val="1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《问题记录单》</w:t>
      </w:r>
    </w:p>
    <w:p w14:paraId="2C0CBB03">
      <w:pPr>
        <w:pStyle w:val="29"/>
        <w:numPr>
          <w:ilvl w:val="0"/>
          <w:numId w:val="1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《问题回顾报告模板》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16438"/>
      <w:r>
        <w:rPr>
          <w:rFonts w:hint="eastAsia"/>
          <w:lang w:val="en-US" w:eastAsia="zh-CN"/>
        </w:rPr>
        <w:t>记录</w:t>
      </w:r>
      <w:bookmarkEnd w:id="16"/>
    </w:p>
    <w:p w14:paraId="05F117F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所有问题记录单、分析记录、解决方案、测试报告、回顾报告等均应作为过程记录，由运维部统一保存，保存期限不少于3年，以支持审计和持续改进。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E0566"/>
    <w:multiLevelType w:val="singleLevel"/>
    <w:tmpl w:val="80DE05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B8496AB"/>
    <w:multiLevelType w:val="singleLevel"/>
    <w:tmpl w:val="9B8496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E759979"/>
    <w:multiLevelType w:val="singleLevel"/>
    <w:tmpl w:val="AE7599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39F694F"/>
    <w:multiLevelType w:val="singleLevel"/>
    <w:tmpl w:val="B39F69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9BA3A76"/>
    <w:multiLevelType w:val="singleLevel"/>
    <w:tmpl w:val="F9BA3A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A6F25D6"/>
    <w:multiLevelType w:val="singleLevel"/>
    <w:tmpl w:val="2A6F25D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EF5FE94"/>
    <w:multiLevelType w:val="singleLevel"/>
    <w:tmpl w:val="3EF5FE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BAC55DB"/>
    <w:multiLevelType w:val="singleLevel"/>
    <w:tmpl w:val="5BAC55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2098175"/>
    <w:multiLevelType w:val="singleLevel"/>
    <w:tmpl w:val="620981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184B1C5"/>
    <w:multiLevelType w:val="singleLevel"/>
    <w:tmpl w:val="7184B1C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D802C86"/>
    <w:multiLevelType w:val="singleLevel"/>
    <w:tmpl w:val="7D802C8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9"/>
  </w:num>
  <w:num w:numId="7">
    <w:abstractNumId w:val="12"/>
  </w:num>
  <w:num w:numId="8">
    <w:abstractNumId w:val="3"/>
  </w:num>
  <w:num w:numId="9">
    <w:abstractNumId w:val="10"/>
  </w:num>
  <w:num w:numId="10">
    <w:abstractNumId w:val="4"/>
  </w:num>
  <w:num w:numId="11">
    <w:abstractNumId w:val="8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1F75738"/>
    <w:rsid w:val="0211124F"/>
    <w:rsid w:val="029C58B6"/>
    <w:rsid w:val="02CE3596"/>
    <w:rsid w:val="02EA4873"/>
    <w:rsid w:val="02F6727C"/>
    <w:rsid w:val="02FC1CA6"/>
    <w:rsid w:val="032E65F8"/>
    <w:rsid w:val="040604A9"/>
    <w:rsid w:val="05980692"/>
    <w:rsid w:val="073D05DE"/>
    <w:rsid w:val="07660A33"/>
    <w:rsid w:val="07D17DB0"/>
    <w:rsid w:val="080D4B60"/>
    <w:rsid w:val="08D61A76"/>
    <w:rsid w:val="09975029"/>
    <w:rsid w:val="09D65B51"/>
    <w:rsid w:val="09F2400E"/>
    <w:rsid w:val="09FC6C3A"/>
    <w:rsid w:val="0CF12BAD"/>
    <w:rsid w:val="0E85096E"/>
    <w:rsid w:val="0F2E5071"/>
    <w:rsid w:val="0F4F57A4"/>
    <w:rsid w:val="0FD115EF"/>
    <w:rsid w:val="11A51171"/>
    <w:rsid w:val="12274A70"/>
    <w:rsid w:val="127C6B6A"/>
    <w:rsid w:val="130628D8"/>
    <w:rsid w:val="131B2827"/>
    <w:rsid w:val="139879D4"/>
    <w:rsid w:val="13D604FC"/>
    <w:rsid w:val="144F09CC"/>
    <w:rsid w:val="14A730AD"/>
    <w:rsid w:val="14B42767"/>
    <w:rsid w:val="15CC7E09"/>
    <w:rsid w:val="15EC2259"/>
    <w:rsid w:val="16B0772A"/>
    <w:rsid w:val="170D06D9"/>
    <w:rsid w:val="17103D25"/>
    <w:rsid w:val="17710C68"/>
    <w:rsid w:val="17BE19D3"/>
    <w:rsid w:val="17DF25E3"/>
    <w:rsid w:val="18846779"/>
    <w:rsid w:val="18AC5CCF"/>
    <w:rsid w:val="18F465E3"/>
    <w:rsid w:val="19466124"/>
    <w:rsid w:val="19E020D4"/>
    <w:rsid w:val="19F53D25"/>
    <w:rsid w:val="1A9923D9"/>
    <w:rsid w:val="1AAB7A25"/>
    <w:rsid w:val="1B5E1503"/>
    <w:rsid w:val="1BB4423A"/>
    <w:rsid w:val="1BC709D8"/>
    <w:rsid w:val="1D997E65"/>
    <w:rsid w:val="1E692834"/>
    <w:rsid w:val="1EFD1033"/>
    <w:rsid w:val="1F887176"/>
    <w:rsid w:val="1FCB1131"/>
    <w:rsid w:val="20D91840"/>
    <w:rsid w:val="215C6FE4"/>
    <w:rsid w:val="222E4630"/>
    <w:rsid w:val="23007343"/>
    <w:rsid w:val="230C7A96"/>
    <w:rsid w:val="23A26E72"/>
    <w:rsid w:val="23DD436C"/>
    <w:rsid w:val="23FD59BD"/>
    <w:rsid w:val="26C427F2"/>
    <w:rsid w:val="28CB21A2"/>
    <w:rsid w:val="2908648D"/>
    <w:rsid w:val="294F2DD3"/>
    <w:rsid w:val="2975663E"/>
    <w:rsid w:val="2A533116"/>
    <w:rsid w:val="2A8B6C6D"/>
    <w:rsid w:val="2B5272A1"/>
    <w:rsid w:val="2B612949"/>
    <w:rsid w:val="2B920D55"/>
    <w:rsid w:val="2C493B09"/>
    <w:rsid w:val="2C8D1C48"/>
    <w:rsid w:val="2DFD104F"/>
    <w:rsid w:val="2E500F2E"/>
    <w:rsid w:val="2F041F69"/>
    <w:rsid w:val="2FC11C09"/>
    <w:rsid w:val="30F73B34"/>
    <w:rsid w:val="333746BC"/>
    <w:rsid w:val="33945FB2"/>
    <w:rsid w:val="33F24A86"/>
    <w:rsid w:val="346C0F8D"/>
    <w:rsid w:val="350D601C"/>
    <w:rsid w:val="35DE67BA"/>
    <w:rsid w:val="36657792"/>
    <w:rsid w:val="36883480"/>
    <w:rsid w:val="36914A2B"/>
    <w:rsid w:val="3699743B"/>
    <w:rsid w:val="36AC3612"/>
    <w:rsid w:val="375F2433"/>
    <w:rsid w:val="377A101B"/>
    <w:rsid w:val="37971BCD"/>
    <w:rsid w:val="37DF17C6"/>
    <w:rsid w:val="37E666B0"/>
    <w:rsid w:val="3914549F"/>
    <w:rsid w:val="3C265C15"/>
    <w:rsid w:val="3D5F4115"/>
    <w:rsid w:val="3E287A22"/>
    <w:rsid w:val="3E5A3954"/>
    <w:rsid w:val="3E676A4B"/>
    <w:rsid w:val="3F2D2E17"/>
    <w:rsid w:val="3F40206E"/>
    <w:rsid w:val="40646D0C"/>
    <w:rsid w:val="40873B7A"/>
    <w:rsid w:val="40B11D0C"/>
    <w:rsid w:val="41DA54D8"/>
    <w:rsid w:val="41FD4D22"/>
    <w:rsid w:val="426164FC"/>
    <w:rsid w:val="43223C0F"/>
    <w:rsid w:val="4368266F"/>
    <w:rsid w:val="43996CCD"/>
    <w:rsid w:val="43C755E8"/>
    <w:rsid w:val="45EE5265"/>
    <w:rsid w:val="46BF2EEE"/>
    <w:rsid w:val="46C15989"/>
    <w:rsid w:val="472B0583"/>
    <w:rsid w:val="47BB1907"/>
    <w:rsid w:val="47EA5D49"/>
    <w:rsid w:val="484F2050"/>
    <w:rsid w:val="48FA020D"/>
    <w:rsid w:val="49B33C44"/>
    <w:rsid w:val="49CC1B61"/>
    <w:rsid w:val="4BBA0128"/>
    <w:rsid w:val="4BFB76A0"/>
    <w:rsid w:val="4D1711C1"/>
    <w:rsid w:val="4D8207D1"/>
    <w:rsid w:val="4DB52955"/>
    <w:rsid w:val="4E0B149B"/>
    <w:rsid w:val="4F587A3C"/>
    <w:rsid w:val="4F6F1974"/>
    <w:rsid w:val="503F29AA"/>
    <w:rsid w:val="50A52288"/>
    <w:rsid w:val="50BE0A71"/>
    <w:rsid w:val="50D2381E"/>
    <w:rsid w:val="511C5981"/>
    <w:rsid w:val="51F0261E"/>
    <w:rsid w:val="53EE096F"/>
    <w:rsid w:val="54836136"/>
    <w:rsid w:val="5486504B"/>
    <w:rsid w:val="54CB7E3C"/>
    <w:rsid w:val="555962BC"/>
    <w:rsid w:val="5632548A"/>
    <w:rsid w:val="56414B0E"/>
    <w:rsid w:val="576D19D8"/>
    <w:rsid w:val="581110D0"/>
    <w:rsid w:val="58675193"/>
    <w:rsid w:val="5A0D2BFD"/>
    <w:rsid w:val="5A6610C0"/>
    <w:rsid w:val="5B0B0058"/>
    <w:rsid w:val="5B85605C"/>
    <w:rsid w:val="5C4E46A0"/>
    <w:rsid w:val="5D0D6A04"/>
    <w:rsid w:val="5D2E6280"/>
    <w:rsid w:val="5D6677C8"/>
    <w:rsid w:val="5D8803DF"/>
    <w:rsid w:val="5E6A32E8"/>
    <w:rsid w:val="5EFB71CC"/>
    <w:rsid w:val="5F7F1015"/>
    <w:rsid w:val="613E7799"/>
    <w:rsid w:val="6200643D"/>
    <w:rsid w:val="62312EF8"/>
    <w:rsid w:val="626B762E"/>
    <w:rsid w:val="63D53A18"/>
    <w:rsid w:val="640721AA"/>
    <w:rsid w:val="652A5B5F"/>
    <w:rsid w:val="657F3B1C"/>
    <w:rsid w:val="659C092C"/>
    <w:rsid w:val="65C43C25"/>
    <w:rsid w:val="678C0773"/>
    <w:rsid w:val="68804644"/>
    <w:rsid w:val="69280027"/>
    <w:rsid w:val="698F3ABF"/>
    <w:rsid w:val="69DB53BE"/>
    <w:rsid w:val="6A3C1FDC"/>
    <w:rsid w:val="6ADC556D"/>
    <w:rsid w:val="6BAD2A66"/>
    <w:rsid w:val="6BF30DC0"/>
    <w:rsid w:val="6D834437"/>
    <w:rsid w:val="6DB46CBB"/>
    <w:rsid w:val="6DE5298B"/>
    <w:rsid w:val="6E3F3D2A"/>
    <w:rsid w:val="6E6623CD"/>
    <w:rsid w:val="6F887A72"/>
    <w:rsid w:val="6FD33C04"/>
    <w:rsid w:val="711772FF"/>
    <w:rsid w:val="713003C1"/>
    <w:rsid w:val="7141437C"/>
    <w:rsid w:val="73593BFF"/>
    <w:rsid w:val="73644352"/>
    <w:rsid w:val="73C7661F"/>
    <w:rsid w:val="748051BB"/>
    <w:rsid w:val="754D1541"/>
    <w:rsid w:val="76960176"/>
    <w:rsid w:val="76F6721A"/>
    <w:rsid w:val="776C1A27"/>
    <w:rsid w:val="783E1615"/>
    <w:rsid w:val="78CA2EA9"/>
    <w:rsid w:val="78D1021F"/>
    <w:rsid w:val="7A066163"/>
    <w:rsid w:val="7A1940E8"/>
    <w:rsid w:val="7A2F7467"/>
    <w:rsid w:val="7B4E6013"/>
    <w:rsid w:val="7B5C70B9"/>
    <w:rsid w:val="7C066719"/>
    <w:rsid w:val="7C356B8E"/>
    <w:rsid w:val="7C434C07"/>
    <w:rsid w:val="7D0C7F34"/>
    <w:rsid w:val="7D276B1C"/>
    <w:rsid w:val="7DA168CE"/>
    <w:rsid w:val="7DF905A7"/>
    <w:rsid w:val="7E086FD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1908</Words>
  <Characters>2064</Characters>
  <Lines>0</Lines>
  <Paragraphs>0</Paragraphs>
  <TotalTime>0</TotalTime>
  <ScaleCrop>false</ScaleCrop>
  <LinksUpToDate>false</LinksUpToDate>
  <CharactersWithSpaces>2130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2025-10-21T22:15:52Z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