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运维交付管理制度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DE37CB9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总则</w:t>
      </w:r>
    </w:p>
    <w:p w14:paraId="0C7DE80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</w:p>
    <w:p w14:paraId="3ADCB33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阿克苏智汇人才服务有限公司运维服务项目的交付管理，建立统一、标准的项目管理体系，确保项目在预定的范围、时间和成本内达成服务级别协议（SLA）要求，提升客户满意度与服务交付质量，特制定本制度。</w:t>
      </w:r>
    </w:p>
    <w:p w14:paraId="71A8DB6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适用范围</w:t>
      </w:r>
    </w:p>
    <w:p w14:paraId="5DB5F4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本制度适用于公司所有运维服务项目的交付管理活动，涵盖项目立项、策划、实施、验收及改进的全过程，适用于运维部、质量部、人力部、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所有参与项目交付的部门及人员。</w:t>
      </w:r>
    </w:p>
    <w:p w14:paraId="1303199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</w:t>
      </w:r>
    </w:p>
    <w:p w14:paraId="379026E5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客户导向原则：项目交付以满足客户业务需求和SLA要求为核心。</w:t>
      </w:r>
    </w:p>
    <w:p w14:paraId="30549A33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过程规范原则：项目交付活动必须遵循统一的流程和标准。</w:t>
      </w:r>
    </w:p>
    <w:p w14:paraId="0E3988A2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持续改进原则：通过监控、测量和评审，推动项目交付能力的持续提升。</w:t>
      </w:r>
    </w:p>
    <w:p w14:paraId="0590FB29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协同协作原则：各相关部门应密切配合，确保项目交付过程顺畅高效。</w:t>
      </w:r>
    </w:p>
    <w:p w14:paraId="18F6823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</w:t>
      </w:r>
    </w:p>
    <w:p w14:paraId="6672325E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运维项目经理</w:t>
      </w:r>
    </w:p>
    <w:p w14:paraId="7F996E4B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负责制定和审核项目交付管理制度与流程。</w:t>
      </w:r>
    </w:p>
    <w:p w14:paraId="50AAF683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指导项目交付计划的制定，审核质量与客户满意度目标。</w:t>
      </w:r>
    </w:p>
    <w:p w14:paraId="1C868F6F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组织实施客户满意度调查与分析，向公司提交年度客户满意度报告。</w:t>
      </w:r>
    </w:p>
    <w:p w14:paraId="0DBA83C1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负责项目交付成果的验收，提供项目验收分析报告。</w:t>
      </w:r>
    </w:p>
    <w:p w14:paraId="04F5BCE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</w:t>
      </w:r>
      <w:r>
        <w:rPr>
          <w:rFonts w:hint="eastAsia"/>
          <w:lang w:val="en-US" w:eastAsia="zh-CN"/>
        </w:rPr>
        <w:t>经理</w:t>
      </w:r>
    </w:p>
    <w:p w14:paraId="0AAE6E20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负责项目团队的组建与管理。</w:t>
      </w:r>
    </w:p>
    <w:p w14:paraId="6E929C2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编写项目立项及项目计划材料，明确项目范围和量化目标。</w:t>
      </w:r>
    </w:p>
    <w:p w14:paraId="03C5DFE5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按SLA向客户提供服务，及时反馈项目异常情况及纠正措施。</w:t>
      </w:r>
    </w:p>
    <w:p w14:paraId="50AD8B14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监督与协调项目交付过程，定期提交SLA自检结果和质量数据。</w:t>
      </w:r>
    </w:p>
    <w:p w14:paraId="1AD43F7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</w:t>
      </w:r>
    </w:p>
    <w:p w14:paraId="065BE3DC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负责组织级运维服务质量统计与管理。</w:t>
      </w:r>
    </w:p>
    <w:p w14:paraId="585158A1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组织各类运维服务质量管理活动。</w:t>
      </w:r>
    </w:p>
    <w:p w14:paraId="0F325BD5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对项目交付过程进行检查和审计。</w:t>
      </w:r>
    </w:p>
    <w:p w14:paraId="629D7D6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</w:t>
      </w:r>
    </w:p>
    <w:p w14:paraId="7BB1C7DD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协助项目团队组建和人员招聘。</w:t>
      </w:r>
    </w:p>
    <w:p w14:paraId="40E4EC5E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组织项目成员培训，协助岗位设置与绩效管理。</w:t>
      </w:r>
    </w:p>
    <w:p w14:paraId="10452421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引用依据</w:t>
      </w:r>
    </w:p>
    <w:p w14:paraId="64B2737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本制度制定引用了以下国家标准与行业规范：</w:t>
      </w:r>
    </w:p>
    <w:p w14:paraId="4FC0A08D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 w14:paraId="30BB0173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 w14:paraId="627832FF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28827.3-2012 《信息技术服务 运行维护 第3部分：应急响应规范》</w:t>
      </w:r>
    </w:p>
    <w:p w14:paraId="69077926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1299—2023 《信息技术服务 运行维护服务能力成熟度模型》</w:t>
      </w:r>
    </w:p>
    <w:p w14:paraId="495FE59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定义与术语</w:t>
      </w:r>
    </w:p>
    <w:p w14:paraId="49E4AA8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运维项目交付</w:t>
      </w:r>
    </w:p>
    <w:p w14:paraId="2A34C96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指按照服务级别协议（SLA）要求，通过计划、实施、监控和改进等活动，向客户提供运维服务的过程。</w:t>
      </w:r>
    </w:p>
    <w:p w14:paraId="7ABDBD8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服务级别协议（SLA）</w:t>
      </w:r>
    </w:p>
    <w:p w14:paraId="5B55464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服务提供方与客户就服务质量、性能等方面达成的书面协议。</w:t>
      </w:r>
    </w:p>
    <w:p w14:paraId="7CAB2CE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交付成果</w:t>
      </w:r>
    </w:p>
    <w:p w14:paraId="4DC038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项目交付过程中产生的各类文档、报告和服务记录。</w:t>
      </w:r>
    </w:p>
    <w:p w14:paraId="3699E36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管理内容与要求</w:t>
      </w:r>
    </w:p>
    <w:p w14:paraId="02210C5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项目立项管理</w:t>
      </w:r>
    </w:p>
    <w:p w14:paraId="43A5B2B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项目分类：</w:t>
      </w:r>
    </w:p>
    <w:p w14:paraId="071CA1A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续签类项目：由原项目经理及团队负责交付实施。</w:t>
      </w:r>
    </w:p>
    <w:p w14:paraId="7D1D441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新签类项目：由运维部经理根据SLA要求确定项目经理及团队成员。</w:t>
      </w:r>
    </w:p>
    <w:p w14:paraId="0D735BC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立项流程：</w:t>
      </w:r>
    </w:p>
    <w:p w14:paraId="1F8C637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项目团队组建完成后，项目经理在公司项目管理系统中申报立项。</w:t>
      </w:r>
    </w:p>
    <w:p w14:paraId="477A015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立项材料应包括项目背景、目标、范围、资源需求等内容。</w:t>
      </w:r>
    </w:p>
    <w:p w14:paraId="02A39CCB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项目策划管理</w:t>
      </w:r>
    </w:p>
    <w:p w14:paraId="3D46834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计划内容</w:t>
      </w:r>
    </w:p>
    <w:p w14:paraId="5E19DAD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明确交付内容、交付方式、交付成果及量化考核指标。</w:t>
      </w:r>
    </w:p>
    <w:p w14:paraId="45DFB18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预估项目工作量，确定人力资源需求。</w:t>
      </w:r>
    </w:p>
    <w:p w14:paraId="48F417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制定工作流程、关键记录、服务报告和监控方式。</w:t>
      </w:r>
    </w:p>
    <w:p w14:paraId="31C0435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识别项目风险，制定风险应对措施。</w:t>
      </w:r>
    </w:p>
    <w:p w14:paraId="7A51B06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制定沟通策略，确保关键信息及时传达。</w:t>
      </w:r>
    </w:p>
    <w:p w14:paraId="403B7C1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计划输出</w:t>
      </w:r>
    </w:p>
    <w:p w14:paraId="6911EDF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编制《运维项目管理计划》并提交评审。</w:t>
      </w:r>
    </w:p>
    <w:p w14:paraId="669A2EE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项目评审管理</w:t>
      </w:r>
    </w:p>
    <w:p w14:paraId="0BDDD52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评审要求：</w:t>
      </w:r>
    </w:p>
    <w:p w14:paraId="5A3987D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《运维项目管理计划》需提交运维部经理、运维业务线及质量部评审。</w:t>
      </w:r>
    </w:p>
    <w:p w14:paraId="222D506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确保项目人员、过程、资源和工具与SLA要求相匹配。</w:t>
      </w:r>
    </w:p>
    <w:p w14:paraId="4F1F9B6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计划发布</w:t>
      </w:r>
    </w:p>
    <w:p w14:paraId="1DC984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评审通过后，通知项目组成员及相关干系人。</w:t>
      </w:r>
    </w:p>
    <w:p w14:paraId="78948BB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项目实施管理</w:t>
      </w:r>
    </w:p>
    <w:p w14:paraId="46C0E05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团队组建：</w:t>
      </w:r>
    </w:p>
    <w:p w14:paraId="61C1D06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项目经理根据计划组建项目团队，明确职责和汇报关系。</w:t>
      </w:r>
    </w:p>
    <w:p w14:paraId="799C29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制定培训计划，提升团队能力。</w:t>
      </w:r>
    </w:p>
    <w:p w14:paraId="7202BF7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过程执行：</w:t>
      </w:r>
    </w:p>
    <w:p w14:paraId="3436712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按SLA要求实施项目，协调资源和人力。</w:t>
      </w:r>
    </w:p>
    <w:p w14:paraId="0762BA3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遵循流程制度和作业指导书，保留工作记录。</w:t>
      </w:r>
    </w:p>
    <w:p w14:paraId="0C4B6D6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记录关键服务信息，按时提交服务报告。</w:t>
      </w:r>
    </w:p>
    <w:p w14:paraId="5007A76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，及时归档文件，分享经验。</w:t>
      </w:r>
    </w:p>
    <w:p w14:paraId="37C16BF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确保操作符合安全要求，及时处理风险。</w:t>
      </w:r>
    </w:p>
    <w:p w14:paraId="78D23DDE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项目交付方式管理</w:t>
      </w:r>
    </w:p>
    <w:p w14:paraId="1C84B9B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现场交付流程</w:t>
      </w:r>
    </w:p>
    <w:p w14:paraId="01BD1B6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信息收集：了解客户需求、前期支持和遗留问题。</w:t>
      </w:r>
    </w:p>
    <w:p w14:paraId="1C254E7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预案制定：形成处理预案，制定风险应急预案。</w:t>
      </w:r>
    </w:p>
    <w:p w14:paraId="1F95C4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资源准备：准备资料和工具，做好安全防范。</w:t>
      </w:r>
    </w:p>
    <w:p w14:paraId="7A8492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现场执行：向客户说明服务内容，按预案作业。</w:t>
      </w:r>
    </w:p>
    <w:p w14:paraId="08BFC1F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问题处理：遗留问题制定处理方案，客户确认。</w:t>
      </w:r>
    </w:p>
    <w:p w14:paraId="45B2917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验收确认：客户签署服务单，恢复现场环境。</w:t>
      </w:r>
    </w:p>
    <w:p w14:paraId="66EE10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报告归档：提交《现场服务报告单》，完成满意度调查。</w:t>
      </w:r>
    </w:p>
    <w:p w14:paraId="606B91A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远程交付流程</w:t>
      </w:r>
    </w:p>
    <w:p w14:paraId="5DE6622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信息收集：确认交付内容和客户要求。</w:t>
      </w:r>
    </w:p>
    <w:p w14:paraId="3EC8417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预案制定：制定处理预案和风险应急预案。</w:t>
      </w:r>
    </w:p>
    <w:p w14:paraId="57432B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条件验证：验证远程交付条件的稳定性和安全性。</w:t>
      </w:r>
    </w:p>
    <w:p w14:paraId="47F341A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远程执行：按约定时间提供服务，告知风险。</w:t>
      </w:r>
    </w:p>
    <w:p w14:paraId="54D0786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问题处理：记录遗留问题，制定处理计划。</w:t>
      </w:r>
    </w:p>
    <w:p w14:paraId="7731C33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验收确认：客户确认成果，断开连接。</w:t>
      </w:r>
    </w:p>
    <w:p w14:paraId="63BAD3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报告归档：完善服务记录，完成满意度回访。</w:t>
      </w:r>
    </w:p>
    <w:p w14:paraId="53CFC4C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项目验收管理</w:t>
      </w:r>
    </w:p>
    <w:p w14:paraId="33ECAE3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内部验收：</w:t>
      </w:r>
    </w:p>
    <w:p w14:paraId="758D26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项目结束一个月内，项目组向质量部提出验收申请。</w:t>
      </w:r>
    </w:p>
    <w:p w14:paraId="398C64C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提交项目验收文档和SLA达成自评记录。</w:t>
      </w:r>
    </w:p>
    <w:p w14:paraId="0811633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质量部结合客户满意度调查结果进行评估。</w:t>
      </w:r>
    </w:p>
    <w:p w14:paraId="50E6CAF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客户验收：</w:t>
      </w:r>
    </w:p>
    <w:p w14:paraId="6633D90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按合同约定时间推进客户验收。</w:t>
      </w:r>
    </w:p>
    <w:p w14:paraId="66B6914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初验存在遗留问题的，在终验前解决落实。</w:t>
      </w:r>
    </w:p>
    <w:p w14:paraId="06A117D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交付成果管理</w:t>
      </w:r>
    </w:p>
    <w:p w14:paraId="03BE011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例行操作成果</w:t>
      </w:r>
    </w:p>
    <w:p w14:paraId="40CD13C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运行状态信息记录、异常处理记录、趋势分析报告、配置信息记录、满意度报告。</w:t>
      </w:r>
    </w:p>
    <w:p w14:paraId="1C1435C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应急响应成果</w:t>
      </w:r>
    </w:p>
    <w:p w14:paraId="41DC7F3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响应支持记录、关键指标数据、重大事件分析报告、配置更新记录。</w:t>
      </w:r>
    </w:p>
    <w:p w14:paraId="6D6DB21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优化改善成果</w:t>
      </w:r>
    </w:p>
    <w:p w14:paraId="53735E7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优化方案及评审记录、实施方案、变更和发布报告、配置更新记录。</w:t>
      </w:r>
    </w:p>
    <w:p w14:paraId="44DAF33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调研评估成果</w:t>
      </w:r>
    </w:p>
    <w:p w14:paraId="4B6D98D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调研计划书、分析报告、规划方案建议及评审记录。</w:t>
      </w:r>
    </w:p>
    <w:p w14:paraId="13ED9AD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关键控制点与测量指标</w:t>
      </w:r>
    </w:p>
    <w:p w14:paraId="00CC5C1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</w:t>
      </w:r>
    </w:p>
    <w:p w14:paraId="10E8BC6F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所有项目必须经过正式立项和计划评审。</w:t>
      </w:r>
    </w:p>
    <w:p w14:paraId="25CCBC93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项目交付必须严格按照SLA要求执行。</w:t>
      </w:r>
    </w:p>
    <w:p w14:paraId="61192F0E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项目验收必须包括内部验收和客户验收。</w:t>
      </w:r>
    </w:p>
    <w:p w14:paraId="7338E1D1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项目交付成果必须完整归档。</w:t>
      </w:r>
    </w:p>
    <w:p w14:paraId="05F117FD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客户满意度必须定期调查和分析。</w:t>
      </w:r>
    </w:p>
    <w:p w14:paraId="6BEAFEBD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衡量指标管理</w:t>
      </w:r>
    </w:p>
    <w:p w14:paraId="0F7564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为衡量</w:t>
      </w:r>
      <w:r>
        <w:rPr>
          <w:rFonts w:hint="eastAsia"/>
          <w:lang w:val="en-US" w:eastAsia="zh-CN"/>
        </w:rPr>
        <w:t>运维交付</w:t>
      </w:r>
      <w:r>
        <w:rPr>
          <w:rFonts w:hint="default"/>
          <w:lang w:val="en-US" w:eastAsia="zh-CN"/>
        </w:rPr>
        <w:t>成效，设定以下核心考核指标：</w:t>
      </w:r>
      <w:r>
        <w:rPr>
          <w:rFonts w:hint="eastAsia"/>
          <w:lang w:val="en-US" w:eastAsia="zh-CN"/>
        </w:rPr>
        <w:t>如表4-1所示</w:t>
      </w:r>
    </w:p>
    <w:p w14:paraId="2EBFAD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387"/>
        <w:gridCol w:w="4089"/>
        <w:gridCol w:w="1107"/>
        <w:gridCol w:w="1094"/>
      </w:tblGrid>
      <w:tr w14:paraId="0DF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F3BE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87" w:type="dxa"/>
          </w:tcPr>
          <w:p w14:paraId="28F79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4089" w:type="dxa"/>
          </w:tcPr>
          <w:p w14:paraId="66256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13D7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583A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F5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3B0B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7" w:type="dxa"/>
            <w:vAlign w:val="top"/>
          </w:tcPr>
          <w:p w14:paraId="1E841C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交付及时率</w:t>
            </w:r>
          </w:p>
        </w:tc>
        <w:tc>
          <w:tcPr>
            <w:tcW w:w="4089" w:type="dxa"/>
            <w:vAlign w:val="top"/>
          </w:tcPr>
          <w:p w14:paraId="1BD91A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及时交付数量/总交付数量*100%</w:t>
            </w:r>
          </w:p>
        </w:tc>
        <w:tc>
          <w:tcPr>
            <w:tcW w:w="1107" w:type="dxa"/>
            <w:vAlign w:val="top"/>
          </w:tcPr>
          <w:p w14:paraId="2FCE6E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季度</w:t>
            </w:r>
          </w:p>
        </w:tc>
        <w:tc>
          <w:tcPr>
            <w:tcW w:w="1094" w:type="dxa"/>
            <w:vAlign w:val="top"/>
          </w:tcPr>
          <w:p w14:paraId="55CD9B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≥95%</w:t>
            </w:r>
          </w:p>
        </w:tc>
      </w:tr>
    </w:tbl>
    <w:p w14:paraId="38930798">
      <w:pPr>
        <w:pStyle w:val="29"/>
        <w:numPr>
          <w:numId w:val="0"/>
        </w:numPr>
        <w:ind w:leftChars="0"/>
        <w:rPr>
          <w:rFonts w:hint="default"/>
          <w:lang w:val="en-US" w:eastAsia="zh-CN"/>
        </w:rPr>
      </w:pPr>
      <w:bookmarkStart w:id="2" w:name="_GoBack"/>
      <w:bookmarkEnd w:id="2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A7AA2"/>
    <w:multiLevelType w:val="singleLevel"/>
    <w:tmpl w:val="81CA7A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0B4333A"/>
    <w:multiLevelType w:val="singleLevel"/>
    <w:tmpl w:val="90B433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2DAFF8E"/>
    <w:multiLevelType w:val="singleLevel"/>
    <w:tmpl w:val="B2DAFF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BC41878"/>
    <w:multiLevelType w:val="singleLevel"/>
    <w:tmpl w:val="CBC41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94862E"/>
    <w:multiLevelType w:val="singleLevel"/>
    <w:tmpl w:val="DB9486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D79E9CC"/>
    <w:multiLevelType w:val="singleLevel"/>
    <w:tmpl w:val="0D79E9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8948D5D"/>
    <w:multiLevelType w:val="singleLevel"/>
    <w:tmpl w:val="58948D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5679D0"/>
    <w:rsid w:val="01944D24"/>
    <w:rsid w:val="01C56903"/>
    <w:rsid w:val="01E07299"/>
    <w:rsid w:val="0211124F"/>
    <w:rsid w:val="029C58B6"/>
    <w:rsid w:val="02CE3596"/>
    <w:rsid w:val="02EA4873"/>
    <w:rsid w:val="040604A9"/>
    <w:rsid w:val="04146C84"/>
    <w:rsid w:val="051E0804"/>
    <w:rsid w:val="056A253B"/>
    <w:rsid w:val="05980692"/>
    <w:rsid w:val="073D05DE"/>
    <w:rsid w:val="07660A33"/>
    <w:rsid w:val="07D01B5E"/>
    <w:rsid w:val="080D4B60"/>
    <w:rsid w:val="0910079B"/>
    <w:rsid w:val="09975029"/>
    <w:rsid w:val="09D65B51"/>
    <w:rsid w:val="09F2400E"/>
    <w:rsid w:val="09FC6C3A"/>
    <w:rsid w:val="0ACB4F8A"/>
    <w:rsid w:val="0ADB1217"/>
    <w:rsid w:val="0CF12BAD"/>
    <w:rsid w:val="0E772D33"/>
    <w:rsid w:val="0F4F57A4"/>
    <w:rsid w:val="0FD115EF"/>
    <w:rsid w:val="0FF3288D"/>
    <w:rsid w:val="127C6B6A"/>
    <w:rsid w:val="129C720C"/>
    <w:rsid w:val="12FE2BED"/>
    <w:rsid w:val="130628D8"/>
    <w:rsid w:val="131B2827"/>
    <w:rsid w:val="13255454"/>
    <w:rsid w:val="13525B1D"/>
    <w:rsid w:val="139879D4"/>
    <w:rsid w:val="13D604FC"/>
    <w:rsid w:val="14B42767"/>
    <w:rsid w:val="15CC7E09"/>
    <w:rsid w:val="15EC2259"/>
    <w:rsid w:val="1665226C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9923D9"/>
    <w:rsid w:val="1B794B43"/>
    <w:rsid w:val="1BC709D8"/>
    <w:rsid w:val="1D997E65"/>
    <w:rsid w:val="1E672DC4"/>
    <w:rsid w:val="1E692834"/>
    <w:rsid w:val="1EFD1033"/>
    <w:rsid w:val="1FCB1131"/>
    <w:rsid w:val="201523AC"/>
    <w:rsid w:val="20D91840"/>
    <w:rsid w:val="215C6FE4"/>
    <w:rsid w:val="225A150C"/>
    <w:rsid w:val="225F78FB"/>
    <w:rsid w:val="23A26E72"/>
    <w:rsid w:val="23DD436C"/>
    <w:rsid w:val="23FD59BD"/>
    <w:rsid w:val="241A2687"/>
    <w:rsid w:val="26AB75C6"/>
    <w:rsid w:val="26BB5A5B"/>
    <w:rsid w:val="26C427F2"/>
    <w:rsid w:val="2908648D"/>
    <w:rsid w:val="294F2DD3"/>
    <w:rsid w:val="2975663E"/>
    <w:rsid w:val="2A8B6C6D"/>
    <w:rsid w:val="2AD01CF1"/>
    <w:rsid w:val="2B612949"/>
    <w:rsid w:val="2B9B5E5B"/>
    <w:rsid w:val="2BD17ACF"/>
    <w:rsid w:val="2BF13CCD"/>
    <w:rsid w:val="2DDB740F"/>
    <w:rsid w:val="2E500F2E"/>
    <w:rsid w:val="2E6B53DA"/>
    <w:rsid w:val="2EBF4EEA"/>
    <w:rsid w:val="2F041F69"/>
    <w:rsid w:val="2FC11C09"/>
    <w:rsid w:val="2FC31E25"/>
    <w:rsid w:val="303421D9"/>
    <w:rsid w:val="3034687E"/>
    <w:rsid w:val="333746BC"/>
    <w:rsid w:val="338813BB"/>
    <w:rsid w:val="34060A77"/>
    <w:rsid w:val="342F247D"/>
    <w:rsid w:val="346C0F8D"/>
    <w:rsid w:val="348576A9"/>
    <w:rsid w:val="34CC177B"/>
    <w:rsid w:val="350D601C"/>
    <w:rsid w:val="35DE67BA"/>
    <w:rsid w:val="36883480"/>
    <w:rsid w:val="36914A2B"/>
    <w:rsid w:val="3699743B"/>
    <w:rsid w:val="375F2433"/>
    <w:rsid w:val="37971BCD"/>
    <w:rsid w:val="37D1267C"/>
    <w:rsid w:val="37DF17C6"/>
    <w:rsid w:val="37E666B0"/>
    <w:rsid w:val="37F214F9"/>
    <w:rsid w:val="3914549F"/>
    <w:rsid w:val="3A706705"/>
    <w:rsid w:val="3B7B47DC"/>
    <w:rsid w:val="3C265C15"/>
    <w:rsid w:val="3D5F4115"/>
    <w:rsid w:val="3E287A22"/>
    <w:rsid w:val="3E5A3954"/>
    <w:rsid w:val="3F2D2E17"/>
    <w:rsid w:val="3F312907"/>
    <w:rsid w:val="3FB11C9A"/>
    <w:rsid w:val="40646D0C"/>
    <w:rsid w:val="40873B7A"/>
    <w:rsid w:val="40B11D0C"/>
    <w:rsid w:val="412A5860"/>
    <w:rsid w:val="41DA54D8"/>
    <w:rsid w:val="426164FC"/>
    <w:rsid w:val="429A4BCE"/>
    <w:rsid w:val="43223C0F"/>
    <w:rsid w:val="4368266F"/>
    <w:rsid w:val="43996CCD"/>
    <w:rsid w:val="45EE5265"/>
    <w:rsid w:val="46BF2EEE"/>
    <w:rsid w:val="472B0583"/>
    <w:rsid w:val="47743CD8"/>
    <w:rsid w:val="47BB1907"/>
    <w:rsid w:val="483C3E0E"/>
    <w:rsid w:val="484F2050"/>
    <w:rsid w:val="48FA020D"/>
    <w:rsid w:val="49B33C44"/>
    <w:rsid w:val="49CC1B61"/>
    <w:rsid w:val="4AAB1755"/>
    <w:rsid w:val="4B6D3EB8"/>
    <w:rsid w:val="4B7F49FA"/>
    <w:rsid w:val="4BFB76A0"/>
    <w:rsid w:val="4D1711C1"/>
    <w:rsid w:val="4E0B149B"/>
    <w:rsid w:val="4EF474AD"/>
    <w:rsid w:val="4F6F1974"/>
    <w:rsid w:val="4F703503"/>
    <w:rsid w:val="503F29AA"/>
    <w:rsid w:val="50BE0A71"/>
    <w:rsid w:val="511C5981"/>
    <w:rsid w:val="51D84E64"/>
    <w:rsid w:val="51F0261E"/>
    <w:rsid w:val="53733096"/>
    <w:rsid w:val="5486504B"/>
    <w:rsid w:val="54A352DF"/>
    <w:rsid w:val="54CB7E3C"/>
    <w:rsid w:val="5563618E"/>
    <w:rsid w:val="5632548A"/>
    <w:rsid w:val="58432103"/>
    <w:rsid w:val="58675193"/>
    <w:rsid w:val="5A6610C0"/>
    <w:rsid w:val="5A76346C"/>
    <w:rsid w:val="5B0B0058"/>
    <w:rsid w:val="5B85605C"/>
    <w:rsid w:val="5C6D3D3E"/>
    <w:rsid w:val="5D0D6A04"/>
    <w:rsid w:val="5D2E6280"/>
    <w:rsid w:val="5D5E4DB7"/>
    <w:rsid w:val="5D6677C8"/>
    <w:rsid w:val="5DEA5B19"/>
    <w:rsid w:val="5E0A4760"/>
    <w:rsid w:val="5E2C27BF"/>
    <w:rsid w:val="5E6A32E8"/>
    <w:rsid w:val="5EFB71CC"/>
    <w:rsid w:val="5F7F1015"/>
    <w:rsid w:val="5FB962D5"/>
    <w:rsid w:val="613E7799"/>
    <w:rsid w:val="6200643D"/>
    <w:rsid w:val="62220BFC"/>
    <w:rsid w:val="62312EF8"/>
    <w:rsid w:val="62C0797A"/>
    <w:rsid w:val="640721AA"/>
    <w:rsid w:val="641F6922"/>
    <w:rsid w:val="652A5B5F"/>
    <w:rsid w:val="657F3B1C"/>
    <w:rsid w:val="659C092C"/>
    <w:rsid w:val="65C43C25"/>
    <w:rsid w:val="66263F98"/>
    <w:rsid w:val="66DC6D4D"/>
    <w:rsid w:val="678C0773"/>
    <w:rsid w:val="67B03535"/>
    <w:rsid w:val="68804644"/>
    <w:rsid w:val="68C04838"/>
    <w:rsid w:val="698F3ABF"/>
    <w:rsid w:val="69DB53BE"/>
    <w:rsid w:val="6BAD2A66"/>
    <w:rsid w:val="6BF30DC0"/>
    <w:rsid w:val="6C8B0FF9"/>
    <w:rsid w:val="6D834437"/>
    <w:rsid w:val="6DB46CBB"/>
    <w:rsid w:val="6E2E7E8E"/>
    <w:rsid w:val="6E6623CD"/>
    <w:rsid w:val="6F887A72"/>
    <w:rsid w:val="70F73101"/>
    <w:rsid w:val="711772FF"/>
    <w:rsid w:val="713003C1"/>
    <w:rsid w:val="7141437C"/>
    <w:rsid w:val="73593BFF"/>
    <w:rsid w:val="73644352"/>
    <w:rsid w:val="73C7661F"/>
    <w:rsid w:val="73E7745D"/>
    <w:rsid w:val="74055B35"/>
    <w:rsid w:val="74147B26"/>
    <w:rsid w:val="75C57255"/>
    <w:rsid w:val="763E532E"/>
    <w:rsid w:val="768C6099"/>
    <w:rsid w:val="76960176"/>
    <w:rsid w:val="76B4114C"/>
    <w:rsid w:val="76F6721A"/>
    <w:rsid w:val="776C1A27"/>
    <w:rsid w:val="783E1615"/>
    <w:rsid w:val="787A63F2"/>
    <w:rsid w:val="78CA2EA9"/>
    <w:rsid w:val="78D1021F"/>
    <w:rsid w:val="7A1940E8"/>
    <w:rsid w:val="7A2F7467"/>
    <w:rsid w:val="7A3C1B84"/>
    <w:rsid w:val="7B334E2A"/>
    <w:rsid w:val="7B4E6013"/>
    <w:rsid w:val="7B5C70B9"/>
    <w:rsid w:val="7C066719"/>
    <w:rsid w:val="7C434C07"/>
    <w:rsid w:val="7D0C7F34"/>
    <w:rsid w:val="7DA168CE"/>
    <w:rsid w:val="7DE06CCB"/>
    <w:rsid w:val="7DF905A7"/>
    <w:rsid w:val="7E086FD3"/>
    <w:rsid w:val="7ED72A0A"/>
    <w:rsid w:val="7EE864C5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231</Words>
  <Characters>305</Characters>
  <Lines>0</Lines>
  <Paragraphs>0</Paragraphs>
  <TotalTime>0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2025-10-22T00:53:09Z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