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006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0" w:name="_Toc16426"/>
      <w:r>
        <w:rPr>
          <w:rFonts w:hint="eastAsia"/>
          <w:lang w:val="en-US" w:eastAsia="zh-CN"/>
        </w:rPr>
        <w:t>公司</w:t>
      </w:r>
      <w:r>
        <w:t>运维</w:t>
      </w:r>
      <w:r>
        <w:rPr>
          <w:rFonts w:hint="eastAsia"/>
          <w:lang w:val="en-US" w:eastAsia="zh-CN"/>
        </w:rPr>
        <w:t>研发成果及说明</w:t>
      </w:r>
      <w:bookmarkEnd w:id="0"/>
    </w:p>
    <w:p w14:paraId="5CB16F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8131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31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191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C6471A6">
          <w:pPr>
            <w:pStyle w:val="16"/>
            <w:tabs>
              <w:tab w:val="right" w:leader="dot" w:pos="8554"/>
            </w:tabs>
          </w:pPr>
          <w:bookmarkStart w:id="15" w:name="_GoBack"/>
          <w:bookmarkEnd w:id="15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_Toc16426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公司</w:t>
          </w:r>
          <w:r>
            <w:t>运维</w:t>
          </w:r>
          <w:r>
            <w:rPr>
              <w:rFonts w:hint="eastAsia"/>
              <w:lang w:val="en-US" w:eastAsia="zh-CN"/>
            </w:rPr>
            <w:t>研发成果及说明</w:t>
          </w:r>
          <w:r>
            <w:tab/>
          </w:r>
          <w:r>
            <w:fldChar w:fldCharType="begin"/>
          </w:r>
          <w:r>
            <w:instrText xml:space="preserve"> PAGEREF _Toc16426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BBBF5F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_Toc8131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_Toc8131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9B4DE2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_Toc21914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_Toc21914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2120B2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_Toc17893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运维技术研发实施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6C9A6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_Toc20613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充电桩智能监控移动端研发</w:t>
          </w:r>
          <w:r>
            <w:tab/>
          </w:r>
          <w:r>
            <w:fldChar w:fldCharType="begin"/>
          </w:r>
          <w:r>
            <w:instrText xml:space="preserve"> PAGEREF _Toc20613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B05B9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_Toc11087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1.1.1. 工具优化描述</w:t>
          </w:r>
          <w:r>
            <w:tab/>
          </w:r>
          <w:r>
            <w:fldChar w:fldCharType="begin"/>
          </w:r>
          <w:r>
            <w:instrText xml:space="preserve"> PAGEREF _Toc11087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8AA4BC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_Toc17248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1.1.2. 进度时间表</w:t>
          </w:r>
          <w:r>
            <w:tab/>
          </w:r>
          <w:r>
            <w:fldChar w:fldCharType="begin"/>
          </w:r>
          <w:r>
            <w:instrText xml:space="preserve"> PAGEREF _Toc17248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7CA827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1.1.3. 实际人力投入</w:t>
          </w:r>
          <w:r>
            <w:tab/>
          </w:r>
          <w:r>
            <w:fldChar w:fldCharType="begin"/>
          </w:r>
          <w:r>
            <w:instrText xml:space="preserve"> PAGEREF _Toc30866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C8518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1.1.4. 质量要求</w:t>
          </w:r>
          <w:r>
            <w:tab/>
          </w:r>
          <w:r>
            <w:fldChar w:fldCharType="begin"/>
          </w:r>
          <w:r>
            <w:instrText xml:space="preserve"> PAGEREF _Toc15545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C9920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1.1.5. 工具优化应用</w:t>
          </w:r>
          <w:r>
            <w:tab/>
          </w:r>
          <w:r>
            <w:fldChar w:fldCharType="begin"/>
          </w:r>
          <w:r>
            <w:instrText xml:space="preserve"> PAGEREF _Toc28990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D31B2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运维手册研发</w:t>
          </w:r>
          <w:r>
            <w:tab/>
          </w:r>
          <w:r>
            <w:fldChar w:fldCharType="begin"/>
          </w:r>
          <w:r>
            <w:instrText xml:space="preserve"> PAGEREF _Toc3126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D22FD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_Toc8039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新技术</w:t>
          </w:r>
          <w:r>
            <w:rPr>
              <w:rFonts w:hint="eastAsia"/>
              <w:lang w:val="en-US" w:eastAsia="zh-CN"/>
            </w:rPr>
            <w:t>研发</w:t>
          </w:r>
          <w:r>
            <w:tab/>
          </w:r>
          <w:r>
            <w:fldChar w:fldCharType="begin"/>
          </w:r>
          <w:r>
            <w:instrText xml:space="preserve"> PAGEREF _Toc8039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D9D60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_Toc20600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研发经费使用情况</w:t>
          </w:r>
          <w:r>
            <w:tab/>
          </w:r>
          <w:r>
            <w:fldChar w:fldCharType="begin"/>
          </w:r>
          <w:r>
            <w:instrText xml:space="preserve"> PAGEREF _Toc20600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7FCA2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总结</w:t>
          </w:r>
          <w:r>
            <w:tab/>
          </w:r>
          <w:r>
            <w:fldChar w:fldCharType="begin"/>
          </w:r>
          <w:r>
            <w:instrText xml:space="preserve"> PAGEREF _Toc30855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8236EF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下一步计划</w:t>
          </w:r>
          <w:r>
            <w:tab/>
          </w:r>
          <w:r>
            <w:fldChar w:fldCharType="begin"/>
          </w:r>
          <w:r>
            <w:instrText xml:space="preserve"> PAGEREF _Toc7432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99A5F68">
      <w:pPr>
        <w:pStyle w:val="27"/>
        <w:bidi w:val="0"/>
        <w:rPr>
          <w:rFonts w:hint="default"/>
          <w:lang w:val="en-US" w:eastAsia="zh-CN"/>
        </w:rPr>
      </w:pPr>
    </w:p>
    <w:p w14:paraId="6DC716AA">
      <w:pPr>
        <w:pStyle w:val="26"/>
        <w:bidi w:val="0"/>
        <w:rPr>
          <w:rFonts w:hint="default"/>
          <w:lang w:val="en-US" w:eastAsia="zh-CN"/>
        </w:rPr>
      </w:pPr>
      <w:bookmarkStart w:id="3" w:name="_Toc17893"/>
      <w:r>
        <w:rPr>
          <w:rFonts w:hint="default"/>
          <w:lang w:val="en-US" w:eastAsia="zh-CN"/>
        </w:rPr>
        <w:t>运维技术研发实施</w:t>
      </w:r>
      <w:bookmarkEnd w:id="3"/>
    </w:p>
    <w:p w14:paraId="3F10166B">
      <w:pPr>
        <w:pStyle w:val="28"/>
        <w:bidi w:val="0"/>
        <w:rPr>
          <w:rFonts w:hint="default"/>
          <w:lang w:val="en-US" w:eastAsia="zh-CN"/>
        </w:rPr>
      </w:pPr>
      <w:bookmarkStart w:id="4" w:name="_Toc20613"/>
      <w:r>
        <w:rPr>
          <w:rFonts w:hint="default"/>
          <w:lang w:val="en-US" w:eastAsia="zh-CN"/>
        </w:rPr>
        <w:t>充电桩智能监控移动端研发</w:t>
      </w:r>
      <w:bookmarkEnd w:id="4"/>
    </w:p>
    <w:p w14:paraId="56C29509">
      <w:pPr>
        <w:pStyle w:val="29"/>
        <w:bidi w:val="0"/>
        <w:rPr>
          <w:rFonts w:hint="default"/>
          <w:lang w:val="en-US" w:eastAsia="zh-CN"/>
        </w:rPr>
      </w:pPr>
      <w:bookmarkStart w:id="5" w:name="_Toc11087"/>
      <w:r>
        <w:rPr>
          <w:rFonts w:hint="default"/>
          <w:lang w:val="en-US" w:eastAsia="zh-CN"/>
        </w:rPr>
        <w:t>工具优化描述</w:t>
      </w:r>
      <w:bookmarkEnd w:id="5"/>
    </w:p>
    <w:p w14:paraId="1B6CBBE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公司已上线的充电桩智能监控电脑端系统，为满足运维人员移动办公、现场巡检、应急响应等场景需求，成功研发了配套的移动端监控应用。该应用完整继承了电脑端核心监控功能，并针对移动设备特性进行了深度优化设计，实现了以下关键功能提升：</w:t>
      </w:r>
    </w:p>
    <w:p w14:paraId="6BBDEC2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全景移动监控看板：支持按站点、设备状态分类展示，实时刷新设备运行数据。</w:t>
      </w:r>
    </w:p>
    <w:p w14:paraId="6F278A0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设备详情与远程操作：集成实时数据展示、历史查询、设备重启、参数调整等功能。</w:t>
      </w:r>
    </w:p>
    <w:p w14:paraId="00E32F5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智能巡检任务管理：支持GPS定位签到、拍照上传、异常上报、自动报告生成。</w:t>
      </w:r>
    </w:p>
    <w:p w14:paraId="7FF19C8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应急响应与告警推送：实现多级告警实时推送、应急处理指引、现场状态实时更新。</w:t>
      </w:r>
    </w:p>
    <w:p w14:paraId="35A5627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视频监控移动化：集成现场摄像头实时画面，支持截图、录像回放与画质自适应。</w:t>
      </w:r>
    </w:p>
    <w:p w14:paraId="2DAB7E55">
      <w:pPr>
        <w:pStyle w:val="27"/>
        <w:bidi w:val="0"/>
        <w:jc w:val="center"/>
      </w:pPr>
      <w:r>
        <w:drawing>
          <wp:inline distT="0" distB="0" distL="114300" distR="114300">
            <wp:extent cx="3771900" cy="6867525"/>
            <wp:effectExtent l="0" t="0" r="762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261B">
      <w:pPr>
        <w:pStyle w:val="27"/>
        <w:bidi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705225" cy="8420100"/>
            <wp:effectExtent l="0" t="0" r="1333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84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62375" cy="5762625"/>
            <wp:effectExtent l="0" t="0" r="190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576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0475" cy="8572500"/>
            <wp:effectExtent l="0" t="0" r="952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48100" cy="8562975"/>
            <wp:effectExtent l="0" t="0" r="762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856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A12BB">
      <w:pPr>
        <w:pStyle w:val="29"/>
        <w:bidi w:val="0"/>
        <w:rPr>
          <w:rFonts w:hint="default"/>
          <w:lang w:val="en-US" w:eastAsia="zh-CN"/>
        </w:rPr>
      </w:pPr>
      <w:bookmarkStart w:id="6" w:name="_Toc17248"/>
      <w:r>
        <w:rPr>
          <w:rFonts w:hint="default"/>
          <w:lang w:val="en-US" w:eastAsia="zh-CN"/>
        </w:rPr>
        <w:t>进度时间表</w:t>
      </w:r>
      <w:bookmarkEnd w:id="6"/>
    </w:p>
    <w:p w14:paraId="26533AD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研发团队</w:t>
      </w:r>
      <w:r>
        <w:rPr>
          <w:rFonts w:hint="default" w:ascii="宋体" w:hAnsi="宋体" w:cs="宋体"/>
          <w:sz w:val="24"/>
          <w:szCs w:val="24"/>
          <w:lang w:val="en-US" w:eastAsia="zh-CN"/>
        </w:rPr>
        <w:t>于2025年4月制定了《运维服务技术研发规划书》，明确研发目标、资源配置、时间进度、质量指标、预算及预期效益。任命秦立祥为项目组长，组建10人专项研发团队。</w:t>
      </w:r>
    </w:p>
    <w:p w14:paraId="34CBF6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研发团队与运维部、质量部、采购部等部门进行了多轮需求沟通，结合《充电桩智能监控移动端需求规格说明书》，形成完整的功能清单与技术方案，经研发部负责人审核、公司副总批准后实施。</w:t>
      </w:r>
    </w:p>
    <w:p w14:paraId="62415E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研发工作按计划分阶段推进，于2025年11月底完成全部功能开发与内部测试，12月进入试运行阶段，目前系统已具备上线条件。</w:t>
      </w:r>
    </w:p>
    <w:p w14:paraId="433961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研发完成情况进度表：</w:t>
      </w:r>
    </w:p>
    <w:tbl>
      <w:tblPr>
        <w:tblStyle w:val="20"/>
        <w:tblW w:w="874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0"/>
        <w:gridCol w:w="2303"/>
        <w:gridCol w:w="3720"/>
        <w:gridCol w:w="1048"/>
      </w:tblGrid>
      <w:tr w14:paraId="333FF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7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FCED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任务阶段</w:t>
            </w:r>
          </w:p>
        </w:tc>
        <w:tc>
          <w:tcPr>
            <w:tcW w:w="23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3F1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3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1E5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FB5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项目进度</w:t>
            </w:r>
          </w:p>
        </w:tc>
      </w:tr>
      <w:tr w14:paraId="5F78C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E10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项目规划与需求分析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50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AD5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业务场景调研与需求确认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编写项目规划与需求规格说明书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0B06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2A814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DFC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技术方案设计与评审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9CC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97D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iOS/Android技术选型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系统架构设计与接口规划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ABEC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4ECB9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7421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核心功能开发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7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2025年6月-9月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C0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基础框架搭建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监控看板、设备详情、用户体系等模块开发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E79A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7F5CB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8C11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移动特色功能开发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E50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2025年9月-11月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FE9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移动巡检、应急响应、视频监控适配开发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离线支持、位置服务等特色功能实现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AA5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1F476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FBE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1F3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2025年12月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0D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功能测试、性能测试、安全测试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用户体验优化与BUG修复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B823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6052D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41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上线准备与培训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E6C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2026年1月-3月（规划中）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290D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应用商店上架审核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运维团队培训与推广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843E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进行中</w:t>
            </w:r>
          </w:p>
        </w:tc>
      </w:tr>
    </w:tbl>
    <w:p w14:paraId="2968A758">
      <w:pPr>
        <w:pStyle w:val="29"/>
        <w:bidi w:val="0"/>
        <w:rPr>
          <w:rFonts w:hint="default"/>
          <w:lang w:val="en-US" w:eastAsia="zh-CN"/>
        </w:rPr>
      </w:pPr>
      <w:bookmarkStart w:id="7" w:name="_Toc30866"/>
      <w:r>
        <w:rPr>
          <w:rFonts w:hint="default"/>
          <w:lang w:val="en-US" w:eastAsia="zh-CN"/>
        </w:rPr>
        <w:t>实际人力投入</w:t>
      </w:r>
      <w:bookmarkEnd w:id="7"/>
    </w:p>
    <w:tbl>
      <w:tblPr>
        <w:tblStyle w:val="20"/>
        <w:tblW w:w="87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2"/>
        <w:gridCol w:w="4120"/>
        <w:gridCol w:w="1393"/>
        <w:gridCol w:w="1393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32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1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5A602F11">
      <w:pPr>
        <w:pStyle w:val="29"/>
        <w:bidi w:val="0"/>
        <w:rPr>
          <w:rFonts w:hint="default"/>
          <w:lang w:val="en-US" w:eastAsia="zh-CN"/>
        </w:rPr>
      </w:pPr>
      <w:bookmarkStart w:id="8" w:name="_Toc15545"/>
      <w:r>
        <w:rPr>
          <w:rFonts w:hint="default"/>
          <w:lang w:val="en-US" w:eastAsia="zh-CN"/>
        </w:rPr>
        <w:t>质量要求</w:t>
      </w:r>
      <w:bookmarkEnd w:id="8"/>
    </w:p>
    <w:p w14:paraId="7F655F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性能达标：系统启动时间≤3秒，页面加载≤2秒，数据同步延迟≤5秒，已通过性能测试验证。</w:t>
      </w:r>
    </w:p>
    <w:p w14:paraId="4310B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兼容性保障：支持iOS 14+、Android 10+系统，适配主流手机与平板设备。</w:t>
      </w:r>
    </w:p>
    <w:p w14:paraId="3019CE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安全可靠：全程HTTPS加密传输，敏感数据本地加密存储，通过基础安全渗透测试。</w:t>
      </w:r>
    </w:p>
    <w:p w14:paraId="7CC1A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可维护性：采用模块化设计，接口规范清晰，便于后续功能扩展与版本迭代。</w:t>
      </w:r>
    </w:p>
    <w:p w14:paraId="7ECD5F5F">
      <w:pPr>
        <w:pStyle w:val="29"/>
        <w:bidi w:val="0"/>
        <w:rPr>
          <w:rFonts w:hint="default"/>
          <w:lang w:val="en-US" w:eastAsia="zh-CN"/>
        </w:rPr>
      </w:pPr>
      <w:bookmarkStart w:id="9" w:name="_Toc28990"/>
      <w:r>
        <w:rPr>
          <w:rFonts w:hint="default"/>
          <w:lang w:val="en-US" w:eastAsia="zh-CN"/>
        </w:rPr>
        <w:t>工具优化应用</w:t>
      </w:r>
      <w:bookmarkEnd w:id="9"/>
    </w:p>
    <w:p w14:paraId="67DFC0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自2025年12月试运行以来，移动端应用已在运维团队中小范围试用，初步反馈良好：</w:t>
      </w:r>
    </w:p>
    <w:p w14:paraId="0273A8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运维效率提升：现场故障处理时间平均缩短约40%，巡检任务完成效率提升约30%。</w:t>
      </w:r>
    </w:p>
    <w:p w14:paraId="260660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响应速度加快：告警信息实时推送，应急响应时间显著缩短。</w:t>
      </w:r>
    </w:p>
    <w:p w14:paraId="6928ED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操作便捷性增强：移动端界面简洁、交互流畅，支持离线操作与语音辅助，提升现场作业体验。</w:t>
      </w:r>
    </w:p>
    <w:p w14:paraId="17274A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数据一致性保障：与电脑端系统实时同步，确保监控数据准确一致。</w:t>
      </w:r>
    </w:p>
    <w:p w14:paraId="2BA2D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预计2026年正式上线后，将进一步推动运维工作向“移动化、智能化、协同化”转型。</w:t>
      </w:r>
    </w:p>
    <w:p w14:paraId="1078723A">
      <w:pPr>
        <w:pStyle w:val="28"/>
        <w:bidi w:val="0"/>
        <w:rPr>
          <w:rFonts w:hint="default"/>
          <w:lang w:val="en-US" w:eastAsia="zh-CN"/>
        </w:rPr>
      </w:pPr>
      <w:bookmarkStart w:id="10" w:name="_Toc3126"/>
      <w:r>
        <w:rPr>
          <w:rFonts w:hint="default"/>
          <w:lang w:val="en-US" w:eastAsia="zh-CN"/>
        </w:rPr>
        <w:t>运维手册研发</w:t>
      </w:r>
      <w:bookmarkEnd w:id="10"/>
    </w:p>
    <w:p w14:paraId="15C116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为提高运维工程师工作效率、规范操作流程、降低人为失误，公司于2025年启动运维手册研发专项。截至2025年12月，已完成以下手册的初稿编写与内部评审：</w:t>
      </w:r>
    </w:p>
    <w:p w14:paraId="481E44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《PC服务器标准化操作作业指导书》</w:t>
      </w:r>
    </w:p>
    <w:p w14:paraId="25FAD3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《PC服务器巡检表》</w:t>
      </w:r>
    </w:p>
    <w:p w14:paraId="254FD6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《数据库巡检手册》</w:t>
      </w:r>
    </w:p>
    <w:p w14:paraId="0E9E46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手册内容基于公司实际运维场景，涵盖操作流程、风险提示、应急回滚、记录规范等，已于2025年1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default" w:ascii="宋体" w:hAnsi="宋体" w:cs="宋体"/>
          <w:sz w:val="24"/>
          <w:szCs w:val="24"/>
          <w:lang w:val="en-US" w:eastAsia="zh-CN"/>
        </w:rPr>
        <w:t>月完成内部评审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并投入使用</w:t>
      </w:r>
      <w:r>
        <w:rPr>
          <w:rFonts w:hint="default" w:ascii="宋体" w:hAnsi="宋体" w:cs="宋体"/>
          <w:sz w:val="24"/>
          <w:szCs w:val="24"/>
          <w:lang w:val="en-US" w:eastAsia="zh-CN"/>
        </w:rPr>
        <w:t>。</w:t>
      </w:r>
    </w:p>
    <w:p w14:paraId="02C33B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目前手册研发专项已使用经费约4万元，主要用于资料收集、编写评审、模板设计等工作。</w:t>
      </w:r>
    </w:p>
    <w:p w14:paraId="25491E9B">
      <w:pPr>
        <w:pStyle w:val="28"/>
        <w:bidi w:val="0"/>
        <w:rPr>
          <w:rFonts w:hint="default"/>
          <w:lang w:val="en-US" w:eastAsia="zh-CN"/>
        </w:rPr>
      </w:pPr>
      <w:bookmarkStart w:id="11" w:name="_Toc8039"/>
      <w:r>
        <w:rPr>
          <w:rFonts w:hint="default"/>
          <w:lang w:val="en-US" w:eastAsia="zh-CN"/>
        </w:rPr>
        <w:t>新技术</w:t>
      </w:r>
      <w:r>
        <w:rPr>
          <w:rFonts w:hint="eastAsia"/>
          <w:lang w:val="en-US" w:eastAsia="zh-CN"/>
        </w:rPr>
        <w:t>研发</w:t>
      </w:r>
      <w:bookmarkEnd w:id="11"/>
    </w:p>
    <w:p w14:paraId="1EE8FF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为保持技术前瞻性，公司于2025年6月成立新技术预研小组，围绕充电桩运维场景开展以下方向的技术探索：</w:t>
      </w:r>
    </w:p>
    <w:p w14:paraId="525614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边缘计算与轻量化AI：已完成算法场景调研与可行性分析，计划于2026年初构建原型验证环境。</w:t>
      </w:r>
    </w:p>
    <w:p w14:paraId="7EAAFF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物联网协议优化：对MQTT over QUIC、CoAP等新协议进行初步测试，形成技术对比报告。</w:t>
      </w:r>
    </w:p>
    <w:p w14:paraId="50B8F7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数字孪生可视化：完成技术选型调研，初步构建了充电站三维可视化Demo框架。</w:t>
      </w:r>
    </w:p>
    <w:p w14:paraId="0FB86F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新技术预研已使用经费约3万元，预计2026年2月完成首阶段技术验证与评估报告。</w:t>
      </w:r>
    </w:p>
    <w:p w14:paraId="0CCF1A61">
      <w:pPr>
        <w:pStyle w:val="26"/>
        <w:bidi w:val="0"/>
        <w:rPr>
          <w:rFonts w:hint="default"/>
          <w:lang w:val="en-US" w:eastAsia="zh-CN"/>
        </w:rPr>
      </w:pPr>
      <w:bookmarkStart w:id="12" w:name="_Toc20600"/>
      <w:r>
        <w:rPr>
          <w:rFonts w:hint="default"/>
          <w:lang w:val="en-US" w:eastAsia="zh-CN"/>
        </w:rPr>
        <w:t>研发经费使用情况</w:t>
      </w:r>
      <w:bookmarkEnd w:id="12"/>
    </w:p>
    <w:p w14:paraId="4909C1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本项目预算总额为175万元，截至2025年12月31日，实际使用经费约152万元，在预算范围内严格控制使用。主要支出情况如下：</w:t>
      </w:r>
    </w:p>
    <w:p w14:paraId="313BCF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设备采购费用：7.8万元，用于采购测试手机、平板、开发设备等，均按公司采购流程办理入库领用。</w:t>
      </w:r>
    </w:p>
    <w:p w14:paraId="70C76E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软件与云服务费用：9.2万元，包括开发工具授权、云服务器、推送服务、测试环境等。</w:t>
      </w:r>
    </w:p>
    <w:p w14:paraId="788DA8A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人力成本：约130万元，主要为研发人员工资、奖金、津贴等。</w:t>
      </w:r>
    </w:p>
    <w:p w14:paraId="39762C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专项费用：手册研发与新技术预研已启动，支出约5万元。</w:t>
      </w:r>
    </w:p>
    <w:p w14:paraId="57989C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剩余经费将用于2026年上线推广、培训及后续优化工作。</w:t>
      </w:r>
    </w:p>
    <w:p w14:paraId="7CDD2E3F">
      <w:pPr>
        <w:pStyle w:val="27"/>
        <w:bidi w:val="0"/>
        <w:rPr>
          <w:rFonts w:hint="default"/>
          <w:lang w:val="en-US" w:eastAsia="zh-CN"/>
        </w:rPr>
      </w:pPr>
    </w:p>
    <w:p w14:paraId="4A615986">
      <w:pPr>
        <w:pStyle w:val="26"/>
        <w:bidi w:val="0"/>
        <w:rPr>
          <w:rFonts w:hint="default"/>
          <w:lang w:val="en-US" w:eastAsia="zh-CN"/>
        </w:rPr>
      </w:pPr>
      <w:bookmarkStart w:id="13" w:name="_Toc30855"/>
      <w:r>
        <w:rPr>
          <w:rFonts w:hint="default"/>
          <w:lang w:val="en-US" w:eastAsia="zh-CN"/>
        </w:rPr>
        <w:t>总结</w:t>
      </w:r>
      <w:bookmarkEnd w:id="13"/>
    </w:p>
    <w:p w14:paraId="0209B5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截至2025年12月，充电桩智能监控移动端研发项目按计划稳步推进，已完成全部功能开发与内部测试，进入试运行阶段。运维手册研发与新技术预研工作同步开展，初步成果已形成。</w:t>
      </w:r>
    </w:p>
    <w:p w14:paraId="35EF55C5">
      <w:pPr>
        <w:pStyle w:val="26"/>
        <w:bidi w:val="0"/>
        <w:rPr>
          <w:rFonts w:hint="default"/>
          <w:lang w:val="en-US" w:eastAsia="zh-CN"/>
        </w:rPr>
      </w:pPr>
      <w:bookmarkStart w:id="14" w:name="_Toc7432"/>
      <w:r>
        <w:rPr>
          <w:rFonts w:hint="default"/>
          <w:lang w:val="en-US" w:eastAsia="zh-CN"/>
        </w:rPr>
        <w:t>下一步计划</w:t>
      </w:r>
      <w:bookmarkEnd w:id="14"/>
    </w:p>
    <w:p w14:paraId="02F89A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2026年1月完成应用商店上架审核，启动全员培训。</w:t>
      </w:r>
    </w:p>
    <w:p w14:paraId="7B9800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2026年2月正式上线推广，持续收集用户反馈。</w:t>
      </w:r>
    </w:p>
    <w:p w14:paraId="50E3B8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2026年3月完成运维手册发布与新技术预研阶段总结。</w:t>
      </w:r>
    </w:p>
    <w:p w14:paraId="63E46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本项目实施将进一步强化公司运维服务能力，提升客户满意度，为业务持续发展提供有力支撑。</w:t>
      </w:r>
    </w:p>
    <w:sectPr>
      <w:footerReference r:id="rId6" w:type="default"/>
      <w:pgSz w:w="11906" w:h="16839"/>
      <w:pgMar w:top="1325" w:right="1678" w:bottom="1640" w:left="1679" w:header="0" w:footer="139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2289BF">
    <w:pPr>
      <w:spacing w:line="210" w:lineRule="auto"/>
      <w:ind w:left="3914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6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3D1872"/>
    <w:rsid w:val="04F82B4C"/>
    <w:rsid w:val="08964B56"/>
    <w:rsid w:val="0B2D79F3"/>
    <w:rsid w:val="0BD146CA"/>
    <w:rsid w:val="0DAB3902"/>
    <w:rsid w:val="10CB06DF"/>
    <w:rsid w:val="120B2110"/>
    <w:rsid w:val="147A1A88"/>
    <w:rsid w:val="148A20F2"/>
    <w:rsid w:val="18CA12F2"/>
    <w:rsid w:val="18FE477D"/>
    <w:rsid w:val="19487651"/>
    <w:rsid w:val="1B3E3557"/>
    <w:rsid w:val="20E029BA"/>
    <w:rsid w:val="24D77443"/>
    <w:rsid w:val="29437F8A"/>
    <w:rsid w:val="2D656721"/>
    <w:rsid w:val="2F266D26"/>
    <w:rsid w:val="34833930"/>
    <w:rsid w:val="35942299"/>
    <w:rsid w:val="363D212B"/>
    <w:rsid w:val="36DA0180"/>
    <w:rsid w:val="384C640F"/>
    <w:rsid w:val="38974706"/>
    <w:rsid w:val="38B922A4"/>
    <w:rsid w:val="3B7566C9"/>
    <w:rsid w:val="3E4800C5"/>
    <w:rsid w:val="3EC040FF"/>
    <w:rsid w:val="406465DD"/>
    <w:rsid w:val="42CB7074"/>
    <w:rsid w:val="430C13E4"/>
    <w:rsid w:val="491A1FFD"/>
    <w:rsid w:val="4AB344ED"/>
    <w:rsid w:val="4BDC009E"/>
    <w:rsid w:val="4CDA2830"/>
    <w:rsid w:val="524D7600"/>
    <w:rsid w:val="52911BE2"/>
    <w:rsid w:val="548656FA"/>
    <w:rsid w:val="56527255"/>
    <w:rsid w:val="58254B7B"/>
    <w:rsid w:val="590E4F6C"/>
    <w:rsid w:val="596A4F3B"/>
    <w:rsid w:val="5B8F47E5"/>
    <w:rsid w:val="5D015BB7"/>
    <w:rsid w:val="5D213B63"/>
    <w:rsid w:val="5F1863C2"/>
    <w:rsid w:val="60E05AE3"/>
    <w:rsid w:val="613631DE"/>
    <w:rsid w:val="61EB0BE3"/>
    <w:rsid w:val="65464664"/>
    <w:rsid w:val="6F3E2352"/>
    <w:rsid w:val="71C07D17"/>
    <w:rsid w:val="71CE2F82"/>
    <w:rsid w:val="72A93F87"/>
    <w:rsid w:val="73F440E1"/>
    <w:rsid w:val="757A0661"/>
    <w:rsid w:val="7ABD2CC5"/>
    <w:rsid w:val="7B562CF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2650</Words>
  <Characters>2886</Characters>
  <Lines>0</Lines>
  <Paragraphs>0</Paragraphs>
  <TotalTime>0</TotalTime>
  <ScaleCrop>false</ScaleCrop>
  <LinksUpToDate>false</LinksUpToDate>
  <CharactersWithSpaces>2915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2025-08-16T03:18:00Z</dcterms:created>
  <dc:creator>PC</dc:creator>
  <cp:lastModifiedBy>郝宇</cp:lastModifiedBy>
  <dcterms:modified xsi:type="dcterms:W3CDTF">2026-02-07T10:53:29Z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2025-08-21T14:50:01Z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DF7A049D90884D62A12A6E8581A98648_12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