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0" w:name="_Toc2185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2025年运维相关人员管理计划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18034"/>
      <w:r>
        <w:t>中达丰集团有限公司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eastAsia="宋体" w:hAnsi="宋体" w:cs="宋体" w:hint="eastAsia"/>
          <w:spacing w:val="-1"/>
          <w:sz w:val="36"/>
          <w:szCs w:val="36"/>
        </w:rPr>
      </w:pPr>
      <w:bookmarkStart w:id="2" w:name="_Toc16940"/>
      <w:r>
        <w:rPr>
          <w:rFonts w:ascii="宋体" w:eastAsia="宋体" w:hAnsi="宋体" w:cs="宋体" w:hint="eastAsia"/>
          <w:sz w:val="36"/>
          <w:szCs w:val="36"/>
          <w:lang w:val="en-US" w:eastAsia="zh-CN"/>
        </w:rPr>
        <w:t>2025年7月4日</w:t>
      </w:r>
      <w:r>
        <w:rPr>
          <w:rFonts w:ascii="宋体" w:eastAsia="宋体" w:hAnsi="宋体" w:cs="宋体" w:hint="eastAsia"/>
          <w:spacing w:val="-1"/>
          <w:sz w:val="36"/>
          <w:szCs w:val="36"/>
        </w:rPr>
        <w:br w:type="page"/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25497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TableNormal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eastAsia="宋体" w:hint="eastAsia"/>
                <w:lang w:val="en-US" w:eastAsia="zh-CN"/>
              </w:rPr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eastAsia="宋体" w:hAnsi="宋体" w:cs="宋体"/>
          <w:spacing w:val="-1"/>
          <w:sz w:val="36"/>
          <w:szCs w:val="36"/>
        </w:rPr>
      </w:pPr>
      <w:r>
        <w:rPr>
          <w:rFonts w:ascii="宋体" w:eastAsia="宋体" w:hAnsi="宋体" w:cs="宋体"/>
          <w:spacing w:val="-1"/>
          <w:sz w:val="36"/>
          <w:szCs w:val="36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_Toc21856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2025年运维相关人员管理计划</w:t>
          </w:r>
          <w:r>
            <w:tab/>
          </w:r>
          <w:r>
            <w:fldChar w:fldCharType="begin"/>
          </w:r>
          <w:r>
            <w:instrText xml:space="preserve"> PAGEREF _Toc21856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_Toc18034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_Toc18034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_Toc16940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36"/>
              <w:lang w:val="en-US" w:eastAsia="zh-CN"/>
            </w:rPr>
            <w:t>2025年7月4日</w:t>
          </w:r>
          <w:r>
            <w:tab/>
          </w:r>
          <w:r>
            <w:fldChar w:fldCharType="begin"/>
          </w:r>
          <w:r>
            <w:instrText xml:space="preserve"> PAGEREF _Toc16940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_Toc25497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_Toc25497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_Toc32050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_Toc32050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_Toc17340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_Toc17340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_Toc20304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_Toc20304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_Toc876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_Toc876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_Toc17724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_Toc32077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_Toc32077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instrText xml:space="preserve"> HYPERLINK \l _Toc21706 </w:instrText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_Toc21706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pacing w:val="-1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eastAsia="宋体" w:hAnsi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32050"/>
      <w:r>
        <w:rPr>
          <w:rFonts w:hint="eastAsia"/>
          <w:lang w:val="en-US" w:eastAsia="zh-CN"/>
        </w:rPr>
        <w:t>计划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17340"/>
      <w:r>
        <w:rPr>
          <w:rFonts w:hint="eastAsia"/>
          <w:lang w:val="en-US" w:eastAsia="zh-CN"/>
        </w:rPr>
        <w:t>招聘计划</w:t>
      </w:r>
      <w:bookmarkEnd w:id="5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年1月-2025年12月运维服务相关岗位的招聘工作，旨在定义招聘岗位、招聘人数、招聘完成时间、招聘方式。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2025年人员招聘计划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/>
        </w:trPr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</w:trPr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308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308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20304"/>
      <w:r>
        <w:rPr>
          <w:rFonts w:hint="eastAsia"/>
          <w:lang w:val="en-US" w:eastAsia="zh-CN"/>
        </w:rPr>
        <w:t>储备计划</w:t>
      </w:r>
      <w:bookmarkEnd w:id="6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年1月-2025年12月人力资源部工作重点安排，本着加强骨干和核心骨干队伍的建设，优化公司人员结构，加强员工岗位竞争晋升氛围，特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4"/>
                <w:szCs w:val="24"/>
                <w:vertAlign w:val="baseline"/>
                <w:lang w:val="en-US" w:eastAsia="zh-CN"/>
              </w:rPr>
              <w:t>2025年人员储备计划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/>
        </w:trPr>
        <w:tc>
          <w:tcPr>
            <w:tcW w:w="2101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/>
        </w:trPr>
        <w:tc>
          <w:tcPr>
            <w:tcW w:w="2101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8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5" w:type="dxa"/>
            <w:vAlign w:val="center"/>
          </w:tcPr>
          <w:p>
            <w:pPr>
              <w:pStyle w:val="Body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876"/>
      <w:r>
        <w:rPr>
          <w:rFonts w:hint="eastAsia"/>
          <w:lang w:val="en-US" w:eastAsia="zh-CN"/>
        </w:rPr>
        <w:t>培训计划</w:t>
      </w:r>
      <w:bookmarkEnd w:id="7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为满足公司发展需要，经过与人力资源部及其他部门沟通，计划在公司产品与企业文化、代码质量、运维技术、流程管理等方面进行培训，具体规划如下：</w:t>
      </w:r>
    </w:p>
    <w:tbl>
      <w:tblPr>
        <w:tblStyle w:val="TableNormal"/>
        <w:tblW w:w="65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1272"/>
        <w:gridCol w:w="713"/>
      </w:tblGrid>
      <w:tr>
        <w:tblPrEx>
          <w:tblW w:w="655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/>
          <w:jc w:val="center"/>
        </w:trPr>
        <w:tc>
          <w:tcPr>
            <w:tcW w:w="655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font1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  <w:bookmarkStart w:id="8" w:name="_GoBack"/>
            <w:bookmarkEnd w:id="8"/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font1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font1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>
        <w:tblPrEx>
          <w:tblW w:w="6550" w:type="dxa"/>
          <w:jc w:val="center"/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/>
          <w:jc w:val="center"/>
        </w:trPr>
        <w:tc>
          <w:tcPr>
            <w:tcW w:w="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ascii="宋体" w:eastAsia="宋体" w:hAnsi="宋体" w:cs="宋体" w:hint="default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17724"/>
      <w:r>
        <w:rPr>
          <w:rFonts w:hint="eastAsia"/>
          <w:lang w:val="en-US" w:eastAsia="zh-CN"/>
        </w:rPr>
        <w:t>备份计划</w:t>
      </w:r>
      <w:bookmarkEnd w:id="9"/>
    </w:p>
    <w:p>
      <w:pPr>
        <w:pStyle w:val="a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为支撑2025年度业务发展目标，保障关键岗位工作连续性，公司正式推行AB岗备份机制。该机制针对研发部经理、运维部经理及运维实施工程师等核心岗位，为每位在岗人员（A岗）预先配置一名备份人员（B岗）。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>
      <w:pPr>
        <w:pStyle w:val="a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2025年备份计划如下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>
            <w:pPr>
              <w:pStyle w:val="a"/>
              <w:widowControl w:val="0"/>
              <w:numPr>
                <w:ilvl w:val="0"/>
                <w:numId w:val="3"/>
              </w:numPr>
              <w:ind w:left="425" w:hanging="425" w:leftChars="0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>
            <w:pPr>
              <w:pStyle w:val="a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>
            <w:pPr>
              <w:pStyle w:val="a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10" w:name="_Toc32077"/>
      <w:r>
        <w:rPr>
          <w:rFonts w:hint="eastAsia"/>
          <w:lang w:val="en-US" w:eastAsia="zh-CN"/>
        </w:rPr>
        <w:t>绩效考核计划</w:t>
      </w:r>
      <w:bookmarkEnd w:id="10"/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jc w:val="both"/>
        <w:textAlignment w:val="baseline"/>
        <w:rPr>
          <w:rFonts w:ascii="宋体" w:eastAsia="宋体" w:hAnsi="宋体" w:cs="宋体" w:hint="default"/>
          <w:spacing w:val="-2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为促进和提高公司经营效率，激发员工积极性，了解和考评员工在各考评时段完成的目标及相关职责情况</w:t>
      </w:r>
      <w:r>
        <w:rPr>
          <w:rFonts w:ascii="宋体" w:eastAsia="宋体" w:hAnsi="宋体" w:cs="宋体" w:hint="eastAsia"/>
          <w:spacing w:val="-2"/>
          <w:sz w:val="24"/>
          <w:szCs w:val="24"/>
          <w:lang w:eastAsia="zh-CN"/>
        </w:rPr>
        <w:t>。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计划进行月度考核。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 月度考评时段为各自然月，考评实施时间为次月1日</w:t>
      </w:r>
      <w:r>
        <w:rPr>
          <w:rFonts w:ascii="宋体" w:eastAsia="宋体" w:hAnsi="宋体" w:cs="宋体"/>
          <w:spacing w:val="-4"/>
          <w:sz w:val="24"/>
          <w:szCs w:val="24"/>
        </w:rPr>
        <w:t>，遇节假日提前完成。</w:t>
      </w:r>
    </w:p>
    <w:tbl>
      <w:tblPr>
        <w:tblStyle w:val="TableNormal0"/>
        <w:tblW w:w="9068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>
        <w:tblPrEx>
          <w:tblW w:w="9068" w:type="dxa"/>
          <w:tblInd w:w="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备注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/>
        </w:trPr>
        <w:tc>
          <w:tcPr>
            <w:tcW w:w="8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1" w:name="bookmark16"/>
      <w:bookmarkEnd w:id="11"/>
      <w:bookmarkStart w:id="12" w:name="bookmark15"/>
      <w:bookmarkEnd w:id="12"/>
      <w:bookmarkStart w:id="13" w:name="_Toc21706"/>
      <w:r>
        <w:rPr>
          <w:rFonts w:hint="eastAsia"/>
          <w:lang w:val="en-US" w:eastAsia="zh-CN"/>
        </w:rPr>
        <w:t>技能职级评定</w:t>
      </w:r>
      <w:bookmarkEnd w:id="1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default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为提升员工主动提升服务能力的积极性，加快技能人才培养，不断提高运维服务团队专业技能素质。由人力资源部经理组织相关专家领导成立技能评价小组，结合岗位发展通道，激励员工不断提高其岗位胜任能力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。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依据《技能评价管理制度》计划于12月第一周进行。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font11">
    <w:name w:val="font11"/>
    <w:basedOn w:val="DefaultParagraphFont"/>
    <w:qFormat/>
    <w:rPr>
      <w:rFonts w:ascii="宋体" w:eastAsia="宋体" w:hAnsi="宋体" w:cs="宋体" w:hint="eastAsia"/>
      <w:color w:val="000000"/>
      <w:sz w:val="16"/>
      <w:szCs w:val="16"/>
      <w:u w:val="none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2046</Words>
  <Characters>2195</Characters>
  <Application>Microsoft Office Word</Application>
  <DocSecurity>0</DocSecurity>
  <Lines>0</Lines>
  <Paragraphs>0</Paragraphs>
  <ScaleCrop>false</ScaleCrop>
  <Company/>
  <LinksUpToDate>false</LinksUpToDate>
  <CharactersWithSpaces>2238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nancy杨茜</cp:lastModifiedBy>
  <cp:revision>0</cp:revision>
  <dcterms:created xsi:type="dcterms:W3CDTF">2025-08-20T18:17:00Z</dcterms:created>
  <dcterms:modified xsi:type="dcterms:W3CDTF">2026-01-07T21:20:54Z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