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128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服务问题管理程序</w:t>
      </w:r>
      <w:bookmarkEnd w:id="0"/>
    </w:p>
    <w:p>
      <w:pPr>
        <w:pStyle w:val="BodyText"/>
        <w:keepNext w:val="0"/>
        <w:keepLines w:val="0"/>
        <w:pageBreakBefore w:val="0"/>
        <w:widowControl w:val="0"/>
        <w:kinsoku w:val="0"/>
        <w:wordWrap/>
        <w:overflowPunct/>
        <w:topLinePunct w:val="0"/>
        <w:autoSpaceDE w:val="0"/>
        <w:autoSpaceDN w:val="0"/>
        <w:bidi w:val="0"/>
        <w:adjustRightInd w:val="0"/>
        <w:snapToGrid w:val="0"/>
        <w:spacing w:line="259" w:lineRule="auto"/>
        <w:textAlignment w:val="baseline"/>
      </w:pP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22953"/>
      <w:r>
        <w:t>中达丰集团有限公司</w:t>
      </w:r>
      <w:bookmarkEnd w:id="1"/>
    </w:p>
    <w:p>
      <w:pPr>
        <w:keepNext w:val="0"/>
        <w:keepLines w:val="0"/>
        <w:pageBreakBefore w:val="0"/>
        <w:widowControl w:val="0"/>
        <w:kinsoku w:val="0"/>
        <w:wordWrap/>
        <w:overflowPunct/>
        <w:topLinePunct w:val="0"/>
        <w:autoSpaceDE w:val="0"/>
        <w:autoSpaceDN w:val="0"/>
        <w:bidi w:val="0"/>
        <w:adjustRightInd w:val="0"/>
        <w:snapToGrid w:val="0"/>
        <w:spacing w:before="275"/>
        <w:ind w:left="3285"/>
        <w:textAlignment w:val="baseline"/>
        <w:rPr>
          <w:rFonts w:ascii="宋体" w:eastAsia="宋体" w:hAnsi="宋体" w:cs="宋体"/>
          <w:sz w:val="36"/>
          <w:szCs w:val="36"/>
        </w:rPr>
      </w:pPr>
      <w:r>
        <w:rPr>
          <w:rFonts w:ascii="宋体" w:eastAsia="宋体" w:hAnsi="宋体" w:cs="宋体"/>
          <w:spacing w:val="-2"/>
          <w:sz w:val="36"/>
          <w:szCs w:val="36"/>
        </w:rPr>
        <w:t>2025-01-04</w:t>
      </w:r>
    </w:p>
    <w:p>
      <w:pPr>
        <w:keepNext w:val="0"/>
        <w:keepLines w:val="0"/>
        <w:pageBreakBefore w:val="0"/>
        <w:widowControl w:val="0"/>
        <w:kinsoku w:val="0"/>
        <w:wordWrap/>
        <w:overflowPunct/>
        <w:topLinePunct w:val="0"/>
        <w:autoSpaceDE w:val="0"/>
        <w:autoSpaceDN w:val="0"/>
        <w:bidi w:val="0"/>
        <w:adjustRightInd w:val="0"/>
        <w:snapToGrid w:val="0"/>
        <w:spacing w:before="196"/>
        <w:ind w:left="3813"/>
        <w:textAlignment w:val="baseline"/>
        <w:rPr>
          <w:rFonts w:ascii="宋体" w:eastAsia="宋体" w:hAnsi="宋体" w:cs="宋体"/>
          <w:sz w:val="24"/>
          <w:szCs w:val="24"/>
        </w:rPr>
      </w:pP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z w:val="24"/>
          <w:szCs w:val="24"/>
        </w:rPr>
        <w:sectPr>
          <w:headerReference w:type="default" r:id="rId4"/>
          <w:footerReference w:type="default" r:id="rId5"/>
          <w:pgSz w:w="11906" w:h="16839"/>
          <w:pgMar w:top="1105" w:right="1151" w:bottom="1360" w:left="1672" w:header="1090" w:footer="1344" w:gutter="0"/>
          <w:cols w:num="1" w:space="720"/>
        </w:sectPr>
      </w:pPr>
    </w:p>
    <w:p>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620"/>
        <w:textAlignment w:val="baseline"/>
        <w:outlineLvl w:val="0"/>
        <w:rPr>
          <w:rFonts w:ascii="宋体" w:eastAsia="宋体" w:hAnsi="宋体" w:cs="宋体"/>
          <w:sz w:val="28"/>
          <w:szCs w:val="28"/>
        </w:rPr>
      </w:pPr>
      <w:bookmarkStart w:id="2" w:name="_Toc549"/>
      <w:r>
        <w:rPr>
          <w:rFonts w:ascii="宋体" w:eastAsia="宋体" w:hAnsi="宋体" w:cs="宋体"/>
          <w:spacing w:val="-3"/>
          <w:sz w:val="28"/>
          <w:szCs w:val="28"/>
        </w:rPr>
        <w:t>文档信息</w:t>
      </w:r>
      <w:bookmarkEnd w:id="2"/>
    </w:p>
    <w:tbl>
      <w:tblPr>
        <w:tblStyle w:val="TableNormal0"/>
        <w:tblW w:w="9071"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846"/>
        <w:gridCol w:w="1413"/>
        <w:gridCol w:w="2302"/>
        <w:gridCol w:w="1557"/>
        <w:gridCol w:w="1953"/>
      </w:tblGrid>
      <w:tr>
        <w:tblPrEx>
          <w:tblW w:w="9071"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207"/>
              <w:textAlignment w:val="baseline"/>
              <w:rPr>
                <w:rFonts w:ascii="宋体" w:eastAsia="宋体" w:hAnsi="宋体" w:cs="宋体"/>
                <w:sz w:val="24"/>
                <w:szCs w:val="24"/>
              </w:rPr>
            </w:pPr>
            <w:r>
              <w:rPr>
                <w:rFonts w:ascii="宋体" w:eastAsia="宋体" w:hAnsi="宋体" w:cs="宋体"/>
                <w:spacing w:val="-2"/>
                <w:sz w:val="24"/>
                <w:szCs w:val="24"/>
              </w:rPr>
              <w:t>文档名称编号</w:t>
            </w:r>
          </w:p>
        </w:tc>
        <w:tc>
          <w:tcPr>
            <w:tcW w:w="7225"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109"/>
              <w:textAlignment w:val="baseline"/>
              <w:rPr>
                <w:rFonts w:ascii="宋体" w:eastAsia="宋体" w:hAnsi="宋体" w:cs="宋体"/>
                <w:sz w:val="24"/>
                <w:szCs w:val="24"/>
              </w:rPr>
            </w:pPr>
            <w:r>
              <w:rPr>
                <w:rFonts w:ascii="宋体" w:eastAsia="宋体" w:hAnsi="宋体" w:cs="宋体"/>
                <w:spacing w:val="-1"/>
                <w:sz w:val="24"/>
                <w:szCs w:val="24"/>
              </w:rPr>
              <w:t>服务问题管理程序（ZDFJT-ITSS-FWWTGL）</w:t>
            </w:r>
          </w:p>
        </w:tc>
      </w:tr>
      <w:tr>
        <w:tblPrEx>
          <w:tblW w:w="9071" w:type="dxa"/>
          <w:tblInd w:w="28" w:type="dxa"/>
          <w:tblLayout w:type="fixed"/>
          <w:tblCellMar>
            <w:top w:w="0" w:type="dxa"/>
            <w:left w:w="0" w:type="dxa"/>
            <w:bottom w:w="0" w:type="dxa"/>
            <w:right w:w="0" w:type="dxa"/>
          </w:tblCellMar>
        </w:tblPrEx>
        <w:trPr>
          <w:trHeight w:val="606"/>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447"/>
              <w:textAlignment w:val="baseline"/>
              <w:rPr>
                <w:rFonts w:ascii="宋体" w:eastAsia="宋体" w:hAnsi="宋体" w:cs="宋体"/>
                <w:sz w:val="24"/>
                <w:szCs w:val="24"/>
              </w:rPr>
            </w:pPr>
            <w:r>
              <w:rPr>
                <w:rFonts w:ascii="宋体" w:eastAsia="宋体" w:hAnsi="宋体" w:cs="宋体"/>
                <w:spacing w:val="-3"/>
                <w:sz w:val="24"/>
                <w:szCs w:val="24"/>
              </w:rPr>
              <w:t>编制单位</w:t>
            </w:r>
          </w:p>
        </w:tc>
        <w:tc>
          <w:tcPr>
            <w:tcW w:w="7225"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109"/>
              <w:textAlignment w:val="baseline"/>
              <w:rPr>
                <w:rFonts w:ascii="宋体" w:eastAsia="宋体" w:hAnsi="宋体" w:cs="宋体"/>
                <w:sz w:val="24"/>
                <w:szCs w:val="24"/>
              </w:rPr>
            </w:pPr>
            <w:r>
              <w:rPr>
                <w:rFonts w:ascii="宋体" w:eastAsia="宋体" w:hAnsi="宋体" w:cs="宋体"/>
                <w:spacing w:val="-1"/>
                <w:sz w:val="24"/>
                <w:szCs w:val="24"/>
              </w:rPr>
              <w:t>中达丰集团有限公司</w:t>
            </w:r>
          </w:p>
        </w:tc>
      </w:tr>
      <w:tr>
        <w:tblPrEx>
          <w:tblW w:w="9071" w:type="dxa"/>
          <w:tblInd w:w="28" w:type="dxa"/>
          <w:tblLayout w:type="fixed"/>
          <w:tblCellMar>
            <w:top w:w="0" w:type="dxa"/>
            <w:left w:w="0" w:type="dxa"/>
            <w:bottom w:w="0" w:type="dxa"/>
            <w:right w:w="0" w:type="dxa"/>
          </w:tblCellMar>
        </w:tblPrEx>
        <w:trPr>
          <w:trHeight w:val="606"/>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84" w:line="219" w:lineRule="auto"/>
              <w:ind w:left="447"/>
              <w:textAlignment w:val="baseline"/>
              <w:rPr>
                <w:rFonts w:ascii="宋体" w:eastAsia="宋体" w:hAnsi="宋体" w:cs="宋体"/>
                <w:sz w:val="24"/>
                <w:szCs w:val="24"/>
              </w:rPr>
            </w:pPr>
            <w:r>
              <w:rPr>
                <w:rFonts w:ascii="宋体" w:eastAsia="宋体" w:hAnsi="宋体" w:cs="宋体"/>
                <w:spacing w:val="-3"/>
                <w:sz w:val="24"/>
                <w:szCs w:val="24"/>
              </w:rPr>
              <w:t>文档版本</w:t>
            </w:r>
          </w:p>
        </w:tc>
        <w:tc>
          <w:tcPr>
            <w:tcW w:w="1413" w:type="dxa"/>
          </w:tcPr>
          <w:p>
            <w:pPr>
              <w:keepNext w:val="0"/>
              <w:keepLines w:val="0"/>
              <w:pageBreakBefore w:val="0"/>
              <w:widowControl w:val="0"/>
              <w:kinsoku w:val="0"/>
              <w:wordWrap/>
              <w:overflowPunct/>
              <w:topLinePunct w:val="0"/>
              <w:autoSpaceDE w:val="0"/>
              <w:autoSpaceDN w:val="0"/>
              <w:bidi w:val="0"/>
              <w:adjustRightInd w:val="0"/>
              <w:snapToGrid w:val="0"/>
              <w:spacing w:before="184" w:line="219" w:lineRule="auto"/>
              <w:ind w:left="229"/>
              <w:textAlignment w:val="baseline"/>
              <w:rPr>
                <w:rFonts w:ascii="宋体" w:eastAsia="宋体" w:hAnsi="宋体" w:cs="宋体"/>
                <w:sz w:val="24"/>
                <w:szCs w:val="24"/>
              </w:rPr>
            </w:pPr>
            <w:r>
              <w:rPr>
                <w:rFonts w:ascii="宋体" w:eastAsia="宋体" w:hAnsi="宋体" w:cs="宋体"/>
                <w:spacing w:val="-2"/>
                <w:sz w:val="24"/>
                <w:szCs w:val="24"/>
              </w:rPr>
              <w:t>版本日期</w:t>
            </w:r>
          </w:p>
        </w:tc>
        <w:tc>
          <w:tcPr>
            <w:tcW w:w="2302" w:type="dxa"/>
          </w:tcPr>
          <w:p>
            <w:pPr>
              <w:keepNext w:val="0"/>
              <w:keepLines w:val="0"/>
              <w:pageBreakBefore w:val="0"/>
              <w:widowControl w:val="0"/>
              <w:kinsoku w:val="0"/>
              <w:wordWrap/>
              <w:overflowPunct/>
              <w:topLinePunct w:val="0"/>
              <w:autoSpaceDE w:val="0"/>
              <w:autoSpaceDN w:val="0"/>
              <w:bidi w:val="0"/>
              <w:adjustRightInd w:val="0"/>
              <w:snapToGrid w:val="0"/>
              <w:spacing w:before="184" w:line="219" w:lineRule="auto"/>
              <w:ind w:left="676"/>
              <w:textAlignment w:val="baseline"/>
              <w:rPr>
                <w:rFonts w:ascii="宋体" w:eastAsia="宋体" w:hAnsi="宋体" w:cs="宋体"/>
                <w:sz w:val="24"/>
                <w:szCs w:val="24"/>
              </w:rPr>
            </w:pPr>
            <w:r>
              <w:rPr>
                <w:rFonts w:ascii="宋体" w:eastAsia="宋体" w:hAnsi="宋体" w:cs="宋体"/>
                <w:spacing w:val="-2"/>
                <w:sz w:val="24"/>
                <w:szCs w:val="24"/>
              </w:rPr>
              <w:t>版本说明</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546"/>
              <w:textAlignment w:val="baseline"/>
              <w:rPr>
                <w:rFonts w:ascii="宋体" w:eastAsia="宋体" w:hAnsi="宋体" w:cs="宋体"/>
                <w:sz w:val="24"/>
                <w:szCs w:val="24"/>
              </w:rPr>
            </w:pPr>
            <w:r>
              <w:rPr>
                <w:rFonts w:ascii="宋体" w:eastAsia="宋体" w:hAnsi="宋体" w:cs="宋体"/>
                <w:spacing w:val="-3"/>
                <w:sz w:val="24"/>
                <w:szCs w:val="24"/>
              </w:rPr>
              <w:t>作者</w:t>
            </w: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755"/>
              <w:textAlignment w:val="baseline"/>
              <w:rPr>
                <w:rFonts w:ascii="宋体" w:eastAsia="宋体" w:hAnsi="宋体" w:cs="宋体"/>
                <w:sz w:val="24"/>
                <w:szCs w:val="24"/>
              </w:rPr>
            </w:pPr>
            <w:r>
              <w:rPr>
                <w:rFonts w:ascii="宋体" w:eastAsia="宋体" w:hAnsi="宋体" w:cs="宋体"/>
                <w:spacing w:val="-6"/>
                <w:sz w:val="24"/>
                <w:szCs w:val="24"/>
              </w:rPr>
              <w:t>审核</w:t>
            </w:r>
          </w:p>
        </w:tc>
      </w:tr>
      <w:tr>
        <w:tblPrEx>
          <w:tblW w:w="9071" w:type="dxa"/>
          <w:tblInd w:w="28" w:type="dxa"/>
          <w:tblLayout w:type="fixed"/>
          <w:tblCellMar>
            <w:top w:w="0" w:type="dxa"/>
            <w:left w:w="0" w:type="dxa"/>
            <w:bottom w:w="0" w:type="dxa"/>
            <w:right w:w="0" w:type="dxa"/>
          </w:tblCellMar>
        </w:tblPrEx>
        <w:trPr>
          <w:trHeight w:val="474"/>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64" w:line="239" w:lineRule="auto"/>
              <w:ind w:left="709"/>
              <w:textAlignment w:val="baseline"/>
              <w:rPr>
                <w:rFonts w:ascii="宋体" w:eastAsia="宋体" w:hAnsi="宋体" w:cs="宋体"/>
                <w:sz w:val="21"/>
                <w:szCs w:val="21"/>
              </w:rPr>
            </w:pPr>
            <w:r>
              <w:rPr>
                <w:rFonts w:ascii="宋体" w:eastAsia="宋体" w:hAnsi="宋体" w:cs="宋体"/>
                <w:spacing w:val="-1"/>
                <w:sz w:val="21"/>
                <w:szCs w:val="21"/>
              </w:rPr>
              <w:t>V1.0</w:t>
            </w:r>
          </w:p>
        </w:tc>
        <w:tc>
          <w:tcPr>
            <w:tcW w:w="1413" w:type="dxa"/>
          </w:tcPr>
          <w:p>
            <w:pPr>
              <w:keepNext w:val="0"/>
              <w:keepLines w:val="0"/>
              <w:pageBreakBefore w:val="0"/>
              <w:widowControl w:val="0"/>
              <w:kinsoku w:val="0"/>
              <w:wordWrap/>
              <w:overflowPunct/>
              <w:topLinePunct w:val="0"/>
              <w:autoSpaceDE w:val="0"/>
              <w:autoSpaceDN w:val="0"/>
              <w:bidi w:val="0"/>
              <w:adjustRightInd w:val="0"/>
              <w:snapToGrid w:val="0"/>
              <w:spacing w:before="164"/>
              <w:ind w:left="290"/>
              <w:textAlignment w:val="baseline"/>
              <w:rPr>
                <w:rFonts w:ascii="宋体" w:eastAsia="宋体" w:hAnsi="宋体" w:cs="宋体"/>
                <w:sz w:val="21"/>
                <w:szCs w:val="21"/>
              </w:rPr>
            </w:pPr>
            <w:r>
              <w:rPr>
                <w:rFonts w:ascii="宋体" w:eastAsia="宋体" w:hAnsi="宋体" w:cs="宋体"/>
                <w:spacing w:val="-2"/>
                <w:sz w:val="21"/>
                <w:szCs w:val="21"/>
              </w:rPr>
              <w:t>2025-7-4</w:t>
            </w:r>
          </w:p>
        </w:tc>
        <w:tc>
          <w:tcPr>
            <w:tcW w:w="2302" w:type="dxa"/>
          </w:tcPr>
          <w:p>
            <w:pPr>
              <w:keepNext w:val="0"/>
              <w:keepLines w:val="0"/>
              <w:pageBreakBefore w:val="0"/>
              <w:widowControl w:val="0"/>
              <w:kinsoku w:val="0"/>
              <w:wordWrap/>
              <w:overflowPunct/>
              <w:topLinePunct w:val="0"/>
              <w:autoSpaceDE w:val="0"/>
              <w:autoSpaceDN w:val="0"/>
              <w:bidi w:val="0"/>
              <w:adjustRightInd w:val="0"/>
              <w:snapToGrid w:val="0"/>
              <w:spacing w:before="134" w:line="219" w:lineRule="auto"/>
              <w:ind w:left="738"/>
              <w:textAlignment w:val="baseline"/>
              <w:rPr>
                <w:rFonts w:ascii="宋体" w:eastAsia="宋体" w:hAnsi="宋体" w:cs="宋体"/>
                <w:sz w:val="21"/>
                <w:szCs w:val="21"/>
              </w:rPr>
            </w:pPr>
            <w:r>
              <w:rPr>
                <w:rFonts w:ascii="宋体" w:eastAsia="宋体" w:hAnsi="宋体" w:cs="宋体"/>
                <w:spacing w:val="-3"/>
                <w:sz w:val="21"/>
                <w:szCs w:val="21"/>
              </w:rPr>
              <w:t>发布版本</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35" w:line="220" w:lineRule="auto"/>
              <w:ind w:left="480"/>
              <w:textAlignment w:val="baseline"/>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肖龙莽</w:t>
            </w: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672"/>
              <w:textAlignment w:val="baseline"/>
              <w:rPr>
                <w:rFonts w:ascii="宋体" w:eastAsia="宋体" w:hAnsi="宋体" w:cs="宋体"/>
                <w:sz w:val="21"/>
                <w:szCs w:val="21"/>
              </w:rPr>
            </w:pPr>
            <w:r>
              <w:rPr>
                <w:rFonts w:ascii="宋体" w:eastAsia="宋体" w:hAnsi="宋体" w:cs="宋体"/>
                <w:spacing w:val="-3"/>
                <w:sz w:val="21"/>
                <w:szCs w:val="21"/>
              </w:rPr>
              <w:t>吴向阳</w:t>
            </w:r>
          </w:p>
        </w:tc>
      </w:tr>
      <w:tr>
        <w:tblPrEx>
          <w:tblW w:w="9071" w:type="dxa"/>
          <w:tblInd w:w="28" w:type="dxa"/>
          <w:tblLayout w:type="fixed"/>
          <w:tblCellMar>
            <w:top w:w="0" w:type="dxa"/>
            <w:left w:w="0" w:type="dxa"/>
            <w:bottom w:w="0" w:type="dxa"/>
            <w:right w:w="0" w:type="dxa"/>
          </w:tblCellMar>
        </w:tblPrEx>
        <w:trPr>
          <w:trHeight w:val="528"/>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1" w:type="dxa"/>
          <w:tblInd w:w="28" w:type="dxa"/>
          <w:tblLayout w:type="fixed"/>
          <w:tblCellMar>
            <w:top w:w="0" w:type="dxa"/>
            <w:left w:w="0" w:type="dxa"/>
            <w:bottom w:w="0" w:type="dxa"/>
            <w:right w:w="0" w:type="dxa"/>
          </w:tblCellMar>
        </w:tblPrEx>
        <w:trPr>
          <w:trHeight w:val="528"/>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1" w:type="dxa"/>
          <w:tblInd w:w="28" w:type="dxa"/>
          <w:tblLayout w:type="fixed"/>
          <w:tblCellMar>
            <w:top w:w="0" w:type="dxa"/>
            <w:left w:w="0" w:type="dxa"/>
            <w:bottom w:w="0" w:type="dxa"/>
            <w:right w:w="0" w:type="dxa"/>
          </w:tblCellMar>
        </w:tblPrEx>
        <w:trPr>
          <w:trHeight w:val="528"/>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1" w:type="dxa"/>
          <w:tblInd w:w="28" w:type="dxa"/>
          <w:tblLayout w:type="fixed"/>
          <w:tblCellMar>
            <w:top w:w="0" w:type="dxa"/>
            <w:left w:w="0" w:type="dxa"/>
            <w:bottom w:w="0" w:type="dxa"/>
            <w:right w:w="0" w:type="dxa"/>
          </w:tblCellMar>
        </w:tblPrEx>
        <w:trPr>
          <w:trHeight w:val="589"/>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pPr>
        <w:pStyle w:val="BodyText"/>
        <w:keepNext w:val="0"/>
        <w:keepLines w:val="0"/>
        <w:pageBreakBefore w:val="0"/>
        <w:widowControl w:val="0"/>
        <w:kinsoku w:val="0"/>
        <w:wordWrap/>
        <w:overflowPunct/>
        <w:topLinePunct w:val="0"/>
        <w:autoSpaceDE w:val="0"/>
        <w:autoSpaceDN w:val="0"/>
        <w:bidi w:val="0"/>
        <w:adjustRightInd w:val="0"/>
        <w:snapToGrid w:val="0"/>
        <w:textAlignment w:val="baseline"/>
      </w:pPr>
    </w:p>
    <w:p>
      <w:pPr>
        <w:keepNext w:val="0"/>
        <w:keepLines w:val="0"/>
        <w:pageBreakBefore w:val="0"/>
        <w:widowControl w:val="0"/>
        <w:kinsoku w:val="0"/>
        <w:wordWrap/>
        <w:overflowPunct/>
        <w:topLinePunct w:val="0"/>
        <w:autoSpaceDE w:val="0"/>
        <w:autoSpaceDN w:val="0"/>
        <w:bidi w:val="0"/>
        <w:adjustRightInd w:val="0"/>
        <w:snapToGrid w:val="0"/>
        <w:textAlignment w:val="baseline"/>
        <w:sectPr>
          <w:headerReference w:type="default" r:id="rId6"/>
          <w:footerReference w:type="default" r:id="rId7"/>
          <w:pgSz w:w="11906" w:h="16839"/>
          <w:pgMar w:top="400" w:right="1015" w:bottom="1234" w:left="1785" w:header="0" w:footer="1070" w:gutter="0"/>
          <w:cols w:num="1" w:space="720"/>
        </w:sectPr>
      </w:pPr>
    </w:p>
    <w:sdt>
      <w:sdtPr>
        <w:rPr>
          <w:rFonts w:ascii="宋体" w:eastAsia="宋体" w:hAnsi="宋体" w:cs="Arial"/>
          <w:snapToGrid w:val="0"/>
          <w:color w:val="000000"/>
          <w:kern w:val="0"/>
          <w:sz w:val="21"/>
          <w:szCs w:val="21"/>
          <w:lang w:val="en-US" w:eastAsia="en-US" w:bidi="ar-SA"/>
        </w:rPr>
        <w:id w:val="147454606"/>
        <w:docPartObj>
          <w:docPartGallery w:val="Table of Contents"/>
          <w:docPartUnique/>
        </w:docPartObj>
      </w:sdtPr>
      <w:sdtEndPr>
        <w:rPr>
          <w:rFonts w:ascii="Times New Roman" w:eastAsia="Times New Roman" w:hAnsi="Times New Roman" w:cs="Times New Roman"/>
          <w:snapToGrid w:val="0"/>
          <w:color w:val="000000"/>
          <w:kern w:val="0"/>
          <w:sz w:val="21"/>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492"/>
            </w:tabs>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TOC \o "1-3" \h \u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_Toc1280 </w:instrText>
          </w:r>
          <w:r>
            <w:rPr>
              <w:rFonts w:ascii="Times New Roman" w:eastAsia="Times New Roman" w:hAnsi="Times New Roman" w:cs="Times New Roman"/>
              <w:szCs w:val="24"/>
            </w:rPr>
            <w:fldChar w:fldCharType="separate"/>
          </w:r>
          <w:r>
            <w:t>服务问题管理程序</w:t>
          </w:r>
          <w:r>
            <w:tab/>
          </w:r>
          <w:r>
            <w:fldChar w:fldCharType="begin"/>
          </w:r>
          <w:r>
            <w:instrText xml:space="preserve"> PAGEREF _Toc1280 \h </w:instrText>
          </w:r>
          <w:r>
            <w:fldChar w:fldCharType="separate"/>
          </w:r>
          <w:r>
            <w:t>1</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_Toc22953 </w:instrText>
          </w:r>
          <w:r>
            <w:rPr>
              <w:rFonts w:ascii="Times New Roman" w:eastAsia="Times New Roman" w:hAnsi="Times New Roman" w:cs="Times New Roman"/>
              <w:szCs w:val="24"/>
            </w:rPr>
            <w:fldChar w:fldCharType="separate"/>
          </w:r>
          <w:r>
            <w:t>中达丰集团有限公司</w:t>
          </w:r>
          <w:r>
            <w:tab/>
          </w:r>
          <w:r>
            <w:fldChar w:fldCharType="begin"/>
          </w:r>
          <w:r>
            <w:instrText xml:space="preserve"> PAGEREF _Toc22953 \h </w:instrText>
          </w:r>
          <w:r>
            <w:fldChar w:fldCharType="separate"/>
          </w:r>
          <w:r>
            <w:t>1</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_Toc549 </w:instrText>
          </w:r>
          <w:r>
            <w:rPr>
              <w:rFonts w:ascii="Times New Roman" w:eastAsia="Times New Roman" w:hAnsi="Times New Roman" w:cs="Times New Roman"/>
              <w:szCs w:val="24"/>
            </w:rPr>
            <w:fldChar w:fldCharType="separate"/>
          </w:r>
          <w:r>
            <w:rPr>
              <w:rFonts w:ascii="宋体" w:eastAsia="宋体" w:hAnsi="宋体" w:cs="宋体"/>
              <w:spacing w:val="-3"/>
              <w:szCs w:val="28"/>
            </w:rPr>
            <w:t>文档信息</w:t>
          </w:r>
          <w:r>
            <w:tab/>
          </w:r>
          <w:r>
            <w:fldChar w:fldCharType="begin"/>
          </w:r>
          <w:r>
            <w:instrText xml:space="preserve"> PAGEREF _Toc549 \h </w:instrText>
          </w:r>
          <w:r>
            <w:fldChar w:fldCharType="separate"/>
          </w:r>
          <w:r>
            <w:t>2</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_Toc5947 </w:instrText>
          </w:r>
          <w:r>
            <w:rPr>
              <w:rFonts w:ascii="Times New Roman" w:eastAsia="Times New Roman" w:hAnsi="Times New Roman" w:cs="Times New Roman"/>
              <w:szCs w:val="24"/>
            </w:rPr>
            <w:fldChar w:fldCharType="separate"/>
          </w:r>
          <w:r>
            <w:rPr>
              <w:rFonts w:hint="default"/>
            </w:rPr>
            <w:t xml:space="preserve">1. </w:t>
          </w:r>
          <w:r>
            <w:t>目的</w:t>
          </w:r>
          <w:r>
            <w:tab/>
          </w:r>
          <w:r>
            <w:fldChar w:fldCharType="begin"/>
          </w:r>
          <w:r>
            <w:instrText xml:space="preserve"> PAGEREF _Toc5947 \h </w:instrText>
          </w:r>
          <w:r>
            <w:fldChar w:fldCharType="separate"/>
          </w:r>
          <w:r>
            <w:t>5</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_Toc26254 </w:instrText>
          </w:r>
          <w:r>
            <w:rPr>
              <w:rFonts w:ascii="Times New Roman" w:eastAsia="Times New Roman" w:hAnsi="Times New Roman" w:cs="Times New Roman"/>
              <w:szCs w:val="24"/>
            </w:rPr>
            <w:fldChar w:fldCharType="separate"/>
          </w:r>
          <w:r>
            <w:rPr>
              <w:rFonts w:hint="default"/>
            </w:rPr>
            <w:t xml:space="preserve">2. </w:t>
          </w:r>
          <w:r>
            <w:t>适用范围</w:t>
          </w:r>
          <w:r>
            <w:tab/>
          </w:r>
          <w:r>
            <w:fldChar w:fldCharType="begin"/>
          </w:r>
          <w:r>
            <w:instrText xml:space="preserve"> PAGEREF _Toc26254 \h </w:instrText>
          </w:r>
          <w:r>
            <w:fldChar w:fldCharType="separate"/>
          </w:r>
          <w:r>
            <w:t>5</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_Toc24131 </w:instrText>
          </w:r>
          <w:r>
            <w:rPr>
              <w:rFonts w:ascii="Times New Roman" w:eastAsia="Times New Roman" w:hAnsi="Times New Roman" w:cs="Times New Roman"/>
              <w:szCs w:val="24"/>
            </w:rPr>
            <w:fldChar w:fldCharType="separate"/>
          </w:r>
          <w:r>
            <w:rPr>
              <w:rFonts w:hint="default"/>
            </w:rPr>
            <w:t xml:space="preserve">3. </w:t>
          </w:r>
          <w:r>
            <w:t>术语和定义</w:t>
          </w:r>
          <w:r>
            <w:tab/>
          </w:r>
          <w:r>
            <w:fldChar w:fldCharType="begin"/>
          </w:r>
          <w:r>
            <w:instrText xml:space="preserve"> PAGEREF _Toc24131 \h </w:instrText>
          </w:r>
          <w:r>
            <w:fldChar w:fldCharType="separate"/>
          </w:r>
          <w:r>
            <w:t>5</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_Toc20935 </w:instrText>
          </w:r>
          <w:r>
            <w:rPr>
              <w:rFonts w:ascii="Times New Roman" w:eastAsia="Times New Roman" w:hAnsi="Times New Roman" w:cs="Times New Roman"/>
              <w:szCs w:val="24"/>
            </w:rPr>
            <w:fldChar w:fldCharType="separate"/>
          </w:r>
          <w:r>
            <w:rPr>
              <w:rFonts w:hint="default"/>
            </w:rPr>
            <w:t xml:space="preserve">4. </w:t>
          </w:r>
          <w:r>
            <w:t>角色与职责</w:t>
          </w:r>
          <w:r>
            <w:tab/>
          </w:r>
          <w:r>
            <w:fldChar w:fldCharType="begin"/>
          </w:r>
          <w:r>
            <w:instrText xml:space="preserve"> PAGEREF _Toc20935 \h </w:instrText>
          </w:r>
          <w:r>
            <w:fldChar w:fldCharType="separate"/>
          </w:r>
          <w:r>
            <w:t>6</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_Toc1092 </w:instrText>
          </w:r>
          <w:r>
            <w:rPr>
              <w:rFonts w:ascii="Times New Roman" w:eastAsia="Times New Roman" w:hAnsi="Times New Roman" w:cs="Times New Roman"/>
              <w:szCs w:val="24"/>
            </w:rPr>
            <w:fldChar w:fldCharType="separate"/>
          </w:r>
          <w:r>
            <w:rPr>
              <w:rFonts w:hint="default"/>
            </w:rPr>
            <w:t xml:space="preserve">5. </w:t>
          </w:r>
          <w:r>
            <w:t>问题管理流程</w:t>
          </w:r>
          <w:r>
            <w:tab/>
          </w:r>
          <w:r>
            <w:fldChar w:fldCharType="begin"/>
          </w:r>
          <w:r>
            <w:instrText xml:space="preserve"> PAGEREF _Toc1092 \h </w:instrText>
          </w:r>
          <w:r>
            <w:fldChar w:fldCharType="separate"/>
          </w:r>
          <w:r>
            <w:t>6</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_Toc12002 </w:instrText>
          </w:r>
          <w:r>
            <w:rPr>
              <w:rFonts w:ascii="Times New Roman" w:eastAsia="Times New Roman" w:hAnsi="Times New Roman" w:cs="Times New Roman"/>
              <w:szCs w:val="24"/>
            </w:rPr>
            <w:fldChar w:fldCharType="separate"/>
          </w:r>
          <w:r>
            <w:rPr>
              <w:rFonts w:hint="default"/>
            </w:rPr>
            <w:t xml:space="preserve">5.1. </w:t>
          </w:r>
          <w:r>
            <w:t>流程说明</w:t>
          </w:r>
          <w:r>
            <w:tab/>
          </w:r>
          <w:r>
            <w:fldChar w:fldCharType="begin"/>
          </w:r>
          <w:r>
            <w:instrText xml:space="preserve"> PAGEREF _Toc12002 \h </w:instrText>
          </w:r>
          <w:r>
            <w:fldChar w:fldCharType="separate"/>
          </w:r>
          <w:r>
            <w:t>6</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_Toc27957 </w:instrText>
          </w:r>
          <w:r>
            <w:rPr>
              <w:rFonts w:ascii="Times New Roman" w:eastAsia="Times New Roman" w:hAnsi="Times New Roman" w:cs="Times New Roman"/>
              <w:szCs w:val="24"/>
            </w:rPr>
            <w:fldChar w:fldCharType="separate"/>
          </w:r>
          <w:r>
            <w:rPr>
              <w:rFonts w:hint="default"/>
            </w:rPr>
            <w:t xml:space="preserve">5.2. </w:t>
          </w:r>
          <w:r>
            <w:t>相关程序原则</w:t>
          </w:r>
          <w:r>
            <w:tab/>
          </w:r>
          <w:r>
            <w:fldChar w:fldCharType="begin"/>
          </w:r>
          <w:r>
            <w:instrText xml:space="preserve"> PAGEREF _Toc27957 \h </w:instrText>
          </w:r>
          <w:r>
            <w:fldChar w:fldCharType="separate"/>
          </w:r>
          <w:r>
            <w:t>7</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_Toc10853 </w:instrText>
          </w:r>
          <w:r>
            <w:rPr>
              <w:rFonts w:ascii="Times New Roman" w:eastAsia="Times New Roman" w:hAnsi="Times New Roman" w:cs="Times New Roman"/>
              <w:szCs w:val="24"/>
            </w:rPr>
            <w:fldChar w:fldCharType="separate"/>
          </w:r>
          <w:r>
            <w:rPr>
              <w:rFonts w:hint="default"/>
            </w:rPr>
            <w:t xml:space="preserve">5.2.1. </w:t>
          </w:r>
          <w:r>
            <w:t>流程原则</w:t>
          </w:r>
          <w:r>
            <w:tab/>
          </w:r>
          <w:r>
            <w:fldChar w:fldCharType="begin"/>
          </w:r>
          <w:r>
            <w:instrText xml:space="preserve"> PAGEREF _Toc10853 \h </w:instrText>
          </w:r>
          <w:r>
            <w:fldChar w:fldCharType="separate"/>
          </w:r>
          <w:r>
            <w:t>7</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_Toc12874 </w:instrText>
          </w:r>
          <w:r>
            <w:rPr>
              <w:rFonts w:ascii="Times New Roman" w:eastAsia="Times New Roman" w:hAnsi="Times New Roman" w:cs="Times New Roman"/>
              <w:szCs w:val="24"/>
            </w:rPr>
            <w:fldChar w:fldCharType="separate"/>
          </w:r>
          <w:r>
            <w:rPr>
              <w:rFonts w:hint="default"/>
            </w:rPr>
            <w:t xml:space="preserve">5.2.2. </w:t>
          </w:r>
          <w:r>
            <w:t>责任人原则</w:t>
          </w:r>
          <w:r>
            <w:tab/>
          </w:r>
          <w:r>
            <w:fldChar w:fldCharType="begin"/>
          </w:r>
          <w:r>
            <w:instrText xml:space="preserve"> PAGEREF _Toc12874 \h </w:instrText>
          </w:r>
          <w:r>
            <w:fldChar w:fldCharType="separate"/>
          </w:r>
          <w:r>
            <w:t>7</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_Toc9327 </w:instrText>
          </w:r>
          <w:r>
            <w:rPr>
              <w:rFonts w:ascii="Times New Roman" w:eastAsia="Times New Roman" w:hAnsi="Times New Roman" w:cs="Times New Roman"/>
              <w:szCs w:val="24"/>
            </w:rPr>
            <w:fldChar w:fldCharType="separate"/>
          </w:r>
          <w:r>
            <w:rPr>
              <w:rFonts w:hint="default"/>
            </w:rPr>
            <w:t xml:space="preserve">5.2.3. </w:t>
          </w:r>
          <w:r>
            <w:t>再分派原则</w:t>
          </w:r>
          <w:r>
            <w:tab/>
          </w:r>
          <w:r>
            <w:fldChar w:fldCharType="begin"/>
          </w:r>
          <w:r>
            <w:instrText xml:space="preserve"> PAGEREF _Toc9327 \h </w:instrText>
          </w:r>
          <w:r>
            <w:fldChar w:fldCharType="separate"/>
          </w:r>
          <w:r>
            <w:t>7</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_Toc6135 </w:instrText>
          </w:r>
          <w:r>
            <w:rPr>
              <w:rFonts w:ascii="Times New Roman" w:eastAsia="Times New Roman" w:hAnsi="Times New Roman" w:cs="Times New Roman"/>
              <w:szCs w:val="24"/>
            </w:rPr>
            <w:fldChar w:fldCharType="separate"/>
          </w:r>
          <w:r>
            <w:rPr>
              <w:rFonts w:hint="default"/>
            </w:rPr>
            <w:t xml:space="preserve">5.2.4. </w:t>
          </w:r>
          <w:r>
            <w:t>优先级原则</w:t>
          </w:r>
          <w:r>
            <w:tab/>
          </w:r>
          <w:r>
            <w:fldChar w:fldCharType="begin"/>
          </w:r>
          <w:r>
            <w:instrText xml:space="preserve"> PAGEREF _Toc6135 \h </w:instrText>
          </w:r>
          <w:r>
            <w:fldChar w:fldCharType="separate"/>
          </w:r>
          <w:r>
            <w:t>7</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_Toc26922 </w:instrText>
          </w:r>
          <w:r>
            <w:rPr>
              <w:rFonts w:ascii="Times New Roman" w:eastAsia="Times New Roman" w:hAnsi="Times New Roman" w:cs="Times New Roman"/>
              <w:szCs w:val="24"/>
            </w:rPr>
            <w:fldChar w:fldCharType="separate"/>
          </w:r>
          <w:r>
            <w:rPr>
              <w:rFonts w:hint="default"/>
            </w:rPr>
            <w:t xml:space="preserve">5.2.5. </w:t>
          </w:r>
          <w:r>
            <w:t>问题关闭原则</w:t>
          </w:r>
          <w:r>
            <w:tab/>
          </w:r>
          <w:r>
            <w:fldChar w:fldCharType="begin"/>
          </w:r>
          <w:r>
            <w:instrText xml:space="preserve"> PAGEREF _Toc26922 \h </w:instrText>
          </w:r>
          <w:r>
            <w:fldChar w:fldCharType="separate"/>
          </w:r>
          <w:r>
            <w:t>7</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_Toc5404 </w:instrText>
          </w:r>
          <w:r>
            <w:rPr>
              <w:rFonts w:ascii="Times New Roman" w:eastAsia="Times New Roman" w:hAnsi="Times New Roman" w:cs="Times New Roman"/>
              <w:szCs w:val="24"/>
            </w:rPr>
            <w:fldChar w:fldCharType="separate"/>
          </w:r>
          <w:r>
            <w:rPr>
              <w:rFonts w:hint="default"/>
            </w:rPr>
            <w:t xml:space="preserve">5.3. </w:t>
          </w:r>
          <w:r>
            <w:t>问题管理流程图解释</w:t>
          </w:r>
          <w:r>
            <w:tab/>
          </w:r>
          <w:r>
            <w:fldChar w:fldCharType="begin"/>
          </w:r>
          <w:r>
            <w:instrText xml:space="preserve"> PAGEREF _Toc5404 \h </w:instrText>
          </w:r>
          <w:r>
            <w:fldChar w:fldCharType="separate"/>
          </w:r>
          <w:r>
            <w:t>7</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_Toc2515 </w:instrText>
          </w:r>
          <w:r>
            <w:rPr>
              <w:rFonts w:ascii="Times New Roman" w:eastAsia="Times New Roman" w:hAnsi="Times New Roman" w:cs="Times New Roman"/>
              <w:szCs w:val="24"/>
            </w:rPr>
            <w:fldChar w:fldCharType="separate"/>
          </w:r>
          <w:r>
            <w:rPr>
              <w:rFonts w:hint="default"/>
            </w:rPr>
            <w:t xml:space="preserve">5.3.1. </w:t>
          </w:r>
          <w:r>
            <w:t>问题的来源</w:t>
          </w:r>
          <w:r>
            <w:tab/>
          </w:r>
          <w:r>
            <w:fldChar w:fldCharType="begin"/>
          </w:r>
          <w:r>
            <w:instrText xml:space="preserve"> PAGEREF _Toc2515 \h </w:instrText>
          </w:r>
          <w:r>
            <w:fldChar w:fldCharType="separate"/>
          </w:r>
          <w:r>
            <w:t>8</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_Toc31866 </w:instrText>
          </w:r>
          <w:r>
            <w:rPr>
              <w:rFonts w:ascii="Times New Roman" w:eastAsia="Times New Roman" w:hAnsi="Times New Roman" w:cs="Times New Roman"/>
              <w:szCs w:val="24"/>
            </w:rPr>
            <w:fldChar w:fldCharType="separate"/>
          </w:r>
          <w:r>
            <w:rPr>
              <w:rFonts w:hint="default"/>
            </w:rPr>
            <w:t xml:space="preserve">5.3.2. </w:t>
          </w:r>
          <w:r>
            <w:t>问题的建立与记录</w:t>
          </w:r>
          <w:r>
            <w:tab/>
          </w:r>
          <w:r>
            <w:fldChar w:fldCharType="begin"/>
          </w:r>
          <w:r>
            <w:instrText xml:space="preserve"> PAGEREF _Toc31866 \h </w:instrText>
          </w:r>
          <w:r>
            <w:fldChar w:fldCharType="separate"/>
          </w:r>
          <w:r>
            <w:t>8</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_Toc17103 </w:instrText>
          </w:r>
          <w:r>
            <w:rPr>
              <w:rFonts w:ascii="Times New Roman" w:eastAsia="Times New Roman" w:hAnsi="Times New Roman" w:cs="Times New Roman"/>
              <w:szCs w:val="24"/>
            </w:rPr>
            <w:fldChar w:fldCharType="separate"/>
          </w:r>
          <w:r>
            <w:rPr>
              <w:rFonts w:hint="default"/>
            </w:rPr>
            <w:t xml:space="preserve">5.3.3. </w:t>
          </w:r>
          <w:r>
            <w:t>问题的分类</w:t>
          </w:r>
          <w:r>
            <w:tab/>
          </w:r>
          <w:r>
            <w:fldChar w:fldCharType="begin"/>
          </w:r>
          <w:r>
            <w:instrText xml:space="preserve"> PAGEREF _Toc17103 \h </w:instrText>
          </w:r>
          <w:r>
            <w:fldChar w:fldCharType="separate"/>
          </w:r>
          <w:r>
            <w:t>8</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_Toc8928 </w:instrText>
          </w:r>
          <w:r>
            <w:rPr>
              <w:rFonts w:ascii="Times New Roman" w:eastAsia="Times New Roman" w:hAnsi="Times New Roman" w:cs="Times New Roman"/>
              <w:szCs w:val="24"/>
            </w:rPr>
            <w:fldChar w:fldCharType="separate"/>
          </w:r>
          <w:r>
            <w:rPr>
              <w:rFonts w:hint="default"/>
            </w:rPr>
            <w:t xml:space="preserve">5.3.4. </w:t>
          </w:r>
          <w:r>
            <w:t>问题的分派</w:t>
          </w:r>
          <w:r>
            <w:tab/>
          </w:r>
          <w:r>
            <w:fldChar w:fldCharType="begin"/>
          </w:r>
          <w:r>
            <w:instrText xml:space="preserve"> PAGEREF _Toc8928 \h </w:instrText>
          </w:r>
          <w:r>
            <w:fldChar w:fldCharType="separate"/>
          </w:r>
          <w:r>
            <w:t>9</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_Toc32686 </w:instrText>
          </w:r>
          <w:r>
            <w:rPr>
              <w:rFonts w:ascii="Times New Roman" w:eastAsia="Times New Roman" w:hAnsi="Times New Roman" w:cs="Times New Roman"/>
              <w:szCs w:val="24"/>
            </w:rPr>
            <w:fldChar w:fldCharType="separate"/>
          </w:r>
          <w:r>
            <w:rPr>
              <w:rFonts w:hint="default"/>
            </w:rPr>
            <w:t xml:space="preserve">5.3.5. </w:t>
          </w:r>
          <w:r>
            <w:t>问题的分析诊断</w:t>
          </w:r>
          <w:r>
            <w:tab/>
          </w:r>
          <w:r>
            <w:fldChar w:fldCharType="begin"/>
          </w:r>
          <w:r>
            <w:instrText xml:space="preserve"> PAGEREF _Toc32686 \h </w:instrText>
          </w:r>
          <w:r>
            <w:fldChar w:fldCharType="separate"/>
          </w:r>
          <w:r>
            <w:t>9</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_Toc28593 </w:instrText>
          </w:r>
          <w:r>
            <w:rPr>
              <w:rFonts w:ascii="Times New Roman" w:eastAsia="Times New Roman" w:hAnsi="Times New Roman" w:cs="Times New Roman"/>
              <w:szCs w:val="24"/>
            </w:rPr>
            <w:fldChar w:fldCharType="separate"/>
          </w:r>
          <w:r>
            <w:rPr>
              <w:rFonts w:hint="default"/>
            </w:rPr>
            <w:t xml:space="preserve">5.3.6. </w:t>
          </w:r>
          <w:r>
            <w:t>问题回顾</w:t>
          </w:r>
          <w:r>
            <w:tab/>
          </w:r>
          <w:r>
            <w:fldChar w:fldCharType="begin"/>
          </w:r>
          <w:r>
            <w:instrText xml:space="preserve"> PAGEREF _Toc28593 \h </w:instrText>
          </w:r>
          <w:r>
            <w:fldChar w:fldCharType="separate"/>
          </w:r>
          <w:r>
            <w:t>9</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_Toc21519 </w:instrText>
          </w:r>
          <w:r>
            <w:rPr>
              <w:rFonts w:ascii="Times New Roman" w:eastAsia="Times New Roman" w:hAnsi="Times New Roman" w:cs="Times New Roman"/>
              <w:szCs w:val="24"/>
            </w:rPr>
            <w:fldChar w:fldCharType="separate"/>
          </w:r>
          <w:r>
            <w:rPr>
              <w:rFonts w:hint="default"/>
            </w:rPr>
            <w:t xml:space="preserve">5.3.7. </w:t>
          </w:r>
          <w:r>
            <w:t>问题关闭</w:t>
          </w:r>
          <w:r>
            <w:tab/>
          </w:r>
          <w:r>
            <w:fldChar w:fldCharType="begin"/>
          </w:r>
          <w:r>
            <w:instrText xml:space="preserve"> PAGEREF _Toc21519 \h </w:instrText>
          </w:r>
          <w:r>
            <w:fldChar w:fldCharType="separate"/>
          </w:r>
          <w:r>
            <w:t>9</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_Toc29365 </w:instrText>
          </w:r>
          <w:r>
            <w:rPr>
              <w:rFonts w:ascii="Times New Roman" w:eastAsia="Times New Roman" w:hAnsi="Times New Roman" w:cs="Times New Roman"/>
              <w:szCs w:val="24"/>
            </w:rPr>
            <w:fldChar w:fldCharType="separate"/>
          </w:r>
          <w:r>
            <w:rPr>
              <w:rFonts w:hint="default"/>
            </w:rPr>
            <w:t xml:space="preserve">5.3.8. </w:t>
          </w:r>
          <w:r>
            <w:t>问题监控</w:t>
          </w:r>
          <w:r>
            <w:tab/>
          </w:r>
          <w:r>
            <w:fldChar w:fldCharType="begin"/>
          </w:r>
          <w:r>
            <w:instrText xml:space="preserve"> PAGEREF _Toc29365 \h </w:instrText>
          </w:r>
          <w:r>
            <w:fldChar w:fldCharType="separate"/>
          </w:r>
          <w:r>
            <w:t>9</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_Toc14517 </w:instrText>
          </w:r>
          <w:r>
            <w:rPr>
              <w:rFonts w:ascii="Times New Roman" w:eastAsia="Times New Roman" w:hAnsi="Times New Roman" w:cs="Times New Roman"/>
              <w:szCs w:val="24"/>
            </w:rPr>
            <w:fldChar w:fldCharType="separate"/>
          </w:r>
          <w:r>
            <w:rPr>
              <w:rFonts w:hint="default"/>
            </w:rPr>
            <w:t xml:space="preserve">6. </w:t>
          </w:r>
          <w:r>
            <w:t>问题相关定义</w:t>
          </w:r>
          <w:r>
            <w:tab/>
          </w:r>
          <w:r>
            <w:fldChar w:fldCharType="begin"/>
          </w:r>
          <w:r>
            <w:instrText xml:space="preserve"> PAGEREF _Toc14517 \h </w:instrText>
          </w:r>
          <w:r>
            <w:fldChar w:fldCharType="separate"/>
          </w:r>
          <w:r>
            <w:t>10</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_Toc12624 </w:instrText>
          </w:r>
          <w:r>
            <w:rPr>
              <w:rFonts w:ascii="Times New Roman" w:eastAsia="Times New Roman" w:hAnsi="Times New Roman" w:cs="Times New Roman"/>
              <w:szCs w:val="24"/>
            </w:rPr>
            <w:fldChar w:fldCharType="separate"/>
          </w:r>
          <w:r>
            <w:rPr>
              <w:rFonts w:hint="default"/>
            </w:rPr>
            <w:t xml:space="preserve">6.1. </w:t>
          </w:r>
          <w:r>
            <w:t>问题的分类定义</w:t>
          </w:r>
          <w:r>
            <w:tab/>
          </w:r>
          <w:r>
            <w:fldChar w:fldCharType="begin"/>
          </w:r>
          <w:r>
            <w:instrText xml:space="preserve"> PAGEREF _Toc12624 \h </w:instrText>
          </w:r>
          <w:r>
            <w:fldChar w:fldCharType="separate"/>
          </w:r>
          <w:r>
            <w:t>10</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_Toc5723 </w:instrText>
          </w:r>
          <w:r>
            <w:rPr>
              <w:rFonts w:ascii="Times New Roman" w:eastAsia="Times New Roman" w:hAnsi="Times New Roman" w:cs="Times New Roman"/>
              <w:szCs w:val="24"/>
            </w:rPr>
            <w:fldChar w:fldCharType="separate"/>
          </w:r>
          <w:r>
            <w:rPr>
              <w:rFonts w:hint="default"/>
            </w:rPr>
            <w:t xml:space="preserve">6.2. </w:t>
          </w:r>
          <w:r>
            <w:t>问题的优先级定义</w:t>
          </w:r>
          <w:r>
            <w:tab/>
          </w:r>
          <w:r>
            <w:fldChar w:fldCharType="begin"/>
          </w:r>
          <w:r>
            <w:instrText xml:space="preserve"> PAGEREF _Toc5723 \h </w:instrText>
          </w:r>
          <w:r>
            <w:fldChar w:fldCharType="separate"/>
          </w:r>
          <w:r>
            <w:t>10</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_Toc11926 </w:instrText>
          </w:r>
          <w:r>
            <w:rPr>
              <w:rFonts w:ascii="Times New Roman" w:eastAsia="Times New Roman" w:hAnsi="Times New Roman" w:cs="Times New Roman"/>
              <w:szCs w:val="24"/>
            </w:rPr>
            <w:fldChar w:fldCharType="separate"/>
          </w:r>
          <w:r>
            <w:rPr>
              <w:rFonts w:hint="default"/>
            </w:rPr>
            <w:t xml:space="preserve">6.3. </w:t>
          </w:r>
          <w:r>
            <w:t>问题的分类管理机制</w:t>
          </w:r>
          <w:r>
            <w:tab/>
          </w:r>
          <w:r>
            <w:fldChar w:fldCharType="begin"/>
          </w:r>
          <w:r>
            <w:instrText xml:space="preserve"> PAGEREF _Toc11926 \h </w:instrText>
          </w:r>
          <w:r>
            <w:fldChar w:fldCharType="separate"/>
          </w:r>
          <w:r>
            <w:t>11</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_Toc13314 </w:instrText>
          </w:r>
          <w:r>
            <w:rPr>
              <w:rFonts w:ascii="Times New Roman" w:eastAsia="Times New Roman" w:hAnsi="Times New Roman" w:cs="Times New Roman"/>
              <w:szCs w:val="24"/>
            </w:rPr>
            <w:fldChar w:fldCharType="separate"/>
          </w:r>
          <w:r>
            <w:rPr>
              <w:rFonts w:hint="default"/>
            </w:rPr>
            <w:t xml:space="preserve">6.4. </w:t>
          </w:r>
          <w:r>
            <w:t>问题的状态定义</w:t>
          </w:r>
          <w:r>
            <w:tab/>
          </w:r>
          <w:r>
            <w:fldChar w:fldCharType="begin"/>
          </w:r>
          <w:r>
            <w:instrText xml:space="preserve"> PAGEREF _Toc13314 \h </w:instrText>
          </w:r>
          <w:r>
            <w:fldChar w:fldCharType="separate"/>
          </w:r>
          <w:r>
            <w:t>11</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_Toc3284 </w:instrText>
          </w:r>
          <w:r>
            <w:rPr>
              <w:rFonts w:ascii="Times New Roman" w:eastAsia="Times New Roman" w:hAnsi="Times New Roman" w:cs="Times New Roman"/>
              <w:szCs w:val="24"/>
            </w:rPr>
            <w:fldChar w:fldCharType="separate"/>
          </w:r>
          <w:r>
            <w:rPr>
              <w:rFonts w:hint="default"/>
            </w:rPr>
            <w:t xml:space="preserve">7. </w:t>
          </w:r>
          <w:r>
            <w:t>问题管理事项</w:t>
          </w:r>
          <w:r>
            <w:tab/>
          </w:r>
          <w:r>
            <w:fldChar w:fldCharType="begin"/>
          </w:r>
          <w:r>
            <w:instrText xml:space="preserve"> PAGEREF _Toc3284 \h </w:instrText>
          </w:r>
          <w:r>
            <w:fldChar w:fldCharType="separate"/>
          </w:r>
          <w:r>
            <w:t>12</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_Toc3278 </w:instrText>
          </w:r>
          <w:r>
            <w:rPr>
              <w:rFonts w:ascii="Times New Roman" w:eastAsia="Times New Roman" w:hAnsi="Times New Roman" w:cs="Times New Roman"/>
              <w:szCs w:val="24"/>
            </w:rPr>
            <w:fldChar w:fldCharType="separate"/>
          </w:r>
          <w:r>
            <w:rPr>
              <w:rFonts w:hint="default"/>
            </w:rPr>
            <w:t xml:space="preserve">7.1. </w:t>
          </w:r>
          <w:r>
            <w:t>问题评审</w:t>
          </w:r>
          <w:r>
            <w:tab/>
          </w:r>
          <w:r>
            <w:fldChar w:fldCharType="begin"/>
          </w:r>
          <w:r>
            <w:instrText xml:space="preserve"> PAGEREF _Toc3278 \h </w:instrText>
          </w:r>
          <w:r>
            <w:fldChar w:fldCharType="separate"/>
          </w:r>
          <w:r>
            <w:t>12</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_Toc23681 </w:instrText>
          </w:r>
          <w:r>
            <w:rPr>
              <w:rFonts w:ascii="Times New Roman" w:eastAsia="Times New Roman" w:hAnsi="Times New Roman" w:cs="Times New Roman"/>
              <w:szCs w:val="24"/>
            </w:rPr>
            <w:fldChar w:fldCharType="separate"/>
          </w:r>
          <w:r>
            <w:rPr>
              <w:rFonts w:hint="default"/>
            </w:rPr>
            <w:t xml:space="preserve">7.2. </w:t>
          </w:r>
          <w:r>
            <w:t>问题归档</w:t>
          </w:r>
          <w:r>
            <w:tab/>
          </w:r>
          <w:r>
            <w:fldChar w:fldCharType="begin"/>
          </w:r>
          <w:r>
            <w:instrText xml:space="preserve"> PAGEREF _Toc23681 \h </w:instrText>
          </w:r>
          <w:r>
            <w:fldChar w:fldCharType="separate"/>
          </w:r>
          <w:r>
            <w:t>12</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_Toc29102 </w:instrText>
          </w:r>
          <w:r>
            <w:rPr>
              <w:rFonts w:ascii="Times New Roman" w:eastAsia="Times New Roman" w:hAnsi="Times New Roman" w:cs="Times New Roman"/>
              <w:szCs w:val="24"/>
            </w:rPr>
            <w:fldChar w:fldCharType="separate"/>
          </w:r>
          <w:r>
            <w:rPr>
              <w:rFonts w:hint="default"/>
            </w:rPr>
            <w:t xml:space="preserve">7.3. </w:t>
          </w:r>
          <w:r>
            <w:t>度量和报告</w:t>
          </w:r>
          <w:r>
            <w:tab/>
          </w:r>
          <w:r>
            <w:fldChar w:fldCharType="begin"/>
          </w:r>
          <w:r>
            <w:instrText xml:space="preserve"> PAGEREF _Toc29102 \h </w:instrText>
          </w:r>
          <w:r>
            <w:fldChar w:fldCharType="separate"/>
          </w:r>
          <w:r>
            <w:t>12</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_Toc3011 </w:instrText>
          </w:r>
          <w:r>
            <w:rPr>
              <w:rFonts w:ascii="Times New Roman" w:eastAsia="Times New Roman" w:hAnsi="Times New Roman" w:cs="Times New Roman"/>
              <w:szCs w:val="24"/>
            </w:rPr>
            <w:fldChar w:fldCharType="separate"/>
          </w:r>
          <w:r>
            <w:rPr>
              <w:rFonts w:hint="default"/>
            </w:rPr>
            <w:t xml:space="preserve">7.4. </w:t>
          </w:r>
          <w:r>
            <w:t>与其他流程的关系</w:t>
          </w:r>
          <w:r>
            <w:tab/>
          </w:r>
          <w:r>
            <w:fldChar w:fldCharType="begin"/>
          </w:r>
          <w:r>
            <w:instrText xml:space="preserve"> PAGEREF _Toc3011 \h </w:instrText>
          </w:r>
          <w:r>
            <w:fldChar w:fldCharType="separate"/>
          </w:r>
          <w:r>
            <w:t>13</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_Toc15715 </w:instrText>
          </w:r>
          <w:r>
            <w:rPr>
              <w:rFonts w:ascii="Times New Roman" w:eastAsia="Times New Roman" w:hAnsi="Times New Roman" w:cs="Times New Roman"/>
              <w:szCs w:val="24"/>
            </w:rPr>
            <w:fldChar w:fldCharType="separate"/>
          </w:r>
          <w:r>
            <w:rPr>
              <w:rFonts w:hint="default"/>
            </w:rPr>
            <w:t xml:space="preserve">7.4.1. </w:t>
          </w:r>
          <w:r>
            <w:t>与事件管理</w:t>
          </w:r>
          <w:r>
            <w:tab/>
          </w:r>
          <w:r>
            <w:fldChar w:fldCharType="begin"/>
          </w:r>
          <w:r>
            <w:instrText xml:space="preserve"> PAGEREF _Toc15715 \h </w:instrText>
          </w:r>
          <w:r>
            <w:fldChar w:fldCharType="separate"/>
          </w:r>
          <w:r>
            <w:t>13</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_Toc17113 </w:instrText>
          </w:r>
          <w:r>
            <w:rPr>
              <w:rFonts w:ascii="Times New Roman" w:eastAsia="Times New Roman" w:hAnsi="Times New Roman" w:cs="Times New Roman"/>
              <w:szCs w:val="24"/>
            </w:rPr>
            <w:fldChar w:fldCharType="separate"/>
          </w:r>
          <w:r>
            <w:rPr>
              <w:rFonts w:hint="default"/>
            </w:rPr>
            <w:t xml:space="preserve">7.4.2. </w:t>
          </w:r>
          <w:r>
            <w:t>与变更管理</w:t>
          </w:r>
          <w:r>
            <w:tab/>
          </w:r>
          <w:r>
            <w:fldChar w:fldCharType="begin"/>
          </w:r>
          <w:r>
            <w:instrText xml:space="preserve"> PAGEREF _Toc17113 \h </w:instrText>
          </w:r>
          <w:r>
            <w:fldChar w:fldCharType="separate"/>
          </w:r>
          <w:r>
            <w:t>13</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_Toc21922 </w:instrText>
          </w:r>
          <w:r>
            <w:rPr>
              <w:rFonts w:ascii="Times New Roman" w:eastAsia="Times New Roman" w:hAnsi="Times New Roman" w:cs="Times New Roman"/>
              <w:szCs w:val="24"/>
            </w:rPr>
            <w:fldChar w:fldCharType="separate"/>
          </w:r>
          <w:r>
            <w:rPr>
              <w:rFonts w:hint="default"/>
            </w:rPr>
            <w:t xml:space="preserve">7.4.3. </w:t>
          </w:r>
          <w:r>
            <w:t>与配置管理</w:t>
          </w:r>
          <w:r>
            <w:tab/>
          </w:r>
          <w:r>
            <w:fldChar w:fldCharType="begin"/>
          </w:r>
          <w:r>
            <w:instrText xml:space="preserve"> PAGEREF _Toc21922 \h </w:instrText>
          </w:r>
          <w:r>
            <w:fldChar w:fldCharType="separate"/>
          </w:r>
          <w:r>
            <w:t>13</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_Toc7477 </w:instrText>
          </w:r>
          <w:r>
            <w:rPr>
              <w:rFonts w:ascii="Times New Roman" w:eastAsia="Times New Roman" w:hAnsi="Times New Roman" w:cs="Times New Roman"/>
              <w:szCs w:val="24"/>
            </w:rPr>
            <w:fldChar w:fldCharType="separate"/>
          </w:r>
          <w:r>
            <w:rPr>
              <w:rFonts w:hint="default"/>
            </w:rPr>
            <w:t xml:space="preserve">8. </w:t>
          </w:r>
          <w:r>
            <w:t>流程衡量指标</w:t>
          </w:r>
          <w:r>
            <w:tab/>
          </w:r>
          <w:r>
            <w:fldChar w:fldCharType="begin"/>
          </w:r>
          <w:r>
            <w:instrText xml:space="preserve"> PAGEREF _Toc7477 \h </w:instrText>
          </w:r>
          <w:r>
            <w:fldChar w:fldCharType="separate"/>
          </w:r>
          <w:r>
            <w:t>13</w:t>
          </w:r>
          <w:r>
            <w:fldChar w:fldCharType="end"/>
          </w:r>
          <w:r>
            <w:rPr>
              <w:rFonts w:ascii="Times New Roman" w:eastAsia="Times New Roman" w:hAnsi="Times New Roman" w:cs="Times New Roman"/>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Times New Roman" w:eastAsia="Times New Roman" w:hAnsi="Times New Roman" w:cs="Times New Roman"/>
              <w:snapToGrid w:val="0"/>
              <w:color w:val="000000"/>
              <w:kern w:val="0"/>
              <w:sz w:val="21"/>
              <w:szCs w:val="24"/>
              <w:lang w:val="en-US" w:eastAsia="en-US" w:bidi="ar-SA"/>
            </w:rPr>
          </w:pPr>
          <w:r>
            <w:rPr>
              <w:rFonts w:ascii="Times New Roman" w:eastAsia="Times New Roman" w:hAnsi="Times New Roman" w:cs="Times New Roman"/>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Times New Roman" w:eastAsia="Times New Roman" w:hAnsi="Times New Roman" w:cs="Times New Roman"/>
          <w:snapToGrid w:val="0"/>
          <w:color w:val="000000"/>
          <w:kern w:val="0"/>
          <w:sz w:val="21"/>
          <w:szCs w:val="24"/>
          <w:lang w:val="en-US" w:eastAsia="en-US" w:bidi="ar-SA"/>
        </w:rPr>
        <w:sectPr>
          <w:footerReference w:type="default" r:id="rId8"/>
          <w:pgSz w:w="11906" w:h="16839"/>
          <w:pgMar w:top="1240" w:right="1710" w:bottom="1234" w:left="1704" w:header="0" w:footer="1070" w:gutter="0"/>
          <w:cols w:num="1" w:space="720"/>
        </w:sect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5947"/>
      <w:r>
        <w:t>目的</w:t>
      </w:r>
      <w:bookmarkEnd w:id="3"/>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本文档内容是依据中达丰集团有限公司目前的运维服务团队现状而制定的，旨在规范运维服务中的问题管理过程，其目的是减少或消除重复事件的发生，提高IT运维服务的质量，将事件对客户信息系统的负面影响降到最低，为客户建立一个稳定的IT业务环境。</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本文档的制定将建立一个完整的问题管理体系，从而实现：</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防止事件再次发生，减少对客户信息系统的负面影响</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提供主动预防性措施</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提高客户信息系统的可靠性</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 xml:space="preserve"> 降低运维支持成本</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提高公司运维服务团队的整体形象和声誉</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26254"/>
      <w:r>
        <w:t>适用范围</w:t>
      </w:r>
      <w:bookmarkEnd w:id="4"/>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本文档适用于中达丰集团有限公司运维部，管理范围为本公司运维部所有运维服务对象。</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24131"/>
      <w:r>
        <w:t>术语和定义</w:t>
      </w:r>
      <w:bookmarkEnd w:id="5"/>
    </w:p>
    <w:tbl>
      <w:tblPr>
        <w:tblStyle w:val="TableNormal0"/>
        <w:tblW w:w="847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
      <w:tblGrid>
        <w:gridCol w:w="1354"/>
        <w:gridCol w:w="7119"/>
      </w:tblGrid>
      <w:tr>
        <w:tblPrEx>
          <w:tblW w:w="847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Ex>
        <w:trPr>
          <w:trHeight w:val="784"/>
          <w:jc w:val="center"/>
        </w:trPr>
        <w:tc>
          <w:tcPr>
            <w:tcW w:w="1354" w:type="dxa"/>
            <w:tcBorders>
              <w:top w:val="single" w:sz="12" w:space="0" w:color="000000"/>
              <w:left w:val="single" w:sz="12" w:space="0" w:color="000000"/>
              <w:right w:val="single" w:sz="2" w:space="0" w:color="000000"/>
            </w:tcBorders>
            <w:shd w:val="clear" w:color="auto" w:fill="BFBFBF"/>
          </w:tcPr>
          <w:p>
            <w:pPr>
              <w:keepNext w:val="0"/>
              <w:keepLines w:val="0"/>
              <w:pageBreakBefore w:val="0"/>
              <w:widowControl w:val="0"/>
              <w:kinsoku w:val="0"/>
              <w:wordWrap/>
              <w:overflowPunct/>
              <w:topLinePunct w:val="0"/>
              <w:autoSpaceDE w:val="0"/>
              <w:autoSpaceDN w:val="0"/>
              <w:bidi w:val="0"/>
              <w:adjustRightInd w:val="0"/>
              <w:snapToGrid w:val="0"/>
              <w:spacing w:before="271" w:line="220" w:lineRule="auto"/>
              <w:ind w:left="368"/>
              <w:textAlignment w:val="baseline"/>
              <w:rPr>
                <w:rFonts w:ascii="宋体" w:eastAsia="宋体" w:hAnsi="宋体" w:cs="宋体"/>
                <w:sz w:val="24"/>
                <w:szCs w:val="24"/>
              </w:rPr>
            </w:pPr>
            <w:r>
              <w:rPr>
                <w:rFonts w:ascii="宋体" w:eastAsia="宋体" w:hAnsi="宋体" w:cs="宋体"/>
                <w:b/>
                <w:bCs/>
                <w:spacing w:val="-9"/>
                <w:sz w:val="24"/>
                <w:szCs w:val="24"/>
              </w:rPr>
              <w:t>术</w:t>
            </w:r>
            <w:r>
              <w:rPr>
                <w:rFonts w:ascii="宋体" w:eastAsia="宋体" w:hAnsi="宋体" w:cs="宋体"/>
                <w:spacing w:val="10"/>
                <w:sz w:val="24"/>
                <w:szCs w:val="24"/>
              </w:rPr>
              <w:t xml:space="preserve"> </w:t>
            </w:r>
            <w:r>
              <w:rPr>
                <w:rFonts w:ascii="宋体" w:eastAsia="宋体" w:hAnsi="宋体" w:cs="宋体"/>
                <w:b/>
                <w:bCs/>
                <w:spacing w:val="-9"/>
                <w:sz w:val="24"/>
                <w:szCs w:val="24"/>
              </w:rPr>
              <w:t>语</w:t>
            </w:r>
          </w:p>
        </w:tc>
        <w:tc>
          <w:tcPr>
            <w:tcW w:w="7119" w:type="dxa"/>
            <w:tcBorders>
              <w:top w:val="single" w:sz="12" w:space="0" w:color="000000"/>
              <w:left w:val="single" w:sz="2" w:space="0" w:color="000000"/>
              <w:right w:val="single" w:sz="12" w:space="0" w:color="000000"/>
            </w:tcBorders>
            <w:shd w:val="clear" w:color="auto" w:fill="BFBFBF"/>
          </w:tcPr>
          <w:p>
            <w:pPr>
              <w:keepNext w:val="0"/>
              <w:keepLines w:val="0"/>
              <w:pageBreakBefore w:val="0"/>
              <w:widowControl w:val="0"/>
              <w:kinsoku w:val="0"/>
              <w:wordWrap/>
              <w:overflowPunct/>
              <w:topLinePunct w:val="0"/>
              <w:autoSpaceDE w:val="0"/>
              <w:autoSpaceDN w:val="0"/>
              <w:bidi w:val="0"/>
              <w:adjustRightInd w:val="0"/>
              <w:snapToGrid w:val="0"/>
              <w:spacing w:before="272" w:line="220" w:lineRule="auto"/>
              <w:ind w:left="3267"/>
              <w:textAlignment w:val="baseline"/>
              <w:rPr>
                <w:rFonts w:ascii="宋体" w:eastAsia="宋体" w:hAnsi="宋体" w:cs="宋体"/>
                <w:sz w:val="24"/>
                <w:szCs w:val="24"/>
              </w:rPr>
            </w:pPr>
            <w:r>
              <w:rPr>
                <w:rFonts w:ascii="宋体" w:eastAsia="宋体" w:hAnsi="宋体" w:cs="宋体"/>
                <w:b/>
                <w:bCs/>
                <w:spacing w:val="-11"/>
                <w:sz w:val="24"/>
                <w:szCs w:val="24"/>
              </w:rPr>
              <w:t>定</w:t>
            </w:r>
            <w:r>
              <w:rPr>
                <w:rFonts w:ascii="宋体" w:eastAsia="宋体" w:hAnsi="宋体" w:cs="宋体"/>
                <w:spacing w:val="13"/>
                <w:sz w:val="24"/>
                <w:szCs w:val="24"/>
              </w:rPr>
              <w:t xml:space="preserve"> </w:t>
            </w:r>
            <w:r>
              <w:rPr>
                <w:rFonts w:ascii="宋体" w:eastAsia="宋体" w:hAnsi="宋体" w:cs="宋体"/>
                <w:b/>
                <w:bCs/>
                <w:spacing w:val="-11"/>
                <w:sz w:val="24"/>
                <w:szCs w:val="24"/>
              </w:rPr>
              <w:t>义</w:t>
            </w:r>
          </w:p>
        </w:tc>
      </w:tr>
      <w:tr>
        <w:tblPrEx>
          <w:tblW w:w="8473" w:type="dxa"/>
          <w:jc w:val="center"/>
          <w:tblLayout w:type="fixed"/>
          <w:tblCellMar>
            <w:top w:w="0" w:type="dxa"/>
            <w:left w:w="0" w:type="dxa"/>
            <w:bottom w:w="0" w:type="dxa"/>
            <w:right w:w="0" w:type="dxa"/>
          </w:tblCellMar>
        </w:tblPrEx>
        <w:trPr>
          <w:trHeight w:val="427"/>
          <w:jc w:val="center"/>
        </w:trPr>
        <w:tc>
          <w:tcPr>
            <w:tcW w:w="1354" w:type="dxa"/>
            <w:tcBorders>
              <w:left w:val="single" w:sz="12" w:space="0" w:color="000000"/>
            </w:tcBorders>
            <w:vAlign w:val="center"/>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问题识别</w:t>
            </w:r>
          </w:p>
        </w:tc>
        <w:tc>
          <w:tcPr>
            <w:tcW w:w="7119" w:type="dxa"/>
            <w:tcBorders>
              <w:right w:val="single" w:sz="12" w:space="0" w:color="000000"/>
            </w:tcBorders>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问题识别是指从事件升级到问题的一个判别</w:t>
            </w:r>
          </w:p>
        </w:tc>
      </w:tr>
      <w:tr>
        <w:tblPrEx>
          <w:tblW w:w="8473" w:type="dxa"/>
          <w:jc w:val="center"/>
          <w:tblLayout w:type="fixed"/>
          <w:tblCellMar>
            <w:top w:w="0" w:type="dxa"/>
            <w:left w:w="0" w:type="dxa"/>
            <w:bottom w:w="0" w:type="dxa"/>
            <w:right w:w="0" w:type="dxa"/>
          </w:tblCellMar>
        </w:tblPrEx>
        <w:trPr>
          <w:trHeight w:val="1865"/>
          <w:jc w:val="center"/>
        </w:trPr>
        <w:tc>
          <w:tcPr>
            <w:tcW w:w="1354" w:type="dxa"/>
            <w:tcBorders>
              <w:left w:val="single" w:sz="12" w:space="0" w:color="000000"/>
            </w:tcBorders>
            <w:vAlign w:val="center"/>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问题管理</w:t>
            </w:r>
          </w:p>
        </w:tc>
        <w:tc>
          <w:tcPr>
            <w:tcW w:w="7119" w:type="dxa"/>
            <w:tcBorders>
              <w:right w:val="single" w:sz="12" w:space="0" w:color="000000"/>
            </w:tcBorders>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问题管理旨在发现IT基础设施中事件／问题产生背后的根本原因，包括问题处理和问题控制，其目标在于将 IT 基础设施中的事件／问题对业务产生的负面影响减小到最低，以及防止与这些错误有关的事件再次发生。为了实现这个目标，问题管理调查分析事件的根本原因然后采取有关行动改进或纠正这种情形。</w:t>
            </w:r>
          </w:p>
        </w:tc>
      </w:tr>
      <w:tr>
        <w:tblPrEx>
          <w:tblW w:w="8473" w:type="dxa"/>
          <w:jc w:val="center"/>
          <w:tblLayout w:type="fixed"/>
          <w:tblCellMar>
            <w:top w:w="0" w:type="dxa"/>
            <w:left w:w="0" w:type="dxa"/>
            <w:bottom w:w="0" w:type="dxa"/>
            <w:right w:w="0" w:type="dxa"/>
          </w:tblCellMar>
        </w:tblPrEx>
        <w:trPr>
          <w:trHeight w:val="1722"/>
          <w:jc w:val="center"/>
        </w:trPr>
        <w:tc>
          <w:tcPr>
            <w:tcW w:w="1354" w:type="dxa"/>
            <w:tcBorders>
              <w:left w:val="single" w:sz="12" w:space="0" w:color="000000"/>
            </w:tcBorders>
            <w:vAlign w:val="center"/>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主动问题管理</w:t>
            </w:r>
          </w:p>
        </w:tc>
        <w:tc>
          <w:tcPr>
            <w:tcW w:w="7119" w:type="dxa"/>
            <w:tcBorders>
              <w:right w:val="single" w:sz="12" w:space="0" w:color="000000"/>
            </w:tcBorders>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是指在事件发生之前发现和解决的有关问题和已知错误，从而使事件对服务的负面影响及相关成本控制到最低的一种管理活动。通过化被动为主动，IT支持组织提供了更好的服务并提高了自身的资源使用效率。</w:t>
            </w:r>
          </w:p>
        </w:tc>
      </w:tr>
      <w:tr>
        <w:tblPrEx>
          <w:tblW w:w="8473" w:type="dxa"/>
          <w:jc w:val="center"/>
          <w:tblLayout w:type="fixed"/>
          <w:tblCellMar>
            <w:top w:w="0" w:type="dxa"/>
            <w:left w:w="0" w:type="dxa"/>
            <w:bottom w:w="0" w:type="dxa"/>
            <w:right w:w="0" w:type="dxa"/>
          </w:tblCellMar>
        </w:tblPrEx>
        <w:trPr>
          <w:trHeight w:val="466"/>
          <w:jc w:val="center"/>
        </w:trPr>
        <w:tc>
          <w:tcPr>
            <w:tcW w:w="1354" w:type="dxa"/>
            <w:tcBorders>
              <w:left w:val="single" w:sz="12" w:space="0" w:color="000000"/>
            </w:tcBorders>
            <w:shd w:val="clear" w:color="auto" w:fill="auto"/>
            <w:vAlign w:val="center"/>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lang w:val="en-US" w:eastAsia="en-US"/>
              </w:rPr>
            </w:pPr>
            <w:r>
              <w:rPr>
                <w:sz w:val="21"/>
                <w:szCs w:val="21"/>
              </w:rPr>
              <w:t>已知错误</w:t>
            </w:r>
          </w:p>
        </w:tc>
        <w:tc>
          <w:tcPr>
            <w:tcW w:w="7119" w:type="dxa"/>
            <w:tcBorders>
              <w:right w:val="single" w:sz="12" w:space="0" w:color="000000"/>
            </w:tcBorders>
            <w:shd w:val="clear" w:color="auto" w:fill="auto"/>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lang w:val="en-US" w:eastAsia="en-US"/>
              </w:rPr>
            </w:pPr>
            <w:r>
              <w:rPr>
                <w:sz w:val="21"/>
                <w:szCs w:val="21"/>
              </w:rPr>
              <w:t>问题经过诊断后找到根本原因时所处的状态称之为已知错误。在这种状态下，临时措施或永久性的方案已经得到确认。如果出现了一个已知错误，则应当提出一个变更请求。但是，在通过一项变更将此已知错误永久性地修复之前，它仍将作为一个已知错误。</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20935"/>
      <w:r>
        <w:t>角色与职责</w:t>
      </w:r>
      <w:bookmarkEnd w:id="6"/>
    </w:p>
    <w:tbl>
      <w:tblPr>
        <w:tblStyle w:val="TableNormal0"/>
        <w:tblW w:w="84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426"/>
        <w:gridCol w:w="5493"/>
        <w:gridCol w:w="1552"/>
      </w:tblGrid>
      <w:tr>
        <w:tblPrEx>
          <w:tblW w:w="84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784"/>
          <w:jc w:val="center"/>
        </w:trPr>
        <w:tc>
          <w:tcPr>
            <w:tcW w:w="1426"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71" w:line="219" w:lineRule="auto"/>
              <w:ind w:left="406"/>
              <w:textAlignment w:val="baseline"/>
              <w:rPr>
                <w:rFonts w:ascii="宋体" w:eastAsia="宋体" w:hAnsi="宋体" w:cs="宋体"/>
                <w:sz w:val="24"/>
                <w:szCs w:val="24"/>
              </w:rPr>
            </w:pPr>
            <w:r>
              <w:rPr>
                <w:rFonts w:ascii="宋体" w:eastAsia="宋体" w:hAnsi="宋体" w:cs="宋体"/>
                <w:b/>
                <w:bCs/>
                <w:spacing w:val="-6"/>
                <w:sz w:val="24"/>
                <w:szCs w:val="24"/>
              </w:rPr>
              <w:t>角色</w:t>
            </w:r>
          </w:p>
        </w:tc>
        <w:tc>
          <w:tcPr>
            <w:tcW w:w="5493"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71" w:line="221" w:lineRule="auto"/>
              <w:ind w:left="2585"/>
              <w:textAlignment w:val="baseline"/>
              <w:rPr>
                <w:rFonts w:ascii="宋体" w:eastAsia="宋体" w:hAnsi="宋体" w:cs="宋体"/>
                <w:sz w:val="24"/>
                <w:szCs w:val="24"/>
              </w:rPr>
            </w:pPr>
            <w:r>
              <w:rPr>
                <w:rFonts w:ascii="宋体" w:eastAsia="宋体" w:hAnsi="宋体" w:cs="宋体"/>
                <w:b/>
                <w:bCs/>
                <w:spacing w:val="-6"/>
                <w:sz w:val="24"/>
                <w:szCs w:val="24"/>
              </w:rPr>
              <w:t>职责</w:t>
            </w:r>
          </w:p>
        </w:tc>
        <w:tc>
          <w:tcPr>
            <w:tcW w:w="1552"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71" w:line="220" w:lineRule="auto"/>
              <w:ind w:left="181"/>
              <w:textAlignment w:val="baseline"/>
              <w:rPr>
                <w:rFonts w:ascii="宋体" w:eastAsia="宋体" w:hAnsi="宋体" w:cs="宋体" w:hint="eastAsia"/>
                <w:sz w:val="24"/>
                <w:szCs w:val="24"/>
                <w:lang w:eastAsia="zh-CN"/>
              </w:rPr>
            </w:pPr>
            <w:r>
              <w:rPr>
                <w:rFonts w:ascii="宋体" w:hAnsi="宋体" w:cs="宋体" w:hint="eastAsia"/>
                <w:b/>
                <w:bCs/>
                <w:spacing w:val="-4"/>
                <w:sz w:val="24"/>
                <w:szCs w:val="24"/>
                <w:lang w:val="en-US" w:eastAsia="zh-CN"/>
              </w:rPr>
              <w:t>责任人</w:t>
            </w:r>
          </w:p>
        </w:tc>
      </w:tr>
      <w:tr>
        <w:tblPrEx>
          <w:tblW w:w="8471" w:type="dxa"/>
          <w:jc w:val="center"/>
          <w:tblLayout w:type="fixed"/>
          <w:tblCellMar>
            <w:top w:w="0" w:type="dxa"/>
            <w:left w:w="0" w:type="dxa"/>
            <w:bottom w:w="0" w:type="dxa"/>
            <w:right w:w="0" w:type="dxa"/>
          </w:tblCellMar>
        </w:tblPrEx>
        <w:trPr>
          <w:trHeight w:val="3115"/>
          <w:jc w:val="center"/>
        </w:trPr>
        <w:tc>
          <w:tcPr>
            <w:tcW w:w="1426"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78" w:line="243" w:lineRule="auto"/>
              <w:ind w:left="403" w:right="156" w:hanging="214"/>
              <w:textAlignment w:val="baseline"/>
              <w:rPr>
                <w:rFonts w:ascii="宋体" w:eastAsia="宋体" w:hAnsi="宋体" w:cs="宋体"/>
                <w:sz w:val="24"/>
                <w:szCs w:val="24"/>
              </w:rPr>
            </w:pPr>
            <w:r>
              <w:rPr>
                <w:rFonts w:ascii="宋体" w:eastAsia="宋体" w:hAnsi="宋体" w:cs="宋体"/>
                <w:spacing w:val="-10"/>
                <w:sz w:val="24"/>
                <w:szCs w:val="24"/>
              </w:rPr>
              <w:t>问题提交</w:t>
            </w:r>
            <w:r>
              <w:rPr>
                <w:rFonts w:ascii="宋体" w:eastAsia="宋体" w:hAnsi="宋体" w:cs="宋体"/>
                <w:spacing w:val="-3"/>
                <w:sz w:val="24"/>
                <w:szCs w:val="24"/>
              </w:rPr>
              <w:t>人员</w:t>
            </w:r>
          </w:p>
        </w:tc>
        <w:tc>
          <w:tcPr>
            <w:tcW w:w="5493" w:type="dxa"/>
          </w:tcPr>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负责问题管理相关文档的分析统计，文档版本发生变更需要提交部门负责人进行审批。</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记录并识别一线工程师、事件经理提交的问题请求，建立问题。</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对新建问题进行分类、分派。</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负责问题评审和关闭。</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rPr>
                <w:rFonts w:ascii="宋体" w:eastAsia="宋体" w:hAnsi="宋体" w:cs="宋体"/>
                <w:szCs w:val="24"/>
              </w:rPr>
            </w:pPr>
            <w:r>
              <w:t>跟踪监控问题管理的全过程。</w:t>
            </w:r>
          </w:p>
        </w:tc>
        <w:tc>
          <w:tcPr>
            <w:tcW w:w="1552" w:type="dxa"/>
          </w:tcPr>
          <w:p>
            <w:pPr>
              <w:keepNext w:val="0"/>
              <w:keepLines w:val="0"/>
              <w:pageBreakBefore w:val="0"/>
              <w:widowControl w:val="0"/>
              <w:kinsoku w:val="0"/>
              <w:wordWrap/>
              <w:overflowPunct/>
              <w:topLinePunct w:val="0"/>
              <w:autoSpaceDE w:val="0"/>
              <w:autoSpaceDN w:val="0"/>
              <w:bidi w:val="0"/>
              <w:adjustRightInd w:val="0"/>
              <w:snapToGrid w:val="0"/>
              <w:spacing w:before="78" w:line="242" w:lineRule="auto"/>
              <w:ind w:left="118" w:right="235" w:hanging="2"/>
              <w:textAlignment w:val="baseline"/>
              <w:rPr>
                <w:rFonts w:ascii="宋体" w:eastAsia="宋体" w:hAnsi="宋体" w:cs="宋体" w:hint="eastAsia"/>
                <w:sz w:val="24"/>
                <w:szCs w:val="24"/>
                <w:lang w:eastAsia="zh-CN"/>
              </w:rPr>
            </w:pPr>
            <w:r>
              <w:rPr>
                <w:rFonts w:ascii="宋体" w:eastAsia="宋体" w:hAnsi="宋体" w:cs="宋体"/>
                <w:spacing w:val="-2"/>
                <w:sz w:val="24"/>
                <w:szCs w:val="24"/>
              </w:rPr>
              <w:t>服务台</w:t>
            </w:r>
            <w:r>
              <w:rPr>
                <w:rFonts w:ascii="宋体" w:hAnsi="宋体" w:cs="宋体" w:hint="eastAsia"/>
                <w:spacing w:val="-2"/>
                <w:sz w:val="24"/>
                <w:szCs w:val="24"/>
                <w:lang w:val="en-US" w:eastAsia="zh-CN"/>
              </w:rPr>
              <w:t>客服</w:t>
            </w:r>
          </w:p>
        </w:tc>
      </w:tr>
      <w:tr>
        <w:tblPrEx>
          <w:tblW w:w="8471" w:type="dxa"/>
          <w:jc w:val="center"/>
          <w:tblLayout w:type="fixed"/>
          <w:tblCellMar>
            <w:top w:w="0" w:type="dxa"/>
            <w:left w:w="0" w:type="dxa"/>
            <w:bottom w:w="0" w:type="dxa"/>
            <w:right w:w="0" w:type="dxa"/>
          </w:tblCellMar>
        </w:tblPrEx>
        <w:trPr>
          <w:trHeight w:val="2862"/>
          <w:jc w:val="center"/>
        </w:trPr>
        <w:tc>
          <w:tcPr>
            <w:tcW w:w="1426"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78" w:line="247" w:lineRule="auto"/>
              <w:ind w:right="156"/>
              <w:textAlignment w:val="baseline"/>
              <w:rPr>
                <w:rFonts w:ascii="宋体" w:eastAsia="宋体" w:hAnsi="宋体" w:cs="宋体"/>
                <w:sz w:val="24"/>
                <w:szCs w:val="24"/>
              </w:rPr>
            </w:pPr>
            <w:r>
              <w:rPr>
                <w:rFonts w:ascii="宋体" w:eastAsia="宋体" w:hAnsi="宋体" w:cs="宋体"/>
                <w:spacing w:val="-10"/>
                <w:sz w:val="24"/>
                <w:szCs w:val="24"/>
              </w:rPr>
              <w:t>问题专家</w:t>
            </w:r>
            <w:r>
              <w:rPr>
                <w:rFonts w:ascii="宋体" w:eastAsia="宋体" w:hAnsi="宋体" w:cs="宋体"/>
                <w:sz w:val="24"/>
                <w:szCs w:val="24"/>
              </w:rPr>
              <w:t>组</w:t>
            </w:r>
          </w:p>
        </w:tc>
        <w:tc>
          <w:tcPr>
            <w:tcW w:w="5493" w:type="dxa"/>
          </w:tcPr>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受理运维部一线人员分派的问题请求。</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对受理的问题进行原因分析，制定根本解决方案</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对暂时不能制定根本解决方案的问题，需要提供临时的变通措施，并反馈给运维部服务台</w:t>
            </w:r>
            <w:r>
              <w:rPr>
                <w:rFonts w:hint="eastAsia"/>
                <w:lang w:val="en-US" w:eastAsia="zh-CN"/>
              </w:rPr>
              <w:t>客服</w:t>
            </w:r>
            <w:r>
              <w:t>，协助事件的最终解决。</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ascii="宋体" w:eastAsia="宋体" w:hAnsi="宋体" w:cs="宋体"/>
                <w:szCs w:val="24"/>
              </w:rPr>
            </w:pPr>
            <w:r>
              <w:t>对问题进行错误评估、统计和分析。</w:t>
            </w:r>
          </w:p>
        </w:tc>
        <w:tc>
          <w:tcPr>
            <w:tcW w:w="1552" w:type="dxa"/>
          </w:tcPr>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86"/>
              <w:textAlignment w:val="baseline"/>
              <w:rPr>
                <w:rFonts w:ascii="宋体" w:eastAsia="宋体" w:hAnsi="宋体" w:cs="宋体" w:hint="default"/>
                <w:sz w:val="24"/>
                <w:szCs w:val="24"/>
                <w:lang w:val="en-US" w:eastAsia="zh-CN"/>
              </w:rPr>
            </w:pPr>
            <w:r>
              <w:rPr>
                <w:rFonts w:ascii="宋体" w:hAnsi="宋体" w:cs="宋体" w:hint="eastAsia"/>
                <w:sz w:val="24"/>
                <w:szCs w:val="24"/>
                <w:lang w:val="en-US" w:eastAsia="zh-CN"/>
              </w:rPr>
              <w:t>技术岗人员</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1092"/>
      <w:r>
        <w:t>问题管理流程</w:t>
      </w:r>
      <w:bookmarkEnd w:id="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12002"/>
      <w:r>
        <w:t>流程说明</w:t>
      </w:r>
      <w:bookmarkEnd w:id="8"/>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问题管理过程的根本目的是消除或减少事件的发生，减少其对客户系统的负面影响。此过程主要通过巡检与分析统计发生在客户信息系统的事件，识别具有重大影响的隐患和经常发生的事件，分析原因，找出解决措施，消除隐患，防止事件再次发生。所以问题管理过程注重于从根本上解决问题。</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问题通常具有如下特征：</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同个事件，反复发生：在某一时段内，同一个设备的某类事件反复发生；</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多个事件，相同症状：同类设备所发生的多个事件具有相同或相似症状；</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单个重大故障：单个对业务造成严重影响的重大故障；</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变通方法解决的事件：事件管理上报由变通方法临时解决的事件；</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日常主动发现：定期/不定期对客户信息系统巡检，发现潜在的、有待于从根源解决的重大隐患。当上述现象发现或发生时，需创建问题进行问题分析。</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_Toc27957"/>
      <w:r>
        <w:t>相关程序原则</w:t>
      </w:r>
      <w:bookmarkEnd w:id="9"/>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10853"/>
      <w:r>
        <w:t>流程原则</w:t>
      </w:r>
      <w:bookmarkEnd w:id="10"/>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所有问题都应该被完整准确的记录下来，并保证相关信息应尽可能详细；</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所有对用户业务环境可能造成影响的问题都应通过问题管理流程处理，并遵守流程定义的相关标准、政策和指导原则；</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应该定期（每月）产生和回顾问题管理报表，以改进问题管理流程，对未解决的问题，举行定期（每月）的问题管理会议进行讨论对其评估与分析；</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应该定期（每年）对流程进行回顾，以改进问题管理流程。</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_Toc12874"/>
      <w:r>
        <w:t>责任人原则</w:t>
      </w:r>
      <w:bookmarkEnd w:id="11"/>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责任人原则用来确保每个问题在任何时段都有适当的人员负责，而全面落实责任制需要实行问题的有效管理方案，从而保证问题处理的及时性和有效性</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textAlignment w:val="baseline"/>
      </w:pPr>
      <w:r>
        <w:t>一旦问题单提交后，运维部</w:t>
      </w:r>
      <w:r>
        <w:rPr>
          <w:rFonts w:hint="eastAsia"/>
          <w:lang w:eastAsia="zh-CN"/>
        </w:rPr>
        <w:t>服务台客服</w:t>
      </w:r>
      <w:r>
        <w:t>全权负责该问题；</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textAlignment w:val="baseline"/>
      </w:pPr>
      <w:r>
        <w:t>如果需要向问题提交人通知处理情况，由运维部</w:t>
      </w:r>
      <w:r>
        <w:rPr>
          <w:rFonts w:hint="eastAsia"/>
          <w:lang w:eastAsia="zh-CN"/>
        </w:rPr>
        <w:t>服务台客服</w:t>
      </w:r>
      <w:r>
        <w:t>负责。</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9327"/>
      <w:r>
        <w:t>再分派原则</w:t>
      </w:r>
      <w:bookmarkEnd w:id="12"/>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再分派又称转派，指第一次分派后被分派对象，将问题单分派给其他部门或个人；</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再分派政策是另一项关键的政策，确保问题单不被过于频繁的相互转派，以至于无法在规定时间内得到解决；</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所有问题单的转派必须通过运维部服务台</w:t>
      </w:r>
      <w:r>
        <w:rPr>
          <w:rFonts w:hint="eastAsia"/>
          <w:lang w:val="en-US" w:eastAsia="zh-CN"/>
        </w:rPr>
        <w:t>客服</w:t>
      </w:r>
      <w:r>
        <w:t>。</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6135"/>
      <w:r>
        <w:t>优先级原则</w:t>
      </w:r>
      <w:bookmarkEnd w:id="13"/>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问题的优先级是由问题的紧急度和影响度共同决定的，是评定问题处理优先等级的一个重要指标。优先级分为高、中、低三种级别。</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_Toc26922"/>
      <w:r>
        <w:t>问题关闭原则</w:t>
      </w:r>
      <w:bookmarkEnd w:id="14"/>
    </w:p>
    <w:p>
      <w:pPr>
        <w:pStyle w:val="a3"/>
        <w:keepNext w:val="0"/>
        <w:keepLines w:val="0"/>
        <w:pageBreakBefore w:val="0"/>
        <w:widowControl w:val="0"/>
        <w:numPr>
          <w:ilvl w:val="0"/>
          <w:numId w:val="9"/>
        </w:numPr>
        <w:kinsoku w:val="0"/>
        <w:wordWrap/>
        <w:overflowPunct/>
        <w:topLinePunct w:val="0"/>
        <w:autoSpaceDE w:val="0"/>
        <w:autoSpaceDN w:val="0"/>
        <w:bidi w:val="0"/>
        <w:adjustRightInd w:val="0"/>
        <w:snapToGrid w:val="0"/>
        <w:textAlignment w:val="baseline"/>
      </w:pPr>
      <w:r>
        <w:t>只有一线工程师才有权关闭问题单；</w:t>
      </w:r>
    </w:p>
    <w:p>
      <w:pPr>
        <w:pStyle w:val="a3"/>
        <w:keepNext w:val="0"/>
        <w:keepLines w:val="0"/>
        <w:pageBreakBefore w:val="0"/>
        <w:widowControl w:val="0"/>
        <w:numPr>
          <w:ilvl w:val="0"/>
          <w:numId w:val="9"/>
        </w:numPr>
        <w:kinsoku w:val="0"/>
        <w:wordWrap/>
        <w:overflowPunct/>
        <w:topLinePunct w:val="0"/>
        <w:autoSpaceDE w:val="0"/>
        <w:autoSpaceDN w:val="0"/>
        <w:bidi w:val="0"/>
        <w:adjustRightInd w:val="0"/>
        <w:snapToGrid w:val="0"/>
        <w:textAlignment w:val="baseline"/>
      </w:pPr>
      <w:r>
        <w:t>问题单不会被自动关闭。</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5404"/>
      <w:r>
        <w:t>问题管理流程图解释</w:t>
      </w:r>
      <w:bookmarkEnd w:id="15"/>
    </w:p>
    <w:p>
      <w:pPr>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4984115" cy="5125720"/>
            <wp:effectExtent l="0" t="0" r="1460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9"/>
                    <a:stretch>
                      <a:fillRect/>
                    </a:stretch>
                  </pic:blipFill>
                  <pic:spPr>
                    <a:xfrm>
                      <a:off x="0" y="0"/>
                      <a:ext cx="4984115" cy="5125720"/>
                    </a:xfrm>
                    <a:prstGeom prst="rect">
                      <a:avLst/>
                    </a:prstGeom>
                    <a:noFill/>
                    <a:ln>
                      <a:noFill/>
                    </a:ln>
                  </pic:spPr>
                </pic:pic>
              </a:graphicData>
            </a:graphic>
          </wp:inline>
        </w:drawing>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2515"/>
      <w:r>
        <w:t>问题的来源</w:t>
      </w:r>
      <w:bookmarkEnd w:id="16"/>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频繁发生的事件</w:t>
      </w:r>
      <w:r>
        <w:rPr>
          <w:rFonts w:hint="eastAsia"/>
          <w:lang w:eastAsia="zh-CN"/>
        </w:rPr>
        <w:t>；</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重大/紧急事件升级；</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巡检中发现的重大隐患。</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31866"/>
      <w:r>
        <w:t>问题的建立与记录</w:t>
      </w:r>
      <w:bookmarkEnd w:id="17"/>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运维部</w:t>
      </w:r>
      <w:r>
        <w:rPr>
          <w:rFonts w:hint="eastAsia"/>
          <w:lang w:eastAsia="zh-CN"/>
        </w:rPr>
        <w:t>服务台客服</w:t>
      </w:r>
      <w:r>
        <w:t>根据问题的来源信息对问题进行审核，是否为有效问题，从而建立新问题，并填写《客户问题协调单》。如果确认问题无效或重复，则关闭问题，并通知问题提交人。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_Toc17103"/>
      <w:r>
        <w:t>问题的分类</w:t>
      </w:r>
      <w:bookmarkEnd w:id="18"/>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运维部服务台</w:t>
      </w:r>
      <w:r>
        <w:rPr>
          <w:rFonts w:hint="eastAsia"/>
          <w:lang w:val="en-US" w:eastAsia="zh-CN"/>
        </w:rPr>
        <w:t>客服</w:t>
      </w:r>
      <w:r>
        <w:t>对新建的问题进行分类（详见 6.1 问题分类定义），确定问题的优先级（详见6.2问题优先级定义）。</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8928"/>
      <w:r>
        <w:t>问题的分派</w:t>
      </w:r>
      <w:bookmarkEnd w:id="19"/>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hAnsi="宋体" w:cs="宋体" w:hint="eastAsia"/>
          <w:spacing w:val="-1"/>
          <w:sz w:val="24"/>
          <w:szCs w:val="24"/>
          <w:lang w:eastAsia="zh-CN"/>
        </w:rPr>
        <w:t>服务台客服</w:t>
      </w:r>
      <w:r>
        <w:rPr>
          <w:rFonts w:ascii="宋体" w:eastAsia="宋体" w:hAnsi="宋体" w:cs="宋体"/>
          <w:spacing w:val="-1"/>
          <w:sz w:val="24"/>
          <w:szCs w:val="24"/>
        </w:rPr>
        <w:t>根据问题的分类，把问题分派给相应的问题专家组。</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32686"/>
      <w:r>
        <w:t>问题的分析诊断</w:t>
      </w:r>
      <w:bookmarkEnd w:id="20"/>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问题专家组接受问题后，及时对问题进行分析诊断，并填写《客户问题协调单》。</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如果发现问题应该由其他专家组分析解决，则把问题发回运维部服务台客服，注明拒绝理由并推荐其他专家组。</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如果需要其他专家组协助分析、诊断，则通知运维部服务台客服，由运维部服务台客服协调资源，成立问题分析小组，对产生问题的原因进行分析，确定问题的根本原因，提出问题解决方案并提交运维部服务台客服。</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如果问题专家组无法找到根本解决方案或虽有解决方案但目前无法实施（如实施的代价太大等），通报运维部服务台客服。</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如果需要第三方（厂家技术）介入，则问题专家组负责与第三方的接</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口与协调。</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如果问题专家组在问题分析过程中发现问题引起变更，并填写《变更申请单》，提交给变更经理，进入变更管理流程。</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如果问题专家组在分析问题过程中发现问题引起配置项变更，则填写《变更申请单》，提交给项目经理，进入配置管理流程。</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28593"/>
      <w:r>
        <w:t>问题回顾</w:t>
      </w:r>
      <w:bookmarkEnd w:id="21"/>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问题专家组对问题进行回顾，确认问题是否正确解决：</w:t>
      </w:r>
    </w:p>
    <w:p>
      <w:pPr>
        <w:pStyle w:val="a3"/>
        <w:keepNext w:val="0"/>
        <w:keepLines w:val="0"/>
        <w:pageBreakBefore w:val="0"/>
        <w:widowControl w:val="0"/>
        <w:numPr>
          <w:ilvl w:val="0"/>
          <w:numId w:val="12"/>
        </w:numPr>
        <w:kinsoku w:val="0"/>
        <w:wordWrap/>
        <w:overflowPunct/>
        <w:topLinePunct w:val="0"/>
        <w:autoSpaceDE w:val="0"/>
        <w:autoSpaceDN w:val="0"/>
        <w:bidi w:val="0"/>
        <w:adjustRightInd w:val="0"/>
        <w:snapToGrid w:val="0"/>
        <w:textAlignment w:val="baseline"/>
      </w:pPr>
      <w:r>
        <w:t>如果问题没有解决，通知运维部</w:t>
      </w:r>
      <w:r>
        <w:rPr>
          <w:rFonts w:hint="eastAsia"/>
          <w:lang w:eastAsia="zh-CN"/>
        </w:rPr>
        <w:t>服务台客服</w:t>
      </w:r>
      <w:r>
        <w:t>重新识别、分派，问题专家组进行分析诊断，使问题正确解决；</w:t>
      </w:r>
    </w:p>
    <w:p>
      <w:pPr>
        <w:pStyle w:val="a3"/>
        <w:keepNext w:val="0"/>
        <w:keepLines w:val="0"/>
        <w:pageBreakBefore w:val="0"/>
        <w:widowControl w:val="0"/>
        <w:numPr>
          <w:ilvl w:val="0"/>
          <w:numId w:val="12"/>
        </w:numPr>
        <w:kinsoku w:val="0"/>
        <w:wordWrap/>
        <w:overflowPunct/>
        <w:topLinePunct w:val="0"/>
        <w:autoSpaceDE w:val="0"/>
        <w:autoSpaceDN w:val="0"/>
        <w:bidi w:val="0"/>
        <w:adjustRightInd w:val="0"/>
        <w:snapToGrid w:val="0"/>
        <w:textAlignment w:val="baseline"/>
      </w:pPr>
      <w:r>
        <w:t>如果问题正确解决，则问题专家组对问题进行错误评估、统计和分析，提出新知识点，提交</w:t>
      </w:r>
      <w:r>
        <w:rPr>
          <w:rFonts w:hint="eastAsia"/>
          <w:lang w:eastAsia="zh-CN"/>
        </w:rPr>
        <w:t>服务知识</w:t>
      </w:r>
      <w:r>
        <w:t>管理专员，进入</w:t>
      </w:r>
      <w:r>
        <w:rPr>
          <w:rFonts w:hint="eastAsia"/>
          <w:lang w:eastAsia="zh-CN"/>
        </w:rPr>
        <w:t>服务知识</w:t>
      </w:r>
      <w:r>
        <w:t>管理流程。</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21519"/>
      <w:r>
        <w:t>问题关闭</w:t>
      </w:r>
      <w:bookmarkEnd w:id="22"/>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运维部</w:t>
      </w:r>
      <w:r>
        <w:rPr>
          <w:rFonts w:hint="eastAsia"/>
          <w:lang w:eastAsia="zh-CN"/>
        </w:rPr>
        <w:t>服务台客服</w:t>
      </w:r>
      <w:r>
        <w:t>对问题的状态（详见6.3问题状态定义）进行总结</w:t>
      </w:r>
      <w:r>
        <w:rPr>
          <w:rFonts w:hint="eastAsia"/>
          <w:lang w:eastAsia="zh-CN"/>
        </w:rPr>
        <w:t>、</w:t>
      </w:r>
      <w:r>
        <w:rPr>
          <w:rFonts w:hint="eastAsia"/>
          <w:lang w:val="en-US" w:eastAsia="zh-CN"/>
        </w:rPr>
        <w:t>记录并关闭问题</w:t>
      </w:r>
      <w:r>
        <w:t>。</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_Toc29365"/>
      <w:r>
        <w:t>问题监控</w:t>
      </w:r>
      <w:bookmarkEnd w:id="23"/>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运维部</w:t>
      </w:r>
      <w:r>
        <w:rPr>
          <w:rFonts w:hint="eastAsia"/>
          <w:lang w:eastAsia="zh-CN"/>
        </w:rPr>
        <w:t>服务台客服</w:t>
      </w:r>
      <w:r>
        <w:t>负责对问题的分析、诊断、解决过程的跟踪和监控：</w:t>
      </w:r>
    </w:p>
    <w:p>
      <w:pPr>
        <w:pStyle w:val="a3"/>
        <w:keepNext w:val="0"/>
        <w:keepLines w:val="0"/>
        <w:pageBreakBefore w:val="0"/>
        <w:widowControl w:val="0"/>
        <w:numPr>
          <w:ilvl w:val="0"/>
          <w:numId w:val="13"/>
        </w:numPr>
        <w:kinsoku w:val="0"/>
        <w:wordWrap/>
        <w:overflowPunct/>
        <w:topLinePunct w:val="0"/>
        <w:autoSpaceDE w:val="0"/>
        <w:autoSpaceDN w:val="0"/>
        <w:bidi w:val="0"/>
        <w:adjustRightInd w:val="0"/>
        <w:snapToGrid w:val="0"/>
        <w:textAlignment w:val="baseline"/>
      </w:pPr>
      <w:r>
        <w:t>在找到问题的根本原因或解决方案之后，根据需要，向服务台</w:t>
      </w:r>
      <w:r>
        <w:rPr>
          <w:rFonts w:hint="eastAsia"/>
          <w:lang w:val="en-US" w:eastAsia="zh-CN"/>
        </w:rPr>
        <w:t>客服</w:t>
      </w:r>
      <w:r>
        <w:t>或问题提交人通报该问题的解决情况，以帮助提高事件的解决率。</w:t>
      </w:r>
    </w:p>
    <w:p>
      <w:pPr>
        <w:pStyle w:val="a3"/>
        <w:keepNext w:val="0"/>
        <w:keepLines w:val="0"/>
        <w:pageBreakBefore w:val="0"/>
        <w:widowControl w:val="0"/>
        <w:numPr>
          <w:ilvl w:val="0"/>
          <w:numId w:val="13"/>
        </w:numPr>
        <w:kinsoku w:val="0"/>
        <w:wordWrap/>
        <w:overflowPunct/>
        <w:topLinePunct w:val="0"/>
        <w:autoSpaceDE w:val="0"/>
        <w:autoSpaceDN w:val="0"/>
        <w:bidi w:val="0"/>
        <w:adjustRightInd w:val="0"/>
        <w:snapToGrid w:val="0"/>
        <w:textAlignment w:val="baseline"/>
      </w:pPr>
      <w:r>
        <w:t>对于问题专家组无法找到根本原因或虽有解决方案但目前无法实施（如实施的代价太大等）的问题，上报运维部经理。</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_Toc14517"/>
      <w:r>
        <w:t>问题相关定义</w:t>
      </w:r>
      <w:bookmarkEnd w:id="24"/>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bookmark20"/>
      <w:bookmarkEnd w:id="25"/>
      <w:bookmarkStart w:id="26" w:name="_Toc12624"/>
      <w:r>
        <w:t>问题的分类定义</w:t>
      </w:r>
      <w:bookmarkEnd w:id="26"/>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问题的分类是依据问题所属的专业类型进行划分的，通过问题分类可以准确定位解决问题的小组，并对问题进行分类统计。问题的分类主要为三大类：基础环境运类、硬件类、软件类。</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_Toc5723"/>
      <w:r>
        <w:t>问题的优先级定义</w:t>
      </w:r>
      <w:bookmarkEnd w:id="27"/>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问题的优先级是运维部</w:t>
      </w:r>
      <w:r>
        <w:rPr>
          <w:rFonts w:hint="eastAsia"/>
          <w:lang w:eastAsia="zh-CN"/>
        </w:rPr>
        <w:t>服务台客服</w:t>
      </w:r>
      <w:r>
        <w:t>分派人员、资源的参照标准，对于关键优先级的问题，管理层应该优先协调资源进行这些问题的解决。结合公司的实际情况，问题的优先级定义及处置方案如下：</w:t>
      </w:r>
    </w:p>
    <w:p>
      <w:pPr>
        <w:keepNext w:val="0"/>
        <w:keepLines w:val="0"/>
        <w:pageBreakBefore w:val="0"/>
        <w:widowControl w:val="0"/>
        <w:kinsoku w:val="0"/>
        <w:wordWrap/>
        <w:overflowPunct/>
        <w:topLinePunct w:val="0"/>
        <w:autoSpaceDE w:val="0"/>
        <w:autoSpaceDN w:val="0"/>
        <w:bidi w:val="0"/>
        <w:adjustRightInd w:val="0"/>
        <w:snapToGrid w:val="0"/>
        <w:spacing w:line="34" w:lineRule="exact"/>
        <w:textAlignment w:val="baseline"/>
      </w:pPr>
    </w:p>
    <w:tbl>
      <w:tblPr>
        <w:tblStyle w:val="TableNormal0"/>
        <w:tblW w:w="85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813"/>
        <w:gridCol w:w="887"/>
        <w:gridCol w:w="6822"/>
      </w:tblGrid>
      <w:tr>
        <w:tblPrEx>
          <w:tblW w:w="85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783"/>
          <w:jc w:val="center"/>
        </w:trPr>
        <w:tc>
          <w:tcPr>
            <w:tcW w:w="813"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71" w:line="220" w:lineRule="auto"/>
              <w:ind w:left="170"/>
              <w:textAlignment w:val="baseline"/>
              <w:rPr>
                <w:rFonts w:ascii="宋体" w:eastAsia="宋体" w:hAnsi="宋体" w:cs="宋体"/>
                <w:sz w:val="24"/>
                <w:szCs w:val="24"/>
              </w:rPr>
            </w:pPr>
            <w:r>
              <w:rPr>
                <w:rFonts w:ascii="宋体" w:eastAsia="宋体" w:hAnsi="宋体" w:cs="宋体"/>
                <w:b/>
                <w:bCs/>
                <w:spacing w:val="-6"/>
                <w:sz w:val="24"/>
                <w:szCs w:val="24"/>
              </w:rPr>
              <w:t>编号</w:t>
            </w:r>
          </w:p>
        </w:tc>
        <w:tc>
          <w:tcPr>
            <w:tcW w:w="887"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71" w:line="220" w:lineRule="auto"/>
              <w:ind w:left="206"/>
              <w:textAlignment w:val="baseline"/>
              <w:rPr>
                <w:rFonts w:ascii="宋体" w:eastAsia="宋体" w:hAnsi="宋体" w:cs="宋体"/>
                <w:sz w:val="24"/>
                <w:szCs w:val="24"/>
              </w:rPr>
            </w:pPr>
            <w:r>
              <w:rPr>
                <w:rFonts w:ascii="宋体" w:eastAsia="宋体" w:hAnsi="宋体" w:cs="宋体"/>
                <w:b/>
                <w:bCs/>
                <w:spacing w:val="-6"/>
                <w:sz w:val="24"/>
                <w:szCs w:val="24"/>
              </w:rPr>
              <w:t>等级</w:t>
            </w:r>
          </w:p>
        </w:tc>
        <w:tc>
          <w:tcPr>
            <w:tcW w:w="6822"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71" w:line="222" w:lineRule="auto"/>
              <w:ind w:left="3175"/>
              <w:textAlignment w:val="baseline"/>
              <w:rPr>
                <w:rFonts w:ascii="宋体" w:eastAsia="宋体" w:hAnsi="宋体" w:cs="宋体"/>
                <w:sz w:val="24"/>
                <w:szCs w:val="24"/>
              </w:rPr>
            </w:pPr>
            <w:r>
              <w:rPr>
                <w:rFonts w:ascii="宋体" w:eastAsia="宋体" w:hAnsi="宋体" w:cs="宋体"/>
                <w:b/>
                <w:bCs/>
                <w:spacing w:val="-6"/>
                <w:sz w:val="24"/>
                <w:szCs w:val="24"/>
              </w:rPr>
              <w:t>描述</w:t>
            </w:r>
          </w:p>
        </w:tc>
      </w:tr>
      <w:tr>
        <w:tblPrEx>
          <w:tblW w:w="8522" w:type="dxa"/>
          <w:jc w:val="center"/>
          <w:tblLayout w:type="fixed"/>
          <w:tblCellMar>
            <w:top w:w="0" w:type="dxa"/>
            <w:left w:w="0" w:type="dxa"/>
            <w:bottom w:w="0" w:type="dxa"/>
            <w:right w:w="0" w:type="dxa"/>
          </w:tblCellMar>
        </w:tblPrEx>
        <w:trPr>
          <w:trHeight w:val="2392"/>
          <w:jc w:val="center"/>
        </w:trPr>
        <w:tc>
          <w:tcPr>
            <w:tcW w:w="813"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9" w:line="241" w:lineRule="auto"/>
              <w:ind w:left="370"/>
              <w:textAlignment w:val="baseline"/>
              <w:rPr>
                <w:rFonts w:ascii="宋体" w:eastAsia="宋体" w:hAnsi="宋体" w:cs="宋体"/>
                <w:sz w:val="21"/>
                <w:szCs w:val="21"/>
              </w:rPr>
            </w:pPr>
            <w:r>
              <w:rPr>
                <w:rFonts w:ascii="宋体" w:eastAsia="宋体" w:hAnsi="宋体" w:cs="宋体"/>
                <w:sz w:val="21"/>
                <w:szCs w:val="21"/>
              </w:rPr>
              <w:t>1</w:t>
            </w:r>
          </w:p>
        </w:tc>
        <w:tc>
          <w:tcPr>
            <w:tcW w:w="887"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line="220" w:lineRule="auto"/>
              <w:ind w:left="236"/>
              <w:textAlignment w:val="baseline"/>
              <w:rPr>
                <w:rFonts w:ascii="宋体" w:eastAsia="宋体" w:hAnsi="宋体" w:cs="宋体"/>
                <w:sz w:val="21"/>
                <w:szCs w:val="21"/>
              </w:rPr>
            </w:pPr>
            <w:r>
              <w:rPr>
                <w:rFonts w:ascii="宋体" w:eastAsia="宋体" w:hAnsi="宋体" w:cs="宋体"/>
                <w:spacing w:val="-3"/>
                <w:sz w:val="21"/>
                <w:szCs w:val="21"/>
              </w:rPr>
              <w:t>关键</w:t>
            </w:r>
          </w:p>
        </w:tc>
        <w:tc>
          <w:tcPr>
            <w:tcW w:w="6822" w:type="dxa"/>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pPr>
            <w:r>
              <w:t>重大事件升级形成的问题；</w:t>
            </w:r>
          </w:p>
          <w:p>
            <w:pPr>
              <w:pStyle w:val="a3"/>
              <w:keepNext w:val="0"/>
              <w:keepLines w:val="0"/>
              <w:pageBreakBefore w:val="0"/>
              <w:widowControl w:val="0"/>
              <w:kinsoku w:val="0"/>
              <w:wordWrap/>
              <w:overflowPunct/>
              <w:topLinePunct w:val="0"/>
              <w:autoSpaceDE w:val="0"/>
              <w:autoSpaceDN w:val="0"/>
              <w:bidi w:val="0"/>
              <w:adjustRightInd w:val="0"/>
              <w:snapToGrid w:val="0"/>
              <w:textAlignment w:val="baseline"/>
            </w:pPr>
            <w:r>
              <w:t>运维实施工程师提出或趋势分析产生的问题从如下方面考虑，问题是否：</w:t>
            </w:r>
          </w:p>
          <w:p>
            <w:pPr>
              <w:pStyle w:val="a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pPr>
            <w:r>
              <w:t>影响到关键业务（如：上传、录入问题）</w:t>
            </w:r>
          </w:p>
          <w:p>
            <w:pPr>
              <w:pStyle w:val="a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pPr>
            <w:r>
              <w:t>影响范围极大（如：全局问题）</w:t>
            </w:r>
          </w:p>
          <w:p>
            <w:pPr>
              <w:pStyle w:val="a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pPr>
            <w:r>
              <w:t>紧迫程度最高（如：必须马上着手处理，影响用户生产的）</w:t>
            </w:r>
          </w:p>
          <w:p>
            <w:pPr>
              <w:pStyle w:val="a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ascii="宋体" w:eastAsia="宋体" w:hAnsi="宋体" w:cs="宋体"/>
                <w:szCs w:val="21"/>
              </w:rPr>
            </w:pPr>
            <w:r>
              <w:t>问题处理后可大幅节省投资、人力，有效提高服务质量</w:t>
            </w:r>
          </w:p>
        </w:tc>
      </w:tr>
      <w:tr>
        <w:tblPrEx>
          <w:tblW w:w="8522" w:type="dxa"/>
          <w:jc w:val="center"/>
          <w:tblLayout w:type="fixed"/>
          <w:tblCellMar>
            <w:top w:w="0" w:type="dxa"/>
            <w:left w:w="0" w:type="dxa"/>
            <w:bottom w:w="0" w:type="dxa"/>
            <w:right w:w="0" w:type="dxa"/>
          </w:tblCellMar>
        </w:tblPrEx>
        <w:trPr>
          <w:trHeight w:val="1759"/>
          <w:jc w:val="center"/>
        </w:trPr>
        <w:tc>
          <w:tcPr>
            <w:tcW w:w="813"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line="241" w:lineRule="auto"/>
              <w:ind w:left="357"/>
              <w:textAlignment w:val="baseline"/>
              <w:rPr>
                <w:rFonts w:ascii="宋体" w:eastAsia="宋体" w:hAnsi="宋体" w:cs="宋体"/>
                <w:sz w:val="21"/>
                <w:szCs w:val="21"/>
              </w:rPr>
            </w:pPr>
            <w:r>
              <w:rPr>
                <w:rFonts w:ascii="宋体" w:eastAsia="宋体" w:hAnsi="宋体" w:cs="宋体"/>
                <w:sz w:val="21"/>
                <w:szCs w:val="21"/>
              </w:rPr>
              <w:t>2</w:t>
            </w:r>
          </w:p>
        </w:tc>
        <w:tc>
          <w:tcPr>
            <w:tcW w:w="887"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line="222" w:lineRule="auto"/>
              <w:ind w:left="234"/>
              <w:textAlignment w:val="baseline"/>
              <w:rPr>
                <w:rFonts w:ascii="宋体" w:eastAsia="宋体" w:hAnsi="宋体" w:cs="宋体"/>
                <w:sz w:val="21"/>
                <w:szCs w:val="21"/>
              </w:rPr>
            </w:pPr>
            <w:r>
              <w:rPr>
                <w:rFonts w:ascii="宋体" w:eastAsia="宋体" w:hAnsi="宋体" w:cs="宋体"/>
                <w:spacing w:val="-3"/>
                <w:sz w:val="21"/>
                <w:szCs w:val="21"/>
              </w:rPr>
              <w:t>重要</w:t>
            </w:r>
          </w:p>
        </w:tc>
        <w:tc>
          <w:tcPr>
            <w:tcW w:w="6822" w:type="dxa"/>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pPr>
            <w:r>
              <w:t>从如下方面考虑，问题是否：</w:t>
            </w:r>
          </w:p>
          <w:p>
            <w:pPr>
              <w:pStyle w:val="a3"/>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pPr>
            <w:r>
              <w:t>影响到较关键业务（如：录入）</w:t>
            </w:r>
          </w:p>
          <w:p>
            <w:pPr>
              <w:pStyle w:val="a3"/>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pPr>
            <w:r>
              <w:t>影响范围较大（如：3 个单位以上）</w:t>
            </w:r>
          </w:p>
          <w:p>
            <w:pPr>
              <w:pStyle w:val="a3"/>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pPr>
            <w:r>
              <w:t>紧迫程度较高</w:t>
            </w:r>
          </w:p>
          <w:p>
            <w:pPr>
              <w:pStyle w:val="a3"/>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ascii="宋体" w:eastAsia="宋体" w:hAnsi="宋体" w:cs="宋体"/>
                <w:szCs w:val="21"/>
              </w:rPr>
            </w:pPr>
            <w:r>
              <w:t>问题处理后可有效节省投资、人力，一定程度提高服务质量</w:t>
            </w:r>
          </w:p>
        </w:tc>
      </w:tr>
      <w:tr>
        <w:tblPrEx>
          <w:tblW w:w="8522" w:type="dxa"/>
          <w:jc w:val="center"/>
          <w:tblLayout w:type="fixed"/>
          <w:tblCellMar>
            <w:top w:w="0" w:type="dxa"/>
            <w:left w:w="0" w:type="dxa"/>
            <w:bottom w:w="0" w:type="dxa"/>
            <w:right w:w="0" w:type="dxa"/>
          </w:tblCellMar>
        </w:tblPrEx>
        <w:trPr>
          <w:trHeight w:val="1739"/>
          <w:jc w:val="center"/>
        </w:trPr>
        <w:tc>
          <w:tcPr>
            <w:tcW w:w="813"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ind w:left="359" w:leftChars="0"/>
              <w:textAlignment w:val="baseline"/>
              <w:rPr>
                <w:rFonts w:ascii="宋体" w:eastAsia="宋体" w:hAnsi="宋体" w:cs="宋体"/>
                <w:snapToGrid w:val="0"/>
                <w:color w:val="000000"/>
                <w:kern w:val="0"/>
                <w:sz w:val="21"/>
                <w:szCs w:val="21"/>
                <w:lang w:val="en-US" w:eastAsia="en-US" w:bidi="ar-SA"/>
              </w:rPr>
            </w:pPr>
            <w:r>
              <w:rPr>
                <w:rFonts w:ascii="宋体" w:eastAsia="宋体" w:hAnsi="宋体" w:cs="宋体"/>
                <w:sz w:val="21"/>
                <w:szCs w:val="21"/>
              </w:rPr>
              <w:t>3</w:t>
            </w:r>
          </w:p>
        </w:tc>
        <w:tc>
          <w:tcPr>
            <w:tcW w:w="887"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232" w:leftChars="0"/>
              <w:textAlignment w:val="baseline"/>
              <w:rPr>
                <w:rFonts w:ascii="宋体" w:eastAsia="宋体" w:hAnsi="宋体" w:cs="宋体"/>
                <w:snapToGrid w:val="0"/>
                <w:color w:val="000000"/>
                <w:kern w:val="0"/>
                <w:sz w:val="21"/>
                <w:szCs w:val="21"/>
                <w:lang w:val="en-US" w:eastAsia="en-US" w:bidi="ar-SA"/>
              </w:rPr>
            </w:pPr>
            <w:r>
              <w:rPr>
                <w:rFonts w:ascii="宋体" w:eastAsia="宋体" w:hAnsi="宋体" w:cs="宋体"/>
                <w:spacing w:val="-2"/>
                <w:sz w:val="21"/>
                <w:szCs w:val="21"/>
              </w:rPr>
              <w:t>普通</w:t>
            </w:r>
          </w:p>
        </w:tc>
        <w:tc>
          <w:tcPr>
            <w:tcW w:w="6822" w:type="dxa"/>
            <w:shd w:val="clear" w:color="auto" w:fill="auto"/>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pPr>
            <w:r>
              <w:t>从如下方面考虑，问题是否：</w:t>
            </w:r>
          </w:p>
          <w:p>
            <w:pPr>
              <w:pStyle w:val="a3"/>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pPr>
            <w:r>
              <w:t>影响到非关键业务</w:t>
            </w:r>
          </w:p>
          <w:p>
            <w:pPr>
              <w:pStyle w:val="a3"/>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pPr>
            <w:r>
              <w:t>有一定影响范围</w:t>
            </w:r>
          </w:p>
          <w:p>
            <w:pPr>
              <w:pStyle w:val="a3"/>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ascii="宋体" w:eastAsia="宋体" w:hAnsi="宋体" w:cs="宋体"/>
                <w:snapToGrid w:val="0"/>
                <w:color w:val="000000"/>
                <w:kern w:val="0"/>
                <w:szCs w:val="21"/>
                <w:lang w:val="en-US" w:eastAsia="en-US" w:bidi="ar-SA"/>
              </w:rPr>
            </w:pPr>
            <w:r>
              <w:t>问题处理后对服务质量的提升有限</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_Toc11926"/>
      <w:r>
        <w:t>问题的分类管理机制</w:t>
      </w:r>
      <w:bookmarkEnd w:id="28"/>
    </w:p>
    <w:tbl>
      <w:tblPr>
        <w:tblStyle w:val="TableNormal0"/>
        <w:tblW w:w="8521"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747"/>
        <w:gridCol w:w="2308"/>
        <w:gridCol w:w="2003"/>
        <w:gridCol w:w="1861"/>
        <w:gridCol w:w="1602"/>
      </w:tblGrid>
      <w:tr>
        <w:tblPrEx>
          <w:tblW w:w="8521"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783"/>
        </w:trPr>
        <w:tc>
          <w:tcPr>
            <w:tcW w:w="747" w:type="dxa"/>
            <w:shd w:val="clear" w:color="auto" w:fill="AEAAAA"/>
          </w:tcPr>
          <w:p>
            <w:pPr>
              <w:keepNext w:val="0"/>
              <w:keepLines w:val="0"/>
              <w:pageBreakBefore w:val="0"/>
              <w:widowControl w:val="0"/>
              <w:kinsoku w:val="0"/>
              <w:wordWrap/>
              <w:overflowPunct/>
              <w:topLinePunct w:val="0"/>
              <w:autoSpaceDE w:val="0"/>
              <w:autoSpaceDN w:val="0"/>
              <w:bidi w:val="0"/>
              <w:adjustRightInd w:val="0"/>
              <w:snapToGrid w:val="0"/>
              <w:spacing w:before="281" w:line="221" w:lineRule="auto"/>
              <w:ind w:left="154"/>
              <w:textAlignment w:val="baseline"/>
              <w:rPr>
                <w:rFonts w:ascii="宋体" w:eastAsia="宋体" w:hAnsi="宋体" w:cs="宋体"/>
                <w:sz w:val="22"/>
                <w:szCs w:val="22"/>
              </w:rPr>
            </w:pPr>
            <w:r>
              <w:rPr>
                <w:rFonts w:ascii="宋体" w:eastAsia="宋体" w:hAnsi="宋体" w:cs="宋体"/>
                <w:b/>
                <w:bCs/>
                <w:spacing w:val="-5"/>
                <w:sz w:val="22"/>
                <w:szCs w:val="22"/>
              </w:rPr>
              <w:t>序号</w:t>
            </w:r>
          </w:p>
        </w:tc>
        <w:tc>
          <w:tcPr>
            <w:tcW w:w="2308" w:type="dxa"/>
            <w:shd w:val="clear" w:color="auto" w:fill="AEAAAA"/>
          </w:tcPr>
          <w:p>
            <w:pPr>
              <w:keepNext w:val="0"/>
              <w:keepLines w:val="0"/>
              <w:pageBreakBefore w:val="0"/>
              <w:widowControl w:val="0"/>
              <w:kinsoku w:val="0"/>
              <w:wordWrap/>
              <w:overflowPunct/>
              <w:topLinePunct w:val="0"/>
              <w:autoSpaceDE w:val="0"/>
              <w:autoSpaceDN w:val="0"/>
              <w:bidi w:val="0"/>
              <w:adjustRightInd w:val="0"/>
              <w:snapToGrid w:val="0"/>
              <w:spacing w:before="281" w:line="220" w:lineRule="auto"/>
              <w:ind w:left="739"/>
              <w:textAlignment w:val="baseline"/>
              <w:rPr>
                <w:rFonts w:ascii="宋体" w:eastAsia="宋体" w:hAnsi="宋体" w:cs="宋体"/>
                <w:sz w:val="22"/>
                <w:szCs w:val="22"/>
              </w:rPr>
            </w:pPr>
            <w:r>
              <w:rPr>
                <w:rFonts w:ascii="宋体" w:eastAsia="宋体" w:hAnsi="宋体" w:cs="宋体"/>
                <w:b/>
                <w:bCs/>
                <w:spacing w:val="-9"/>
                <w:sz w:val="22"/>
                <w:szCs w:val="22"/>
              </w:rPr>
              <w:t>问题分析</w:t>
            </w:r>
          </w:p>
        </w:tc>
        <w:tc>
          <w:tcPr>
            <w:tcW w:w="5466" w:type="dxa"/>
            <w:gridSpan w:val="3"/>
            <w:shd w:val="clear" w:color="auto" w:fill="AEAAAA"/>
          </w:tcPr>
          <w:p>
            <w:pPr>
              <w:keepNext w:val="0"/>
              <w:keepLines w:val="0"/>
              <w:pageBreakBefore w:val="0"/>
              <w:widowControl w:val="0"/>
              <w:kinsoku w:val="0"/>
              <w:wordWrap/>
              <w:overflowPunct/>
              <w:topLinePunct w:val="0"/>
              <w:autoSpaceDE w:val="0"/>
              <w:autoSpaceDN w:val="0"/>
              <w:bidi w:val="0"/>
              <w:adjustRightInd w:val="0"/>
              <w:snapToGrid w:val="0"/>
              <w:spacing w:before="281" w:line="220" w:lineRule="auto"/>
              <w:ind w:left="2297"/>
              <w:textAlignment w:val="baseline"/>
              <w:rPr>
                <w:rFonts w:ascii="宋体" w:eastAsia="宋体" w:hAnsi="宋体" w:cs="宋体"/>
                <w:sz w:val="22"/>
                <w:szCs w:val="22"/>
              </w:rPr>
            </w:pPr>
            <w:r>
              <w:rPr>
                <w:rFonts w:ascii="宋体" w:eastAsia="宋体" w:hAnsi="宋体" w:cs="宋体"/>
                <w:b/>
                <w:bCs/>
                <w:spacing w:val="-5"/>
                <w:sz w:val="22"/>
                <w:szCs w:val="22"/>
              </w:rPr>
              <w:t>重要程度</w:t>
            </w:r>
          </w:p>
        </w:tc>
      </w:tr>
      <w:tr>
        <w:tblPrEx>
          <w:tblW w:w="8521" w:type="dxa"/>
          <w:tblInd w:w="19" w:type="dxa"/>
          <w:tblLayout w:type="fixed"/>
          <w:tblCellMar>
            <w:top w:w="0" w:type="dxa"/>
            <w:left w:w="0" w:type="dxa"/>
            <w:bottom w:w="0" w:type="dxa"/>
            <w:right w:w="0" w:type="dxa"/>
          </w:tblCellMar>
        </w:tblPrEx>
        <w:trPr>
          <w:trHeight w:val="622"/>
        </w:trPr>
        <w:tc>
          <w:tcPr>
            <w:tcW w:w="747" w:type="dxa"/>
          </w:tcPr>
          <w:p>
            <w:pPr>
              <w:keepNext w:val="0"/>
              <w:keepLines w:val="0"/>
              <w:pageBreakBefore w:val="0"/>
              <w:widowControl w:val="0"/>
              <w:kinsoku w:val="0"/>
              <w:wordWrap/>
              <w:overflowPunct/>
              <w:topLinePunct w:val="0"/>
              <w:autoSpaceDE w:val="0"/>
              <w:autoSpaceDN w:val="0"/>
              <w:bidi w:val="0"/>
              <w:adjustRightInd w:val="0"/>
              <w:snapToGrid w:val="0"/>
              <w:spacing w:before="224" w:line="241" w:lineRule="auto"/>
              <w:ind w:left="333"/>
              <w:textAlignment w:val="baseline"/>
              <w:rPr>
                <w:rFonts w:ascii="宋体" w:eastAsia="宋体" w:hAnsi="宋体" w:cs="宋体"/>
                <w:sz w:val="24"/>
                <w:szCs w:val="24"/>
              </w:rPr>
            </w:pPr>
            <w:r>
              <w:rPr>
                <w:rFonts w:ascii="宋体" w:eastAsia="宋体" w:hAnsi="宋体" w:cs="宋体"/>
                <w:sz w:val="24"/>
                <w:szCs w:val="24"/>
              </w:rPr>
              <w:t>1</w:t>
            </w:r>
          </w:p>
        </w:tc>
        <w:tc>
          <w:tcPr>
            <w:tcW w:w="2308" w:type="dxa"/>
          </w:tcPr>
          <w:p>
            <w:pPr>
              <w:keepNext w:val="0"/>
              <w:keepLines w:val="0"/>
              <w:pageBreakBefore w:val="0"/>
              <w:widowControl w:val="0"/>
              <w:kinsoku w:val="0"/>
              <w:wordWrap/>
              <w:overflowPunct/>
              <w:topLinePunct w:val="0"/>
              <w:autoSpaceDE w:val="0"/>
              <w:autoSpaceDN w:val="0"/>
              <w:bidi w:val="0"/>
              <w:adjustRightInd w:val="0"/>
              <w:snapToGrid w:val="0"/>
              <w:spacing w:before="34" w:line="222" w:lineRule="auto"/>
              <w:ind w:left="110" w:right="279" w:firstLine="1"/>
              <w:textAlignment w:val="baseline"/>
              <w:rPr>
                <w:rFonts w:ascii="宋体" w:eastAsia="宋体" w:hAnsi="宋体" w:cs="宋体"/>
                <w:sz w:val="24"/>
                <w:szCs w:val="24"/>
              </w:rPr>
            </w:pPr>
            <w:r>
              <w:rPr>
                <w:rFonts w:ascii="宋体" w:eastAsia="宋体" w:hAnsi="宋体" w:cs="宋体"/>
                <w:spacing w:val="-2"/>
                <w:sz w:val="24"/>
                <w:szCs w:val="24"/>
              </w:rPr>
              <w:t>是否影响到关键业</w:t>
            </w:r>
            <w:r>
              <w:rPr>
                <w:rFonts w:ascii="宋体" w:eastAsia="宋体" w:hAnsi="宋体" w:cs="宋体"/>
                <w:sz w:val="24"/>
                <w:szCs w:val="24"/>
              </w:rPr>
              <w:t>务</w:t>
            </w:r>
          </w:p>
        </w:tc>
        <w:tc>
          <w:tcPr>
            <w:tcW w:w="2003" w:type="dxa"/>
          </w:tcPr>
          <w:p>
            <w:pPr>
              <w:keepNext w:val="0"/>
              <w:keepLines w:val="0"/>
              <w:pageBreakBefore w:val="0"/>
              <w:widowControl w:val="0"/>
              <w:kinsoku w:val="0"/>
              <w:wordWrap/>
              <w:overflowPunct/>
              <w:topLinePunct w:val="0"/>
              <w:autoSpaceDE w:val="0"/>
              <w:autoSpaceDN w:val="0"/>
              <w:bidi w:val="0"/>
              <w:adjustRightInd w:val="0"/>
              <w:snapToGrid w:val="0"/>
              <w:spacing w:before="34" w:line="222" w:lineRule="auto"/>
              <w:ind w:left="111" w:right="264"/>
              <w:textAlignment w:val="baseline"/>
              <w:rPr>
                <w:rFonts w:ascii="宋体" w:eastAsia="宋体" w:hAnsi="宋体" w:cs="宋体"/>
                <w:sz w:val="24"/>
                <w:szCs w:val="24"/>
              </w:rPr>
            </w:pPr>
            <w:r>
              <w:rPr>
                <w:rFonts w:ascii="宋体" w:eastAsia="宋体" w:hAnsi="宋体" w:cs="宋体"/>
                <w:spacing w:val="-9"/>
                <w:sz w:val="24"/>
                <w:szCs w:val="24"/>
              </w:rPr>
              <w:t>影响关键业务，</w:t>
            </w:r>
            <w:r>
              <w:rPr>
                <w:rFonts w:ascii="宋体" w:eastAsia="宋体" w:hAnsi="宋体" w:cs="宋体"/>
                <w:spacing w:val="-2"/>
                <w:sz w:val="24"/>
                <w:szCs w:val="24"/>
              </w:rPr>
              <w:t>影响生产</w:t>
            </w:r>
          </w:p>
        </w:tc>
        <w:tc>
          <w:tcPr>
            <w:tcW w:w="1861" w:type="dxa"/>
          </w:tcPr>
          <w:p>
            <w:pPr>
              <w:keepNext w:val="0"/>
              <w:keepLines w:val="0"/>
              <w:pageBreakBefore w:val="0"/>
              <w:widowControl w:val="0"/>
              <w:kinsoku w:val="0"/>
              <w:wordWrap/>
              <w:overflowPunct/>
              <w:topLinePunct w:val="0"/>
              <w:autoSpaceDE w:val="0"/>
              <w:autoSpaceDN w:val="0"/>
              <w:bidi w:val="0"/>
              <w:adjustRightInd w:val="0"/>
              <w:snapToGrid w:val="0"/>
              <w:spacing w:before="34" w:line="222" w:lineRule="auto"/>
              <w:ind w:left="113" w:right="306"/>
              <w:textAlignment w:val="baseline"/>
              <w:rPr>
                <w:rFonts w:ascii="宋体" w:eastAsia="宋体" w:hAnsi="宋体" w:cs="宋体"/>
                <w:sz w:val="24"/>
                <w:szCs w:val="24"/>
              </w:rPr>
            </w:pPr>
            <w:r>
              <w:rPr>
                <w:rFonts w:ascii="宋体" w:eastAsia="宋体" w:hAnsi="宋体" w:cs="宋体"/>
                <w:spacing w:val="-2"/>
                <w:sz w:val="24"/>
                <w:szCs w:val="24"/>
              </w:rPr>
              <w:t>影响到较关键</w:t>
            </w:r>
            <w:r>
              <w:rPr>
                <w:rFonts w:ascii="宋体" w:eastAsia="宋体" w:hAnsi="宋体" w:cs="宋体"/>
                <w:spacing w:val="-3"/>
                <w:sz w:val="24"/>
                <w:szCs w:val="24"/>
              </w:rPr>
              <w:t>业务</w:t>
            </w:r>
          </w:p>
        </w:tc>
        <w:tc>
          <w:tcPr>
            <w:tcW w:w="1602" w:type="dxa"/>
          </w:tcPr>
          <w:p>
            <w:pPr>
              <w:keepNext w:val="0"/>
              <w:keepLines w:val="0"/>
              <w:pageBreakBefore w:val="0"/>
              <w:widowControl w:val="0"/>
              <w:kinsoku w:val="0"/>
              <w:wordWrap/>
              <w:overflowPunct/>
              <w:topLinePunct w:val="0"/>
              <w:autoSpaceDE w:val="0"/>
              <w:autoSpaceDN w:val="0"/>
              <w:bidi w:val="0"/>
              <w:adjustRightInd w:val="0"/>
              <w:snapToGrid w:val="0"/>
              <w:spacing w:before="34" w:line="222" w:lineRule="auto"/>
              <w:ind w:left="115" w:right="285"/>
              <w:textAlignment w:val="baseline"/>
              <w:rPr>
                <w:rFonts w:ascii="宋体" w:eastAsia="宋体" w:hAnsi="宋体" w:cs="宋体"/>
                <w:sz w:val="24"/>
                <w:szCs w:val="24"/>
              </w:rPr>
            </w:pPr>
            <w:r>
              <w:rPr>
                <w:rFonts w:ascii="宋体" w:eastAsia="宋体" w:hAnsi="宋体" w:cs="宋体"/>
                <w:spacing w:val="-2"/>
                <w:sz w:val="24"/>
                <w:szCs w:val="24"/>
              </w:rPr>
              <w:t>影响到非关键业务</w:t>
            </w:r>
          </w:p>
        </w:tc>
      </w:tr>
      <w:tr>
        <w:tblPrEx>
          <w:tblW w:w="8521" w:type="dxa"/>
          <w:tblInd w:w="19" w:type="dxa"/>
          <w:tblLayout w:type="fixed"/>
          <w:tblCellMar>
            <w:top w:w="0" w:type="dxa"/>
            <w:left w:w="0" w:type="dxa"/>
            <w:bottom w:w="0" w:type="dxa"/>
            <w:right w:w="0" w:type="dxa"/>
          </w:tblCellMar>
        </w:tblPrEx>
        <w:trPr>
          <w:trHeight w:val="311"/>
        </w:trPr>
        <w:tc>
          <w:tcPr>
            <w:tcW w:w="747" w:type="dxa"/>
          </w:tcPr>
          <w:p>
            <w:pPr>
              <w:keepNext w:val="0"/>
              <w:keepLines w:val="0"/>
              <w:pageBreakBefore w:val="0"/>
              <w:widowControl w:val="0"/>
              <w:kinsoku w:val="0"/>
              <w:wordWrap/>
              <w:overflowPunct/>
              <w:topLinePunct w:val="0"/>
              <w:autoSpaceDE w:val="0"/>
              <w:autoSpaceDN w:val="0"/>
              <w:bidi w:val="0"/>
              <w:adjustRightInd w:val="0"/>
              <w:snapToGrid w:val="0"/>
              <w:spacing w:before="70" w:line="177" w:lineRule="auto"/>
              <w:ind w:left="318"/>
              <w:textAlignment w:val="baseline"/>
              <w:rPr>
                <w:rFonts w:ascii="宋体" w:eastAsia="宋体" w:hAnsi="宋体" w:cs="宋体"/>
                <w:sz w:val="24"/>
                <w:szCs w:val="24"/>
              </w:rPr>
            </w:pPr>
            <w:r>
              <w:rPr>
                <w:rFonts w:ascii="宋体" w:eastAsia="宋体" w:hAnsi="宋体" w:cs="宋体"/>
                <w:sz w:val="24"/>
                <w:szCs w:val="24"/>
              </w:rPr>
              <w:t>2</w:t>
            </w:r>
          </w:p>
        </w:tc>
        <w:tc>
          <w:tcPr>
            <w:tcW w:w="2308" w:type="dxa"/>
          </w:tcPr>
          <w:p>
            <w:pPr>
              <w:keepNext w:val="0"/>
              <w:keepLines w:val="0"/>
              <w:pageBreakBefore w:val="0"/>
              <w:widowControl w:val="0"/>
              <w:kinsoku w:val="0"/>
              <w:wordWrap/>
              <w:overflowPunct/>
              <w:topLinePunct w:val="0"/>
              <w:autoSpaceDE w:val="0"/>
              <w:autoSpaceDN w:val="0"/>
              <w:bidi w:val="0"/>
              <w:adjustRightInd w:val="0"/>
              <w:snapToGrid w:val="0"/>
              <w:spacing w:before="37" w:line="203" w:lineRule="auto"/>
              <w:ind w:left="108"/>
              <w:textAlignment w:val="baseline"/>
              <w:rPr>
                <w:rFonts w:ascii="宋体" w:eastAsia="宋体" w:hAnsi="宋体" w:cs="宋体"/>
                <w:sz w:val="24"/>
                <w:szCs w:val="24"/>
              </w:rPr>
            </w:pPr>
            <w:r>
              <w:rPr>
                <w:rFonts w:ascii="宋体" w:eastAsia="宋体" w:hAnsi="宋体" w:cs="宋体"/>
                <w:spacing w:val="-2"/>
                <w:sz w:val="24"/>
                <w:szCs w:val="24"/>
              </w:rPr>
              <w:t>影响范围的大小</w:t>
            </w:r>
          </w:p>
        </w:tc>
        <w:tc>
          <w:tcPr>
            <w:tcW w:w="2003" w:type="dxa"/>
          </w:tcPr>
          <w:p>
            <w:pPr>
              <w:keepNext w:val="0"/>
              <w:keepLines w:val="0"/>
              <w:pageBreakBefore w:val="0"/>
              <w:widowControl w:val="0"/>
              <w:kinsoku w:val="0"/>
              <w:wordWrap/>
              <w:overflowPunct/>
              <w:topLinePunct w:val="0"/>
              <w:autoSpaceDE w:val="0"/>
              <w:autoSpaceDN w:val="0"/>
              <w:bidi w:val="0"/>
              <w:adjustRightInd w:val="0"/>
              <w:snapToGrid w:val="0"/>
              <w:spacing w:before="37" w:line="203" w:lineRule="auto"/>
              <w:ind w:left="129"/>
              <w:textAlignment w:val="baseline"/>
              <w:rPr>
                <w:rFonts w:ascii="宋体" w:eastAsia="宋体" w:hAnsi="宋体" w:cs="宋体"/>
                <w:sz w:val="24"/>
                <w:szCs w:val="24"/>
              </w:rPr>
            </w:pPr>
            <w:r>
              <w:rPr>
                <w:rFonts w:ascii="宋体" w:eastAsia="宋体" w:hAnsi="宋体" w:cs="宋体"/>
                <w:spacing w:val="-9"/>
                <w:sz w:val="24"/>
                <w:szCs w:val="24"/>
              </w:rPr>
              <w:t>1</w:t>
            </w:r>
            <w:r>
              <w:rPr>
                <w:rFonts w:ascii="宋体" w:eastAsia="宋体" w:hAnsi="宋体" w:cs="宋体"/>
                <w:spacing w:val="-50"/>
                <w:sz w:val="24"/>
                <w:szCs w:val="24"/>
              </w:rPr>
              <w:t xml:space="preserve"> </w:t>
            </w:r>
            <w:r>
              <w:rPr>
                <w:rFonts w:ascii="宋体" w:eastAsia="宋体" w:hAnsi="宋体" w:cs="宋体"/>
                <w:spacing w:val="-9"/>
                <w:sz w:val="24"/>
                <w:szCs w:val="24"/>
              </w:rPr>
              <w:t>个单位</w:t>
            </w:r>
          </w:p>
        </w:tc>
        <w:tc>
          <w:tcPr>
            <w:tcW w:w="1861" w:type="dxa"/>
          </w:tcPr>
          <w:p>
            <w:pPr>
              <w:keepNext w:val="0"/>
              <w:keepLines w:val="0"/>
              <w:pageBreakBefore w:val="0"/>
              <w:widowControl w:val="0"/>
              <w:kinsoku w:val="0"/>
              <w:wordWrap/>
              <w:overflowPunct/>
              <w:topLinePunct w:val="0"/>
              <w:autoSpaceDE w:val="0"/>
              <w:autoSpaceDN w:val="0"/>
              <w:bidi w:val="0"/>
              <w:adjustRightInd w:val="0"/>
              <w:snapToGrid w:val="0"/>
              <w:spacing w:before="37" w:line="203" w:lineRule="auto"/>
              <w:ind w:left="117"/>
              <w:textAlignment w:val="baseline"/>
              <w:rPr>
                <w:rFonts w:ascii="宋体" w:eastAsia="宋体" w:hAnsi="宋体" w:cs="宋体"/>
                <w:sz w:val="24"/>
                <w:szCs w:val="24"/>
              </w:rPr>
            </w:pPr>
            <w:r>
              <w:rPr>
                <w:rFonts w:ascii="宋体" w:eastAsia="宋体" w:hAnsi="宋体" w:cs="宋体"/>
                <w:spacing w:val="-3"/>
                <w:sz w:val="24"/>
                <w:szCs w:val="24"/>
              </w:rPr>
              <w:t>部分单位</w:t>
            </w:r>
          </w:p>
        </w:tc>
        <w:tc>
          <w:tcPr>
            <w:tcW w:w="1602" w:type="dxa"/>
          </w:tcPr>
          <w:p>
            <w:pPr>
              <w:keepNext w:val="0"/>
              <w:keepLines w:val="0"/>
              <w:pageBreakBefore w:val="0"/>
              <w:widowControl w:val="0"/>
              <w:kinsoku w:val="0"/>
              <w:wordWrap/>
              <w:overflowPunct/>
              <w:topLinePunct w:val="0"/>
              <w:autoSpaceDE w:val="0"/>
              <w:autoSpaceDN w:val="0"/>
              <w:bidi w:val="0"/>
              <w:adjustRightInd w:val="0"/>
              <w:snapToGrid w:val="0"/>
              <w:spacing w:before="37" w:line="203" w:lineRule="auto"/>
              <w:ind w:left="118"/>
              <w:textAlignment w:val="baseline"/>
              <w:rPr>
                <w:rFonts w:ascii="宋体" w:eastAsia="宋体" w:hAnsi="宋体" w:cs="宋体"/>
                <w:sz w:val="24"/>
                <w:szCs w:val="24"/>
              </w:rPr>
            </w:pPr>
            <w:r>
              <w:rPr>
                <w:rFonts w:ascii="宋体" w:eastAsia="宋体" w:hAnsi="宋体" w:cs="宋体"/>
                <w:spacing w:val="-3"/>
                <w:sz w:val="24"/>
                <w:szCs w:val="24"/>
              </w:rPr>
              <w:t>用户</w:t>
            </w:r>
          </w:p>
        </w:tc>
      </w:tr>
      <w:tr>
        <w:tblPrEx>
          <w:tblW w:w="8521" w:type="dxa"/>
          <w:tblInd w:w="19" w:type="dxa"/>
          <w:tblLayout w:type="fixed"/>
          <w:tblCellMar>
            <w:top w:w="0" w:type="dxa"/>
            <w:left w:w="0" w:type="dxa"/>
            <w:bottom w:w="0" w:type="dxa"/>
            <w:right w:w="0" w:type="dxa"/>
          </w:tblCellMar>
        </w:tblPrEx>
        <w:trPr>
          <w:trHeight w:val="1245"/>
        </w:trPr>
        <w:tc>
          <w:tcPr>
            <w:tcW w:w="74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line="458"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ind w:left="320"/>
              <w:textAlignment w:val="baseline"/>
              <w:rPr>
                <w:rFonts w:ascii="宋体" w:eastAsia="宋体" w:hAnsi="宋体" w:cs="宋体"/>
                <w:sz w:val="24"/>
                <w:szCs w:val="24"/>
              </w:rPr>
            </w:pPr>
            <w:r>
              <w:rPr>
                <w:rFonts w:ascii="宋体" w:eastAsia="宋体" w:hAnsi="宋体" w:cs="宋体"/>
                <w:sz w:val="24"/>
                <w:szCs w:val="24"/>
              </w:rPr>
              <w:t>3</w:t>
            </w:r>
          </w:p>
        </w:tc>
        <w:tc>
          <w:tcPr>
            <w:tcW w:w="2308" w:type="dxa"/>
          </w:tcPr>
          <w:p>
            <w:pPr>
              <w:keepNext w:val="0"/>
              <w:keepLines w:val="0"/>
              <w:pageBreakBefore w:val="0"/>
              <w:widowControl w:val="0"/>
              <w:kinsoku w:val="0"/>
              <w:wordWrap/>
              <w:overflowPunct/>
              <w:topLinePunct w:val="0"/>
              <w:autoSpaceDE w:val="0"/>
              <w:autoSpaceDN w:val="0"/>
              <w:bidi w:val="0"/>
              <w:adjustRightInd w:val="0"/>
              <w:snapToGrid w:val="0"/>
              <w:spacing w:before="39" w:line="230" w:lineRule="auto"/>
              <w:ind w:left="108" w:right="73" w:firstLine="27"/>
              <w:jc w:val="both"/>
              <w:textAlignment w:val="baseline"/>
              <w:rPr>
                <w:rFonts w:ascii="宋体" w:eastAsia="宋体" w:hAnsi="宋体" w:cs="宋体"/>
                <w:sz w:val="24"/>
                <w:szCs w:val="24"/>
              </w:rPr>
            </w:pPr>
            <w:r>
              <w:rPr>
                <w:rFonts w:ascii="宋体" w:eastAsia="宋体" w:hAnsi="宋体" w:cs="宋体"/>
                <w:spacing w:val="-5"/>
                <w:sz w:val="24"/>
                <w:szCs w:val="24"/>
              </w:rPr>
              <w:t>问题处理后是否可以大幅度节省投资、</w:t>
            </w:r>
            <w:r>
              <w:rPr>
                <w:rFonts w:ascii="宋体" w:eastAsia="宋体" w:hAnsi="宋体" w:cs="宋体"/>
                <w:spacing w:val="-2"/>
                <w:sz w:val="24"/>
                <w:szCs w:val="24"/>
              </w:rPr>
              <w:t>人力，提高服务质</w:t>
            </w:r>
            <w:r>
              <w:rPr>
                <w:rFonts w:ascii="宋体" w:eastAsia="宋体" w:hAnsi="宋体" w:cs="宋体"/>
                <w:sz w:val="24"/>
                <w:szCs w:val="24"/>
              </w:rPr>
              <w:t>量</w:t>
            </w:r>
          </w:p>
        </w:tc>
        <w:tc>
          <w:tcPr>
            <w:tcW w:w="200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line="270"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242" w:lineRule="auto"/>
              <w:ind w:left="113" w:right="211"/>
              <w:textAlignment w:val="baseline"/>
              <w:rPr>
                <w:rFonts w:ascii="宋体" w:eastAsia="宋体" w:hAnsi="宋体" w:cs="宋体"/>
                <w:sz w:val="24"/>
                <w:szCs w:val="24"/>
              </w:rPr>
            </w:pPr>
            <w:r>
              <w:rPr>
                <w:rFonts w:ascii="宋体" w:eastAsia="宋体" w:hAnsi="宋体" w:cs="宋体"/>
                <w:spacing w:val="-2"/>
                <w:sz w:val="24"/>
                <w:szCs w:val="24"/>
              </w:rPr>
              <w:t>大幅节省投资和</w:t>
            </w:r>
            <w:r>
              <w:rPr>
                <w:rFonts w:ascii="宋体" w:eastAsia="宋体" w:hAnsi="宋体" w:cs="宋体"/>
                <w:spacing w:val="-3"/>
                <w:sz w:val="24"/>
                <w:szCs w:val="24"/>
              </w:rPr>
              <w:t>人力</w:t>
            </w:r>
          </w:p>
        </w:tc>
        <w:tc>
          <w:tcPr>
            <w:tcW w:w="186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line="270"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242" w:lineRule="auto"/>
              <w:ind w:left="115" w:right="306" w:firstLine="1"/>
              <w:textAlignment w:val="baseline"/>
              <w:rPr>
                <w:rFonts w:ascii="宋体" w:eastAsia="宋体" w:hAnsi="宋体" w:cs="宋体"/>
                <w:sz w:val="24"/>
                <w:szCs w:val="24"/>
              </w:rPr>
            </w:pPr>
            <w:r>
              <w:rPr>
                <w:rFonts w:ascii="宋体" w:eastAsia="宋体" w:hAnsi="宋体" w:cs="宋体"/>
                <w:spacing w:val="-3"/>
                <w:sz w:val="24"/>
                <w:szCs w:val="24"/>
              </w:rPr>
              <w:t>部门节省投资和人力</w:t>
            </w:r>
          </w:p>
        </w:tc>
        <w:tc>
          <w:tcPr>
            <w:tcW w:w="160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line="270"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242" w:lineRule="auto"/>
              <w:ind w:left="117" w:right="285"/>
              <w:textAlignment w:val="baseline"/>
              <w:rPr>
                <w:rFonts w:ascii="宋体" w:eastAsia="宋体" w:hAnsi="宋体" w:cs="宋体"/>
                <w:sz w:val="24"/>
                <w:szCs w:val="24"/>
              </w:rPr>
            </w:pPr>
            <w:r>
              <w:rPr>
                <w:rFonts w:ascii="宋体" w:eastAsia="宋体" w:hAnsi="宋体" w:cs="宋体"/>
                <w:spacing w:val="-3"/>
                <w:sz w:val="24"/>
                <w:szCs w:val="24"/>
              </w:rPr>
              <w:t>有限提升服务质量</w:t>
            </w:r>
          </w:p>
        </w:tc>
      </w:tr>
      <w:tr>
        <w:tblPrEx>
          <w:tblW w:w="8521" w:type="dxa"/>
          <w:tblInd w:w="19" w:type="dxa"/>
          <w:tblLayout w:type="fixed"/>
          <w:tblCellMar>
            <w:top w:w="0" w:type="dxa"/>
            <w:left w:w="0" w:type="dxa"/>
            <w:bottom w:w="0" w:type="dxa"/>
            <w:right w:w="0" w:type="dxa"/>
          </w:tblCellMar>
        </w:tblPrEx>
        <w:trPr>
          <w:trHeight w:val="311"/>
        </w:trPr>
        <w:tc>
          <w:tcPr>
            <w:tcW w:w="747" w:type="dxa"/>
          </w:tcPr>
          <w:p>
            <w:pPr>
              <w:keepNext w:val="0"/>
              <w:keepLines w:val="0"/>
              <w:pageBreakBefore w:val="0"/>
              <w:widowControl w:val="0"/>
              <w:kinsoku w:val="0"/>
              <w:wordWrap/>
              <w:overflowPunct/>
              <w:topLinePunct w:val="0"/>
              <w:autoSpaceDE w:val="0"/>
              <w:autoSpaceDN w:val="0"/>
              <w:bidi w:val="0"/>
              <w:adjustRightInd w:val="0"/>
              <w:snapToGrid w:val="0"/>
              <w:spacing w:before="74" w:line="174" w:lineRule="auto"/>
              <w:ind w:left="314"/>
              <w:textAlignment w:val="baseline"/>
              <w:rPr>
                <w:rFonts w:ascii="宋体" w:eastAsia="宋体" w:hAnsi="宋体" w:cs="宋体"/>
                <w:sz w:val="24"/>
                <w:szCs w:val="24"/>
              </w:rPr>
            </w:pPr>
            <w:r>
              <w:rPr>
                <w:rFonts w:ascii="宋体" w:eastAsia="宋体" w:hAnsi="宋体" w:cs="宋体"/>
                <w:sz w:val="24"/>
                <w:szCs w:val="24"/>
              </w:rPr>
              <w:t>4</w:t>
            </w:r>
          </w:p>
        </w:tc>
        <w:tc>
          <w:tcPr>
            <w:tcW w:w="2308" w:type="dxa"/>
          </w:tcPr>
          <w:p>
            <w:pPr>
              <w:keepNext w:val="0"/>
              <w:keepLines w:val="0"/>
              <w:pageBreakBefore w:val="0"/>
              <w:widowControl w:val="0"/>
              <w:kinsoku w:val="0"/>
              <w:wordWrap/>
              <w:overflowPunct/>
              <w:topLinePunct w:val="0"/>
              <w:autoSpaceDE w:val="0"/>
              <w:autoSpaceDN w:val="0"/>
              <w:bidi w:val="0"/>
              <w:adjustRightInd w:val="0"/>
              <w:snapToGrid w:val="0"/>
              <w:spacing w:before="40" w:line="200" w:lineRule="auto"/>
              <w:ind w:left="135"/>
              <w:textAlignment w:val="baseline"/>
              <w:rPr>
                <w:rFonts w:ascii="宋体" w:eastAsia="宋体" w:hAnsi="宋体" w:cs="宋体"/>
                <w:sz w:val="24"/>
                <w:szCs w:val="24"/>
              </w:rPr>
            </w:pPr>
            <w:r>
              <w:rPr>
                <w:rFonts w:ascii="宋体" w:eastAsia="宋体" w:hAnsi="宋体" w:cs="宋体"/>
                <w:spacing w:val="-7"/>
                <w:sz w:val="24"/>
                <w:szCs w:val="24"/>
              </w:rPr>
              <w:t>问题级别</w:t>
            </w:r>
          </w:p>
        </w:tc>
        <w:tc>
          <w:tcPr>
            <w:tcW w:w="2003" w:type="dxa"/>
          </w:tcPr>
          <w:p>
            <w:pPr>
              <w:keepNext w:val="0"/>
              <w:keepLines w:val="0"/>
              <w:pageBreakBefore w:val="0"/>
              <w:widowControl w:val="0"/>
              <w:kinsoku w:val="0"/>
              <w:wordWrap/>
              <w:overflowPunct/>
              <w:topLinePunct w:val="0"/>
              <w:autoSpaceDE w:val="0"/>
              <w:autoSpaceDN w:val="0"/>
              <w:bidi w:val="0"/>
              <w:adjustRightInd w:val="0"/>
              <w:snapToGrid w:val="0"/>
              <w:spacing w:before="40" w:line="200" w:lineRule="auto"/>
              <w:ind w:left="115"/>
              <w:textAlignment w:val="baseline"/>
              <w:rPr>
                <w:rFonts w:ascii="宋体" w:eastAsia="宋体" w:hAnsi="宋体" w:cs="宋体"/>
                <w:sz w:val="24"/>
                <w:szCs w:val="24"/>
              </w:rPr>
            </w:pPr>
            <w:r>
              <w:rPr>
                <w:rFonts w:ascii="宋体" w:eastAsia="宋体" w:hAnsi="宋体" w:cs="宋体"/>
                <w:spacing w:val="-3"/>
                <w:sz w:val="24"/>
                <w:szCs w:val="24"/>
              </w:rPr>
              <w:t>关键问题</w:t>
            </w:r>
          </w:p>
        </w:tc>
        <w:tc>
          <w:tcPr>
            <w:tcW w:w="1861" w:type="dxa"/>
          </w:tcPr>
          <w:p>
            <w:pPr>
              <w:keepNext w:val="0"/>
              <w:keepLines w:val="0"/>
              <w:pageBreakBefore w:val="0"/>
              <w:widowControl w:val="0"/>
              <w:kinsoku w:val="0"/>
              <w:wordWrap/>
              <w:overflowPunct/>
              <w:topLinePunct w:val="0"/>
              <w:autoSpaceDE w:val="0"/>
              <w:autoSpaceDN w:val="0"/>
              <w:bidi w:val="0"/>
              <w:adjustRightInd w:val="0"/>
              <w:snapToGrid w:val="0"/>
              <w:spacing w:before="40" w:line="200" w:lineRule="auto"/>
              <w:ind w:left="115"/>
              <w:textAlignment w:val="baseline"/>
              <w:rPr>
                <w:rFonts w:ascii="宋体" w:eastAsia="宋体" w:hAnsi="宋体" w:cs="宋体"/>
                <w:sz w:val="24"/>
                <w:szCs w:val="24"/>
              </w:rPr>
            </w:pPr>
            <w:r>
              <w:rPr>
                <w:rFonts w:ascii="宋体" w:eastAsia="宋体" w:hAnsi="宋体" w:cs="宋体"/>
                <w:spacing w:val="-2"/>
                <w:sz w:val="24"/>
                <w:szCs w:val="24"/>
              </w:rPr>
              <w:t>重要问题</w:t>
            </w:r>
          </w:p>
        </w:tc>
        <w:tc>
          <w:tcPr>
            <w:tcW w:w="1602" w:type="dxa"/>
          </w:tcPr>
          <w:p>
            <w:pPr>
              <w:keepNext w:val="0"/>
              <w:keepLines w:val="0"/>
              <w:pageBreakBefore w:val="0"/>
              <w:widowControl w:val="0"/>
              <w:kinsoku w:val="0"/>
              <w:wordWrap/>
              <w:overflowPunct/>
              <w:topLinePunct w:val="0"/>
              <w:autoSpaceDE w:val="0"/>
              <w:autoSpaceDN w:val="0"/>
              <w:bidi w:val="0"/>
              <w:adjustRightInd w:val="0"/>
              <w:snapToGrid w:val="0"/>
              <w:spacing w:before="40" w:line="200" w:lineRule="auto"/>
              <w:ind w:left="115"/>
              <w:textAlignment w:val="baseline"/>
              <w:rPr>
                <w:rFonts w:ascii="宋体" w:eastAsia="宋体" w:hAnsi="宋体" w:cs="宋体"/>
                <w:sz w:val="24"/>
                <w:szCs w:val="24"/>
              </w:rPr>
            </w:pPr>
            <w:r>
              <w:rPr>
                <w:rFonts w:ascii="宋体" w:eastAsia="宋体" w:hAnsi="宋体" w:cs="宋体"/>
                <w:spacing w:val="-2"/>
                <w:sz w:val="24"/>
                <w:szCs w:val="24"/>
              </w:rPr>
              <w:t>普通问题</w:t>
            </w:r>
          </w:p>
        </w:tc>
      </w:tr>
      <w:tr>
        <w:tblPrEx>
          <w:tblW w:w="8521" w:type="dxa"/>
          <w:tblInd w:w="19" w:type="dxa"/>
          <w:tblLayout w:type="fixed"/>
          <w:tblCellMar>
            <w:top w:w="0" w:type="dxa"/>
            <w:left w:w="0" w:type="dxa"/>
            <w:bottom w:w="0" w:type="dxa"/>
            <w:right w:w="0" w:type="dxa"/>
          </w:tblCellMar>
        </w:tblPrEx>
        <w:trPr>
          <w:trHeight w:val="311"/>
        </w:trPr>
        <w:tc>
          <w:tcPr>
            <w:tcW w:w="747" w:type="dxa"/>
          </w:tcPr>
          <w:p>
            <w:pPr>
              <w:keepNext w:val="0"/>
              <w:keepLines w:val="0"/>
              <w:pageBreakBefore w:val="0"/>
              <w:widowControl w:val="0"/>
              <w:kinsoku w:val="0"/>
              <w:wordWrap/>
              <w:overflowPunct/>
              <w:topLinePunct w:val="0"/>
              <w:autoSpaceDE w:val="0"/>
              <w:autoSpaceDN w:val="0"/>
              <w:bidi w:val="0"/>
              <w:adjustRightInd w:val="0"/>
              <w:snapToGrid w:val="0"/>
              <w:spacing w:before="76" w:line="173" w:lineRule="auto"/>
              <w:ind w:left="320"/>
              <w:textAlignment w:val="baseline"/>
              <w:rPr>
                <w:rFonts w:ascii="宋体" w:eastAsia="宋体" w:hAnsi="宋体" w:cs="宋体"/>
                <w:sz w:val="24"/>
                <w:szCs w:val="24"/>
              </w:rPr>
            </w:pPr>
            <w:r>
              <w:rPr>
                <w:rFonts w:ascii="宋体" w:eastAsia="宋体" w:hAnsi="宋体" w:cs="宋体"/>
                <w:sz w:val="24"/>
                <w:szCs w:val="24"/>
              </w:rPr>
              <w:t>5</w:t>
            </w:r>
          </w:p>
        </w:tc>
        <w:tc>
          <w:tcPr>
            <w:tcW w:w="2308" w:type="dxa"/>
          </w:tcPr>
          <w:p>
            <w:pPr>
              <w:keepNext w:val="0"/>
              <w:keepLines w:val="0"/>
              <w:pageBreakBefore w:val="0"/>
              <w:widowControl w:val="0"/>
              <w:kinsoku w:val="0"/>
              <w:wordWrap/>
              <w:overflowPunct/>
              <w:topLinePunct w:val="0"/>
              <w:autoSpaceDE w:val="0"/>
              <w:autoSpaceDN w:val="0"/>
              <w:bidi w:val="0"/>
              <w:adjustRightInd w:val="0"/>
              <w:snapToGrid w:val="0"/>
              <w:spacing w:before="42" w:line="199" w:lineRule="auto"/>
              <w:ind w:left="135"/>
              <w:textAlignment w:val="baseline"/>
              <w:rPr>
                <w:rFonts w:ascii="宋体" w:eastAsia="宋体" w:hAnsi="宋体" w:cs="宋体"/>
                <w:sz w:val="24"/>
                <w:szCs w:val="24"/>
              </w:rPr>
            </w:pPr>
            <w:r>
              <w:rPr>
                <w:rFonts w:ascii="宋体" w:eastAsia="宋体" w:hAnsi="宋体" w:cs="宋体"/>
                <w:spacing w:val="-6"/>
                <w:sz w:val="24"/>
                <w:szCs w:val="24"/>
              </w:rPr>
              <w:t>问题优先级</w:t>
            </w:r>
          </w:p>
        </w:tc>
        <w:tc>
          <w:tcPr>
            <w:tcW w:w="2003" w:type="dxa"/>
          </w:tcPr>
          <w:p>
            <w:pPr>
              <w:keepNext w:val="0"/>
              <w:keepLines w:val="0"/>
              <w:pageBreakBefore w:val="0"/>
              <w:widowControl w:val="0"/>
              <w:kinsoku w:val="0"/>
              <w:wordWrap/>
              <w:overflowPunct/>
              <w:topLinePunct w:val="0"/>
              <w:autoSpaceDE w:val="0"/>
              <w:autoSpaceDN w:val="0"/>
              <w:bidi w:val="0"/>
              <w:adjustRightInd w:val="0"/>
              <w:snapToGrid w:val="0"/>
              <w:spacing w:before="42" w:line="199" w:lineRule="auto"/>
              <w:ind w:left="117"/>
              <w:textAlignment w:val="baseline"/>
              <w:rPr>
                <w:rFonts w:ascii="宋体" w:eastAsia="宋体" w:hAnsi="宋体" w:cs="宋体"/>
                <w:sz w:val="24"/>
                <w:szCs w:val="24"/>
              </w:rPr>
            </w:pPr>
            <w:r>
              <w:rPr>
                <w:rFonts w:ascii="宋体" w:eastAsia="宋体" w:hAnsi="宋体" w:cs="宋体"/>
                <w:sz w:val="24"/>
                <w:szCs w:val="24"/>
              </w:rPr>
              <w:t>高</w:t>
            </w:r>
          </w:p>
        </w:tc>
        <w:tc>
          <w:tcPr>
            <w:tcW w:w="1861" w:type="dxa"/>
          </w:tcPr>
          <w:p>
            <w:pPr>
              <w:keepNext w:val="0"/>
              <w:keepLines w:val="0"/>
              <w:pageBreakBefore w:val="0"/>
              <w:widowControl w:val="0"/>
              <w:kinsoku w:val="0"/>
              <w:wordWrap/>
              <w:overflowPunct/>
              <w:topLinePunct w:val="0"/>
              <w:autoSpaceDE w:val="0"/>
              <w:autoSpaceDN w:val="0"/>
              <w:bidi w:val="0"/>
              <w:adjustRightInd w:val="0"/>
              <w:snapToGrid w:val="0"/>
              <w:spacing w:before="42" w:line="199" w:lineRule="auto"/>
              <w:ind w:left="136"/>
              <w:textAlignment w:val="baseline"/>
              <w:rPr>
                <w:rFonts w:ascii="宋体" w:eastAsia="宋体" w:hAnsi="宋体" w:cs="宋体"/>
                <w:sz w:val="24"/>
                <w:szCs w:val="24"/>
              </w:rPr>
            </w:pPr>
            <w:r>
              <w:rPr>
                <w:rFonts w:ascii="宋体" w:eastAsia="宋体" w:hAnsi="宋体" w:cs="宋体"/>
                <w:sz w:val="24"/>
                <w:szCs w:val="24"/>
              </w:rPr>
              <w:t>中</w:t>
            </w:r>
          </w:p>
        </w:tc>
        <w:tc>
          <w:tcPr>
            <w:tcW w:w="1602" w:type="dxa"/>
          </w:tcPr>
          <w:p>
            <w:pPr>
              <w:keepNext w:val="0"/>
              <w:keepLines w:val="0"/>
              <w:pageBreakBefore w:val="0"/>
              <w:widowControl w:val="0"/>
              <w:kinsoku w:val="0"/>
              <w:wordWrap/>
              <w:overflowPunct/>
              <w:topLinePunct w:val="0"/>
              <w:autoSpaceDE w:val="0"/>
              <w:autoSpaceDN w:val="0"/>
              <w:bidi w:val="0"/>
              <w:adjustRightInd w:val="0"/>
              <w:snapToGrid w:val="0"/>
              <w:spacing w:before="42" w:line="199" w:lineRule="auto"/>
              <w:ind w:left="115"/>
              <w:textAlignment w:val="baseline"/>
              <w:rPr>
                <w:rFonts w:ascii="宋体" w:eastAsia="宋体" w:hAnsi="宋体" w:cs="宋体"/>
                <w:sz w:val="24"/>
                <w:szCs w:val="24"/>
              </w:rPr>
            </w:pPr>
            <w:r>
              <w:rPr>
                <w:rFonts w:ascii="宋体" w:eastAsia="宋体" w:hAnsi="宋体" w:cs="宋体"/>
                <w:sz w:val="24"/>
                <w:szCs w:val="24"/>
              </w:rPr>
              <w:t>低</w:t>
            </w:r>
          </w:p>
        </w:tc>
      </w:tr>
      <w:tr>
        <w:tblPrEx>
          <w:tblW w:w="8521" w:type="dxa"/>
          <w:tblInd w:w="19" w:type="dxa"/>
          <w:tblLayout w:type="fixed"/>
          <w:tblCellMar>
            <w:top w:w="0" w:type="dxa"/>
            <w:left w:w="0" w:type="dxa"/>
            <w:bottom w:w="0" w:type="dxa"/>
            <w:right w:w="0" w:type="dxa"/>
          </w:tblCellMar>
        </w:tblPrEx>
        <w:trPr>
          <w:trHeight w:val="316"/>
        </w:trPr>
        <w:tc>
          <w:tcPr>
            <w:tcW w:w="747" w:type="dxa"/>
          </w:tcPr>
          <w:p>
            <w:pPr>
              <w:keepNext w:val="0"/>
              <w:keepLines w:val="0"/>
              <w:pageBreakBefore w:val="0"/>
              <w:widowControl w:val="0"/>
              <w:kinsoku w:val="0"/>
              <w:wordWrap/>
              <w:overflowPunct/>
              <w:topLinePunct w:val="0"/>
              <w:autoSpaceDE w:val="0"/>
              <w:autoSpaceDN w:val="0"/>
              <w:bidi w:val="0"/>
              <w:adjustRightInd w:val="0"/>
              <w:snapToGrid w:val="0"/>
              <w:spacing w:before="75" w:line="177" w:lineRule="auto"/>
              <w:ind w:left="317"/>
              <w:textAlignment w:val="baseline"/>
              <w:rPr>
                <w:rFonts w:ascii="宋体" w:eastAsia="宋体" w:hAnsi="宋体" w:cs="宋体"/>
                <w:sz w:val="24"/>
                <w:szCs w:val="24"/>
              </w:rPr>
            </w:pPr>
            <w:r>
              <w:rPr>
                <w:rFonts w:ascii="宋体" w:eastAsia="宋体" w:hAnsi="宋体" w:cs="宋体"/>
                <w:sz w:val="24"/>
                <w:szCs w:val="24"/>
              </w:rPr>
              <w:t>6</w:t>
            </w:r>
          </w:p>
        </w:tc>
        <w:tc>
          <w:tcPr>
            <w:tcW w:w="2308" w:type="dxa"/>
          </w:tcPr>
          <w:p>
            <w:pPr>
              <w:keepNext w:val="0"/>
              <w:keepLines w:val="0"/>
              <w:pageBreakBefore w:val="0"/>
              <w:widowControl w:val="0"/>
              <w:kinsoku w:val="0"/>
              <w:wordWrap/>
              <w:overflowPunct/>
              <w:topLinePunct w:val="0"/>
              <w:autoSpaceDE w:val="0"/>
              <w:autoSpaceDN w:val="0"/>
              <w:bidi w:val="0"/>
              <w:adjustRightInd w:val="0"/>
              <w:snapToGrid w:val="0"/>
              <w:spacing w:before="42" w:line="203" w:lineRule="auto"/>
              <w:ind w:left="135"/>
              <w:textAlignment w:val="baseline"/>
              <w:rPr>
                <w:rFonts w:ascii="宋体" w:eastAsia="宋体" w:hAnsi="宋体" w:cs="宋体"/>
                <w:sz w:val="24"/>
                <w:szCs w:val="24"/>
              </w:rPr>
            </w:pPr>
            <w:r>
              <w:rPr>
                <w:rFonts w:ascii="宋体" w:eastAsia="宋体" w:hAnsi="宋体" w:cs="宋体"/>
                <w:spacing w:val="-6"/>
                <w:sz w:val="24"/>
                <w:szCs w:val="24"/>
              </w:rPr>
              <w:t>问题处理时间</w:t>
            </w:r>
          </w:p>
        </w:tc>
        <w:tc>
          <w:tcPr>
            <w:tcW w:w="2003" w:type="dxa"/>
          </w:tcPr>
          <w:p>
            <w:pPr>
              <w:keepNext w:val="0"/>
              <w:keepLines w:val="0"/>
              <w:pageBreakBefore w:val="0"/>
              <w:widowControl w:val="0"/>
              <w:kinsoku w:val="0"/>
              <w:wordWrap/>
              <w:overflowPunct/>
              <w:topLinePunct w:val="0"/>
              <w:autoSpaceDE w:val="0"/>
              <w:autoSpaceDN w:val="0"/>
              <w:bidi w:val="0"/>
              <w:adjustRightInd w:val="0"/>
              <w:snapToGrid w:val="0"/>
              <w:spacing w:before="42" w:line="203" w:lineRule="auto"/>
              <w:ind w:left="129"/>
              <w:textAlignment w:val="baseline"/>
              <w:rPr>
                <w:rFonts w:ascii="宋体" w:eastAsia="宋体" w:hAnsi="宋体" w:cs="宋体"/>
                <w:sz w:val="24"/>
                <w:szCs w:val="24"/>
              </w:rPr>
            </w:pPr>
            <w:r>
              <w:rPr>
                <w:rFonts w:ascii="宋体" w:eastAsia="宋体" w:hAnsi="宋体" w:cs="宋体"/>
                <w:spacing w:val="-14"/>
                <w:sz w:val="24"/>
                <w:szCs w:val="24"/>
              </w:rPr>
              <w:t>1</w:t>
            </w:r>
            <w:r>
              <w:rPr>
                <w:rFonts w:ascii="宋体" w:eastAsia="宋体" w:hAnsi="宋体" w:cs="宋体"/>
                <w:spacing w:val="-46"/>
                <w:sz w:val="24"/>
                <w:szCs w:val="24"/>
              </w:rPr>
              <w:t xml:space="preserve"> </w:t>
            </w:r>
            <w:r>
              <w:rPr>
                <w:rFonts w:ascii="宋体" w:eastAsia="宋体" w:hAnsi="宋体" w:cs="宋体"/>
                <w:spacing w:val="-14"/>
                <w:sz w:val="24"/>
                <w:szCs w:val="24"/>
              </w:rPr>
              <w:t>天</w:t>
            </w:r>
          </w:p>
        </w:tc>
        <w:tc>
          <w:tcPr>
            <w:tcW w:w="1861" w:type="dxa"/>
          </w:tcPr>
          <w:p>
            <w:pPr>
              <w:keepNext w:val="0"/>
              <w:keepLines w:val="0"/>
              <w:pageBreakBefore w:val="0"/>
              <w:widowControl w:val="0"/>
              <w:kinsoku w:val="0"/>
              <w:wordWrap/>
              <w:overflowPunct/>
              <w:topLinePunct w:val="0"/>
              <w:autoSpaceDE w:val="0"/>
              <w:autoSpaceDN w:val="0"/>
              <w:bidi w:val="0"/>
              <w:adjustRightInd w:val="0"/>
              <w:snapToGrid w:val="0"/>
              <w:spacing w:before="42" w:line="203" w:lineRule="auto"/>
              <w:ind w:left="119"/>
              <w:textAlignment w:val="baseline"/>
              <w:rPr>
                <w:rFonts w:ascii="宋体" w:eastAsia="宋体" w:hAnsi="宋体" w:cs="宋体"/>
                <w:sz w:val="24"/>
                <w:szCs w:val="24"/>
              </w:rPr>
            </w:pPr>
            <w:r>
              <w:rPr>
                <w:rFonts w:ascii="宋体" w:eastAsia="宋体" w:hAnsi="宋体" w:cs="宋体"/>
                <w:spacing w:val="-8"/>
                <w:sz w:val="24"/>
                <w:szCs w:val="24"/>
              </w:rPr>
              <w:t>3</w:t>
            </w:r>
            <w:r>
              <w:rPr>
                <w:rFonts w:ascii="宋体" w:eastAsia="宋体" w:hAnsi="宋体" w:cs="宋体"/>
                <w:spacing w:val="-46"/>
                <w:sz w:val="24"/>
                <w:szCs w:val="24"/>
              </w:rPr>
              <w:t xml:space="preserve"> </w:t>
            </w:r>
            <w:r>
              <w:rPr>
                <w:rFonts w:ascii="宋体" w:eastAsia="宋体" w:hAnsi="宋体" w:cs="宋体"/>
                <w:spacing w:val="-8"/>
                <w:sz w:val="24"/>
                <w:szCs w:val="24"/>
              </w:rPr>
              <w:t>天</w:t>
            </w:r>
          </w:p>
        </w:tc>
        <w:tc>
          <w:tcPr>
            <w:tcW w:w="1602" w:type="dxa"/>
          </w:tcPr>
          <w:p>
            <w:pPr>
              <w:keepNext w:val="0"/>
              <w:keepLines w:val="0"/>
              <w:pageBreakBefore w:val="0"/>
              <w:widowControl w:val="0"/>
              <w:kinsoku w:val="0"/>
              <w:wordWrap/>
              <w:overflowPunct/>
              <w:topLinePunct w:val="0"/>
              <w:autoSpaceDE w:val="0"/>
              <w:autoSpaceDN w:val="0"/>
              <w:bidi w:val="0"/>
              <w:adjustRightInd w:val="0"/>
              <w:snapToGrid w:val="0"/>
              <w:spacing w:before="42" w:line="203" w:lineRule="auto"/>
              <w:ind w:left="121"/>
              <w:textAlignment w:val="baseline"/>
              <w:rPr>
                <w:rFonts w:ascii="宋体" w:eastAsia="宋体" w:hAnsi="宋体" w:cs="宋体"/>
                <w:sz w:val="24"/>
                <w:szCs w:val="24"/>
              </w:rPr>
            </w:pPr>
            <w:r>
              <w:rPr>
                <w:rFonts w:ascii="宋体" w:eastAsia="宋体" w:hAnsi="宋体" w:cs="宋体"/>
                <w:spacing w:val="-8"/>
                <w:sz w:val="24"/>
                <w:szCs w:val="24"/>
              </w:rPr>
              <w:t>5</w:t>
            </w:r>
            <w:r>
              <w:rPr>
                <w:rFonts w:ascii="宋体" w:eastAsia="宋体" w:hAnsi="宋体" w:cs="宋体"/>
                <w:spacing w:val="-46"/>
                <w:sz w:val="24"/>
                <w:szCs w:val="24"/>
              </w:rPr>
              <w:t xml:space="preserve"> </w:t>
            </w:r>
            <w:r>
              <w:rPr>
                <w:rFonts w:ascii="宋体" w:eastAsia="宋体" w:hAnsi="宋体" w:cs="宋体"/>
                <w:spacing w:val="-8"/>
                <w:sz w:val="24"/>
                <w:szCs w:val="24"/>
              </w:rPr>
              <w:t>天</w:t>
            </w:r>
          </w:p>
        </w:tc>
      </w:tr>
    </w:tbl>
    <w:p>
      <w:pPr>
        <w:pStyle w:val="a3"/>
        <w:keepNext w:val="0"/>
        <w:keepLines w:val="0"/>
        <w:pageBreakBefore w:val="0"/>
        <w:widowControl w:val="0"/>
        <w:numPr>
          <w:ilvl w:val="0"/>
          <w:numId w:val="17"/>
        </w:numPr>
        <w:kinsoku w:val="0"/>
        <w:wordWrap/>
        <w:overflowPunct/>
        <w:topLinePunct w:val="0"/>
        <w:autoSpaceDE w:val="0"/>
        <w:autoSpaceDN w:val="0"/>
        <w:bidi w:val="0"/>
        <w:adjustRightInd w:val="0"/>
        <w:snapToGrid w:val="0"/>
        <w:textAlignment w:val="baseline"/>
      </w:pPr>
      <w:r>
        <w:t>影响到关键业务（影响用户生产和影响用户上传的问题），影响范围较大，而且问题解决后大幅节省投资和人力，能够大幅提升服务质量的问题，为优先级最高的问题，需要 1 天内解决；</w:t>
      </w:r>
    </w:p>
    <w:p>
      <w:pPr>
        <w:pStyle w:val="a3"/>
        <w:keepNext w:val="0"/>
        <w:keepLines w:val="0"/>
        <w:pageBreakBefore w:val="0"/>
        <w:widowControl w:val="0"/>
        <w:numPr>
          <w:ilvl w:val="0"/>
          <w:numId w:val="17"/>
        </w:numPr>
        <w:kinsoku w:val="0"/>
        <w:wordWrap/>
        <w:overflowPunct/>
        <w:topLinePunct w:val="0"/>
        <w:autoSpaceDE w:val="0"/>
        <w:autoSpaceDN w:val="0"/>
        <w:bidi w:val="0"/>
        <w:adjustRightInd w:val="0"/>
        <w:snapToGrid w:val="0"/>
        <w:textAlignment w:val="baseline"/>
      </w:pPr>
      <w:r>
        <w:t>影响到关键业务，但影响范围较少，只有一个单位发生，问题解决后不会大幅度节省投资和人力，此类问题是较关键的问题，属于级别比较高的，需要 1 天内解决；</w:t>
      </w:r>
    </w:p>
    <w:p>
      <w:pPr>
        <w:pStyle w:val="a3"/>
        <w:keepNext w:val="0"/>
        <w:keepLines w:val="0"/>
        <w:pageBreakBefore w:val="0"/>
        <w:widowControl w:val="0"/>
        <w:numPr>
          <w:ilvl w:val="0"/>
          <w:numId w:val="17"/>
        </w:numPr>
        <w:kinsoku w:val="0"/>
        <w:wordWrap/>
        <w:overflowPunct/>
        <w:topLinePunct w:val="0"/>
        <w:autoSpaceDE w:val="0"/>
        <w:autoSpaceDN w:val="0"/>
        <w:bidi w:val="0"/>
        <w:adjustRightInd w:val="0"/>
        <w:snapToGrid w:val="0"/>
        <w:textAlignment w:val="baseline"/>
      </w:pPr>
      <w:r>
        <w:t>影响到比较关键的业务，影响范围较广，而且问题解决后可以大幅节省投资和人力，能够大幅提升服务质量的问题，为优先级较高的问题，需要 1天内解决；</w:t>
      </w:r>
    </w:p>
    <w:p>
      <w:pPr>
        <w:pStyle w:val="a3"/>
        <w:keepNext w:val="0"/>
        <w:keepLines w:val="0"/>
        <w:pageBreakBefore w:val="0"/>
        <w:widowControl w:val="0"/>
        <w:numPr>
          <w:ilvl w:val="0"/>
          <w:numId w:val="17"/>
        </w:numPr>
        <w:kinsoku w:val="0"/>
        <w:wordWrap/>
        <w:overflowPunct/>
        <w:topLinePunct w:val="0"/>
        <w:autoSpaceDE w:val="0"/>
        <w:autoSpaceDN w:val="0"/>
        <w:bidi w:val="0"/>
        <w:adjustRightInd w:val="0"/>
        <w:snapToGrid w:val="0"/>
        <w:textAlignment w:val="baseline"/>
      </w:pPr>
      <w:r>
        <w:t>影响到比较关键的业务，只有一个单位发生，解决后不能大幅提升服务质量，可以设置为优先级为“ 中 ”的业务；</w:t>
      </w:r>
    </w:p>
    <w:p>
      <w:pPr>
        <w:pStyle w:val="a3"/>
        <w:keepNext w:val="0"/>
        <w:keepLines w:val="0"/>
        <w:pageBreakBefore w:val="0"/>
        <w:widowControl w:val="0"/>
        <w:numPr>
          <w:ilvl w:val="0"/>
          <w:numId w:val="17"/>
        </w:numPr>
        <w:kinsoku w:val="0"/>
        <w:wordWrap/>
        <w:overflowPunct/>
        <w:topLinePunct w:val="0"/>
        <w:autoSpaceDE w:val="0"/>
        <w:autoSpaceDN w:val="0"/>
        <w:bidi w:val="0"/>
        <w:adjustRightInd w:val="0"/>
        <w:snapToGrid w:val="0"/>
        <w:textAlignment w:val="baseline"/>
      </w:pPr>
      <w:r>
        <w:t>不影响关键业务，但影响范围较广，解决后可以大幅节省投资和人力，此类问题级别“低 ”，5 个工作日内解决的问题；</w:t>
      </w:r>
    </w:p>
    <w:p>
      <w:pPr>
        <w:pStyle w:val="a3"/>
        <w:keepNext w:val="0"/>
        <w:keepLines w:val="0"/>
        <w:pageBreakBefore w:val="0"/>
        <w:widowControl w:val="0"/>
        <w:numPr>
          <w:ilvl w:val="0"/>
          <w:numId w:val="17"/>
        </w:numPr>
        <w:kinsoku w:val="0"/>
        <w:wordWrap/>
        <w:overflowPunct/>
        <w:topLinePunct w:val="0"/>
        <w:autoSpaceDE w:val="0"/>
        <w:autoSpaceDN w:val="0"/>
        <w:bidi w:val="0"/>
        <w:adjustRightInd w:val="0"/>
        <w:snapToGrid w:val="0"/>
        <w:textAlignment w:val="baseline"/>
      </w:pPr>
      <w:r>
        <w:t>不影响关键业务，影响范围不广，不节省投资和服务质量的问题的级别为“低”，5 个工作日内解决。</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_Toc13314"/>
      <w:r>
        <w:t>问题的状态定义</w:t>
      </w:r>
      <w:bookmarkEnd w:id="29"/>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为了记录问题处理的生命周期，需要设置不同的状态加以描述，如下所示：</w:t>
      </w:r>
    </w:p>
    <w:tbl>
      <w:tblPr>
        <w:tblStyle w:val="TableNormal0"/>
        <w:tblW w:w="82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967"/>
        <w:gridCol w:w="1464"/>
        <w:gridCol w:w="5822"/>
      </w:tblGrid>
      <w:tr>
        <w:tblPrEx>
          <w:tblW w:w="82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443"/>
          <w:jc w:val="center"/>
        </w:trPr>
        <w:tc>
          <w:tcPr>
            <w:tcW w:w="967"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85" w:line="220" w:lineRule="auto"/>
              <w:ind w:left="0" w:right="0" w:firstLine="0" w:leftChars="0" w:rightChars="0" w:firstLineChars="0"/>
              <w:jc w:val="center"/>
              <w:textAlignment w:val="baseline"/>
              <w:rPr>
                <w:rFonts w:ascii="宋体" w:eastAsia="宋体" w:hAnsi="宋体" w:cs="宋体"/>
                <w:sz w:val="21"/>
                <w:szCs w:val="21"/>
              </w:rPr>
            </w:pPr>
            <w:r>
              <w:rPr>
                <w:rFonts w:ascii="宋体" w:eastAsia="宋体" w:hAnsi="宋体" w:cs="宋体"/>
                <w:b/>
                <w:bCs/>
                <w:spacing w:val="-5"/>
                <w:sz w:val="21"/>
                <w:szCs w:val="21"/>
              </w:rPr>
              <w:t>编号</w:t>
            </w:r>
          </w:p>
        </w:tc>
        <w:tc>
          <w:tcPr>
            <w:tcW w:w="1464"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85" w:line="220" w:lineRule="auto"/>
              <w:ind w:left="0" w:right="0" w:firstLine="0" w:leftChars="0" w:rightChars="0" w:firstLineChars="0"/>
              <w:jc w:val="center"/>
              <w:textAlignment w:val="baseline"/>
              <w:rPr>
                <w:rFonts w:ascii="宋体" w:eastAsia="宋体" w:hAnsi="宋体" w:cs="宋体"/>
                <w:sz w:val="21"/>
                <w:szCs w:val="21"/>
              </w:rPr>
            </w:pPr>
            <w:r>
              <w:rPr>
                <w:rFonts w:ascii="宋体" w:eastAsia="宋体" w:hAnsi="宋体" w:cs="宋体"/>
                <w:b/>
                <w:bCs/>
                <w:spacing w:val="-9"/>
                <w:sz w:val="21"/>
                <w:szCs w:val="21"/>
              </w:rPr>
              <w:t>问题状态</w:t>
            </w:r>
          </w:p>
        </w:tc>
        <w:tc>
          <w:tcPr>
            <w:tcW w:w="5822"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86" w:line="222" w:lineRule="auto"/>
              <w:ind w:left="0" w:right="0" w:firstLine="0" w:leftChars="0" w:rightChars="0" w:firstLineChars="0"/>
              <w:jc w:val="center"/>
              <w:textAlignment w:val="baseline"/>
              <w:rPr>
                <w:rFonts w:ascii="宋体" w:eastAsia="宋体" w:hAnsi="宋体" w:cs="宋体"/>
                <w:sz w:val="21"/>
                <w:szCs w:val="21"/>
              </w:rPr>
            </w:pPr>
            <w:r>
              <w:rPr>
                <w:rFonts w:ascii="宋体" w:eastAsia="宋体" w:hAnsi="宋体" w:cs="宋体"/>
                <w:b/>
                <w:bCs/>
                <w:spacing w:val="-5"/>
                <w:sz w:val="21"/>
                <w:szCs w:val="21"/>
              </w:rPr>
              <w:t>描述</w:t>
            </w:r>
          </w:p>
        </w:tc>
      </w:tr>
      <w:tr>
        <w:tblPrEx>
          <w:tblW w:w="8253" w:type="dxa"/>
          <w:jc w:val="center"/>
          <w:tblLayout w:type="fixed"/>
          <w:tblCellMar>
            <w:top w:w="0" w:type="dxa"/>
            <w:left w:w="0" w:type="dxa"/>
            <w:bottom w:w="0" w:type="dxa"/>
            <w:right w:w="0" w:type="dxa"/>
          </w:tblCellMar>
        </w:tblPrEx>
        <w:trPr>
          <w:trHeight w:val="408"/>
          <w:jc w:val="center"/>
        </w:trPr>
        <w:tc>
          <w:tcPr>
            <w:tcW w:w="967" w:type="dxa"/>
            <w:vAlign w:val="center"/>
          </w:tcPr>
          <w:p>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before="68" w:line="241" w:lineRule="auto"/>
              <w:ind w:left="0" w:right="0" w:firstLine="0" w:leftChars="0" w:rightChars="0" w:firstLineChars="0"/>
              <w:jc w:val="center"/>
              <w:textAlignment w:val="baseline"/>
              <w:rPr>
                <w:rFonts w:ascii="宋体" w:eastAsia="宋体" w:hAnsi="宋体" w:cs="宋体"/>
                <w:sz w:val="21"/>
                <w:szCs w:val="21"/>
              </w:rPr>
            </w:pPr>
          </w:p>
        </w:tc>
        <w:tc>
          <w:tcPr>
            <w:tcW w:w="146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283" w:line="220" w:lineRule="auto"/>
              <w:ind w:left="408"/>
              <w:textAlignment w:val="baseline"/>
              <w:rPr>
                <w:rFonts w:ascii="宋体" w:eastAsia="宋体" w:hAnsi="宋体" w:cs="宋体"/>
                <w:sz w:val="21"/>
                <w:szCs w:val="21"/>
              </w:rPr>
            </w:pPr>
            <w:r>
              <w:rPr>
                <w:rFonts w:ascii="宋体" w:eastAsia="宋体" w:hAnsi="宋体" w:cs="宋体"/>
                <w:spacing w:val="-3"/>
                <w:sz w:val="21"/>
                <w:szCs w:val="21"/>
              </w:rPr>
              <w:t>处理中</w:t>
            </w:r>
          </w:p>
        </w:tc>
        <w:tc>
          <w:tcPr>
            <w:tcW w:w="5822"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283" w:line="220" w:lineRule="auto"/>
              <w:ind w:left="2164"/>
              <w:textAlignment w:val="baseline"/>
              <w:rPr>
                <w:rFonts w:ascii="宋体" w:eastAsia="宋体" w:hAnsi="宋体" w:cs="宋体"/>
                <w:sz w:val="21"/>
                <w:szCs w:val="21"/>
              </w:rPr>
            </w:pPr>
            <w:r>
              <w:rPr>
                <w:rFonts w:ascii="宋体" w:eastAsia="宋体" w:hAnsi="宋体" w:cs="宋体"/>
                <w:spacing w:val="-2"/>
                <w:sz w:val="21"/>
                <w:szCs w:val="21"/>
              </w:rPr>
              <w:t>一线正在处理</w:t>
            </w:r>
          </w:p>
        </w:tc>
      </w:tr>
      <w:tr>
        <w:tblPrEx>
          <w:tblW w:w="8253" w:type="dxa"/>
          <w:jc w:val="center"/>
          <w:tblLayout w:type="fixed"/>
          <w:tblCellMar>
            <w:top w:w="0" w:type="dxa"/>
            <w:left w:w="0" w:type="dxa"/>
            <w:bottom w:w="0" w:type="dxa"/>
            <w:right w:w="0" w:type="dxa"/>
          </w:tblCellMar>
        </w:tblPrEx>
        <w:trPr>
          <w:trHeight w:val="398"/>
          <w:jc w:val="center"/>
        </w:trPr>
        <w:tc>
          <w:tcPr>
            <w:tcW w:w="967" w:type="dxa"/>
            <w:vAlign w:val="center"/>
          </w:tcPr>
          <w:p>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before="68" w:line="241" w:lineRule="auto"/>
              <w:ind w:left="0" w:right="0" w:firstLine="0" w:leftChars="0" w:rightChars="0" w:firstLineChars="0"/>
              <w:jc w:val="center"/>
              <w:textAlignment w:val="baseline"/>
              <w:rPr>
                <w:rFonts w:ascii="宋体" w:eastAsia="宋体" w:hAnsi="宋体" w:cs="宋体"/>
                <w:sz w:val="21"/>
                <w:szCs w:val="21"/>
              </w:rPr>
            </w:pPr>
          </w:p>
        </w:tc>
        <w:tc>
          <w:tcPr>
            <w:tcW w:w="146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284" w:line="220" w:lineRule="auto"/>
              <w:ind w:left="303"/>
              <w:textAlignment w:val="baseline"/>
              <w:rPr>
                <w:rFonts w:ascii="宋体" w:eastAsia="宋体" w:hAnsi="宋体" w:cs="宋体"/>
                <w:sz w:val="21"/>
                <w:szCs w:val="21"/>
              </w:rPr>
            </w:pPr>
            <w:r>
              <w:rPr>
                <w:rFonts w:ascii="宋体" w:eastAsia="宋体" w:hAnsi="宋体" w:cs="宋体"/>
                <w:spacing w:val="-3"/>
                <w:sz w:val="21"/>
                <w:szCs w:val="21"/>
              </w:rPr>
              <w:t>处理完成</w:t>
            </w:r>
          </w:p>
        </w:tc>
        <w:tc>
          <w:tcPr>
            <w:tcW w:w="5822"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284" w:line="220" w:lineRule="auto"/>
              <w:ind w:left="2184"/>
              <w:textAlignment w:val="baseline"/>
              <w:rPr>
                <w:rFonts w:ascii="宋体" w:eastAsia="宋体" w:hAnsi="宋体" w:cs="宋体"/>
                <w:sz w:val="21"/>
                <w:szCs w:val="21"/>
              </w:rPr>
            </w:pPr>
            <w:r>
              <w:rPr>
                <w:rFonts w:ascii="宋体" w:eastAsia="宋体" w:hAnsi="宋体" w:cs="宋体"/>
                <w:spacing w:val="-5"/>
                <w:sz w:val="21"/>
                <w:szCs w:val="21"/>
              </w:rPr>
              <w:t>问题处理完成</w:t>
            </w:r>
          </w:p>
        </w:tc>
      </w:tr>
      <w:tr>
        <w:tblPrEx>
          <w:tblW w:w="8253" w:type="dxa"/>
          <w:jc w:val="center"/>
          <w:tblLayout w:type="fixed"/>
          <w:tblCellMar>
            <w:top w:w="0" w:type="dxa"/>
            <w:left w:w="0" w:type="dxa"/>
            <w:bottom w:w="0" w:type="dxa"/>
            <w:right w:w="0" w:type="dxa"/>
          </w:tblCellMar>
        </w:tblPrEx>
        <w:trPr>
          <w:trHeight w:val="478"/>
          <w:jc w:val="center"/>
        </w:trPr>
        <w:tc>
          <w:tcPr>
            <w:tcW w:w="967" w:type="dxa"/>
            <w:vAlign w:val="center"/>
          </w:tcPr>
          <w:p>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before="69"/>
              <w:ind w:left="0" w:right="0" w:firstLine="0" w:leftChars="0" w:rightChars="0" w:firstLineChars="0"/>
              <w:jc w:val="center"/>
              <w:textAlignment w:val="baseline"/>
              <w:rPr>
                <w:rFonts w:ascii="宋体" w:eastAsia="宋体" w:hAnsi="宋体" w:cs="宋体"/>
                <w:sz w:val="21"/>
                <w:szCs w:val="21"/>
              </w:rPr>
            </w:pPr>
          </w:p>
        </w:tc>
        <w:tc>
          <w:tcPr>
            <w:tcW w:w="146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287" w:line="220" w:lineRule="auto"/>
              <w:ind w:left="300"/>
              <w:textAlignment w:val="baseline"/>
              <w:rPr>
                <w:rFonts w:ascii="宋体" w:eastAsia="宋体" w:hAnsi="宋体" w:cs="宋体"/>
                <w:sz w:val="21"/>
                <w:szCs w:val="21"/>
              </w:rPr>
            </w:pPr>
            <w:r>
              <w:rPr>
                <w:rFonts w:ascii="宋体" w:eastAsia="宋体" w:hAnsi="宋体" w:cs="宋体"/>
                <w:spacing w:val="-2"/>
                <w:sz w:val="21"/>
                <w:szCs w:val="21"/>
              </w:rPr>
              <w:t>延期处理</w:t>
            </w:r>
          </w:p>
        </w:tc>
        <w:tc>
          <w:tcPr>
            <w:tcW w:w="5822"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286" w:line="220" w:lineRule="auto"/>
              <w:ind w:left="532"/>
              <w:textAlignment w:val="baseline"/>
              <w:rPr>
                <w:rFonts w:ascii="宋体" w:eastAsia="宋体" w:hAnsi="宋体" w:cs="宋体"/>
                <w:sz w:val="21"/>
                <w:szCs w:val="21"/>
              </w:rPr>
            </w:pPr>
            <w:r>
              <w:rPr>
                <w:rFonts w:ascii="宋体" w:eastAsia="宋体" w:hAnsi="宋体" w:cs="宋体"/>
                <w:spacing w:val="-1"/>
                <w:sz w:val="21"/>
                <w:szCs w:val="21"/>
              </w:rPr>
              <w:t>不影响用户使用，待找到解决方案后解决</w:t>
            </w:r>
          </w:p>
        </w:tc>
      </w:tr>
      <w:tr>
        <w:tblPrEx>
          <w:tblW w:w="8253" w:type="dxa"/>
          <w:jc w:val="center"/>
          <w:tblLayout w:type="fixed"/>
          <w:tblCellMar>
            <w:top w:w="0" w:type="dxa"/>
            <w:left w:w="0" w:type="dxa"/>
            <w:bottom w:w="0" w:type="dxa"/>
            <w:right w:w="0" w:type="dxa"/>
          </w:tblCellMar>
        </w:tblPrEx>
        <w:trPr>
          <w:trHeight w:val="429"/>
          <w:jc w:val="center"/>
        </w:trPr>
        <w:tc>
          <w:tcPr>
            <w:tcW w:w="967" w:type="dxa"/>
            <w:vAlign w:val="center"/>
          </w:tcPr>
          <w:p>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before="69"/>
              <w:ind w:left="0" w:right="0" w:firstLine="0" w:leftChars="0" w:rightChars="0" w:firstLineChars="0"/>
              <w:jc w:val="center"/>
              <w:textAlignment w:val="baseline"/>
              <w:rPr>
                <w:rFonts w:ascii="宋体" w:eastAsia="宋体" w:hAnsi="宋体" w:cs="宋体"/>
                <w:sz w:val="21"/>
                <w:szCs w:val="21"/>
              </w:rPr>
            </w:pPr>
          </w:p>
        </w:tc>
        <w:tc>
          <w:tcPr>
            <w:tcW w:w="146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288" w:line="220" w:lineRule="auto"/>
              <w:ind w:left="427"/>
              <w:textAlignment w:val="baseline"/>
              <w:rPr>
                <w:rFonts w:ascii="宋体" w:eastAsia="宋体" w:hAnsi="宋体" w:cs="宋体"/>
                <w:sz w:val="21"/>
                <w:szCs w:val="21"/>
              </w:rPr>
            </w:pPr>
            <w:r>
              <w:rPr>
                <w:rFonts w:ascii="宋体" w:eastAsia="宋体" w:hAnsi="宋体" w:cs="宋体"/>
                <w:spacing w:val="-7"/>
                <w:sz w:val="21"/>
                <w:szCs w:val="21"/>
              </w:rPr>
              <w:t>已解决</w:t>
            </w:r>
          </w:p>
        </w:tc>
        <w:tc>
          <w:tcPr>
            <w:tcW w:w="5822"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288" w:line="220" w:lineRule="auto"/>
              <w:ind w:left="132"/>
              <w:textAlignment w:val="baseline"/>
              <w:rPr>
                <w:rFonts w:ascii="宋体" w:eastAsia="宋体" w:hAnsi="宋体" w:cs="宋体"/>
                <w:sz w:val="21"/>
                <w:szCs w:val="21"/>
              </w:rPr>
            </w:pPr>
            <w:r>
              <w:rPr>
                <w:rFonts w:ascii="宋体" w:eastAsia="宋体" w:hAnsi="宋体" w:cs="宋体"/>
                <w:spacing w:val="-2"/>
                <w:sz w:val="21"/>
                <w:szCs w:val="21"/>
              </w:rPr>
              <w:t>问题解决方案调查完成，可以进入问题关闭阶段</w:t>
            </w:r>
          </w:p>
        </w:tc>
      </w:tr>
      <w:tr>
        <w:tblPrEx>
          <w:tblW w:w="8253" w:type="dxa"/>
          <w:jc w:val="center"/>
          <w:tblLayout w:type="fixed"/>
          <w:tblCellMar>
            <w:top w:w="0" w:type="dxa"/>
            <w:left w:w="0" w:type="dxa"/>
            <w:bottom w:w="0" w:type="dxa"/>
            <w:right w:w="0" w:type="dxa"/>
          </w:tblCellMar>
        </w:tblPrEx>
        <w:trPr>
          <w:trHeight w:val="393"/>
          <w:jc w:val="center"/>
        </w:trPr>
        <w:tc>
          <w:tcPr>
            <w:tcW w:w="967" w:type="dxa"/>
            <w:vAlign w:val="center"/>
          </w:tcPr>
          <w:p>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before="68"/>
              <w:ind w:left="0" w:right="0" w:firstLine="0" w:leftChars="0" w:rightChars="0" w:firstLineChars="0"/>
              <w:jc w:val="center"/>
              <w:textAlignment w:val="baseline"/>
              <w:rPr>
                <w:rFonts w:ascii="宋体" w:eastAsia="宋体" w:hAnsi="宋体" w:cs="宋体"/>
                <w:sz w:val="21"/>
                <w:szCs w:val="21"/>
              </w:rPr>
            </w:pPr>
          </w:p>
        </w:tc>
        <w:tc>
          <w:tcPr>
            <w:tcW w:w="146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line="220" w:lineRule="auto"/>
              <w:ind w:left="512"/>
              <w:textAlignment w:val="baseline"/>
              <w:rPr>
                <w:rFonts w:ascii="宋体" w:eastAsia="宋体" w:hAnsi="宋体" w:cs="宋体"/>
                <w:sz w:val="21"/>
                <w:szCs w:val="21"/>
              </w:rPr>
            </w:pPr>
            <w:r>
              <w:rPr>
                <w:rFonts w:ascii="宋体" w:eastAsia="宋体" w:hAnsi="宋体" w:cs="宋体"/>
                <w:spacing w:val="-3"/>
                <w:sz w:val="21"/>
                <w:szCs w:val="21"/>
              </w:rPr>
              <w:t>关闭</w:t>
            </w:r>
          </w:p>
        </w:tc>
        <w:tc>
          <w:tcPr>
            <w:tcW w:w="5822"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289" w:line="415" w:lineRule="auto"/>
              <w:ind w:right="216"/>
              <w:textAlignment w:val="baseline"/>
              <w:rPr>
                <w:rFonts w:ascii="宋体" w:eastAsia="宋体" w:hAnsi="宋体" w:cs="宋体"/>
                <w:sz w:val="21"/>
                <w:szCs w:val="21"/>
              </w:rPr>
            </w:pPr>
            <w:r>
              <w:rPr>
                <w:rFonts w:ascii="宋体" w:eastAsia="宋体" w:hAnsi="宋体" w:cs="宋体"/>
                <w:spacing w:val="-2"/>
                <w:sz w:val="21"/>
                <w:szCs w:val="21"/>
              </w:rPr>
              <w:t>问题请求人已对问题处理结果进行了确认，并同意关闭问</w:t>
            </w:r>
            <w:r>
              <w:rPr>
                <w:rFonts w:ascii="宋体" w:eastAsia="宋体" w:hAnsi="宋体" w:cs="宋体"/>
                <w:sz w:val="21"/>
                <w:szCs w:val="21"/>
              </w:rPr>
              <w:t>题</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_Toc3284"/>
      <w:r>
        <w:t>问题管理事项</w:t>
      </w:r>
      <w:bookmarkEnd w:id="30"/>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_Toc3278"/>
      <w:r>
        <w:t>问题评审</w:t>
      </w:r>
      <w:bookmarkEnd w:id="31"/>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用于解决问题、已知错误及相关事件的变更实施后，在终止有关记录工作之前运维部</w:t>
      </w:r>
      <w:r>
        <w:rPr>
          <w:rFonts w:hint="eastAsia"/>
          <w:lang w:eastAsia="zh-CN"/>
        </w:rPr>
        <w:t>服务台客服</w:t>
      </w:r>
      <w:r>
        <w:t>对问题进行评审。对于重大问题，另外执行重大问题评审。评审内容包括：</w:t>
      </w:r>
    </w:p>
    <w:p>
      <w:pPr>
        <w:pStyle w:val="a3"/>
        <w:keepNext w:val="0"/>
        <w:keepLines w:val="0"/>
        <w:pageBreakBefore w:val="0"/>
        <w:widowControl w:val="0"/>
        <w:numPr>
          <w:ilvl w:val="0"/>
          <w:numId w:val="19"/>
        </w:numPr>
        <w:kinsoku w:val="0"/>
        <w:wordWrap/>
        <w:overflowPunct/>
        <w:topLinePunct w:val="0"/>
        <w:autoSpaceDE w:val="0"/>
        <w:autoSpaceDN w:val="0"/>
        <w:bidi w:val="0"/>
        <w:adjustRightInd w:val="0"/>
        <w:snapToGrid w:val="0"/>
        <w:textAlignment w:val="baseline"/>
      </w:pPr>
      <w:r>
        <w:t>验证与该问题相关的所有事件是否得到最终解决；</w:t>
      </w:r>
    </w:p>
    <w:p>
      <w:pPr>
        <w:pStyle w:val="a3"/>
        <w:keepNext w:val="0"/>
        <w:keepLines w:val="0"/>
        <w:pageBreakBefore w:val="0"/>
        <w:widowControl w:val="0"/>
        <w:numPr>
          <w:ilvl w:val="0"/>
          <w:numId w:val="19"/>
        </w:numPr>
        <w:kinsoku w:val="0"/>
        <w:wordWrap/>
        <w:overflowPunct/>
        <w:topLinePunct w:val="0"/>
        <w:autoSpaceDE w:val="0"/>
        <w:autoSpaceDN w:val="0"/>
        <w:bidi w:val="0"/>
        <w:adjustRightInd w:val="0"/>
        <w:snapToGrid w:val="0"/>
        <w:textAlignment w:val="baseline"/>
      </w:pPr>
      <w:r>
        <w:t>流程中需要改进的事项；</w:t>
      </w:r>
    </w:p>
    <w:p>
      <w:pPr>
        <w:pStyle w:val="a3"/>
        <w:keepNext w:val="0"/>
        <w:keepLines w:val="0"/>
        <w:pageBreakBefore w:val="0"/>
        <w:widowControl w:val="0"/>
        <w:numPr>
          <w:ilvl w:val="0"/>
          <w:numId w:val="19"/>
        </w:numPr>
        <w:kinsoku w:val="0"/>
        <w:wordWrap/>
        <w:overflowPunct/>
        <w:topLinePunct w:val="0"/>
        <w:autoSpaceDE w:val="0"/>
        <w:autoSpaceDN w:val="0"/>
        <w:bidi w:val="0"/>
        <w:adjustRightInd w:val="0"/>
        <w:snapToGrid w:val="0"/>
        <w:textAlignment w:val="baseline"/>
      </w:pPr>
      <w:r>
        <w:t>预防措施。</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_Toc23681"/>
      <w:r>
        <w:t>问题归档</w:t>
      </w:r>
      <w:bookmarkEnd w:id="32"/>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将问题管理流程中产生的知识点纳入</w:t>
      </w:r>
      <w:r>
        <w:rPr>
          <w:rFonts w:hint="eastAsia"/>
          <w:lang w:eastAsia="zh-CN"/>
        </w:rPr>
        <w:t>服务知识</w:t>
      </w:r>
      <w:r>
        <w:t>，并在问题关闭前更新问题</w:t>
      </w:r>
      <w:r>
        <w:rPr>
          <w:rFonts w:hint="eastAsia"/>
          <w:lang w:eastAsia="zh-CN"/>
        </w:rPr>
        <w:t>服务知识</w:t>
      </w:r>
      <w:r>
        <w:t>的相关信息，从而保证配置项之间的一致性、准确性、完整性。</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3" w:name="_Toc29102"/>
      <w:r>
        <w:t>度量和报告</w:t>
      </w:r>
      <w:bookmarkEnd w:id="33"/>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问题报告与问题管理的范围密切相关，问题管理报告可包括广泛的主题，其报告的内容是基于一系列的度量指标来实现的，主要度量指标有：</w:t>
      </w:r>
    </w:p>
    <w:p>
      <w:pPr>
        <w:pStyle w:val="a3"/>
        <w:keepNext w:val="0"/>
        <w:keepLines w:val="0"/>
        <w:pageBreakBefore w:val="0"/>
        <w:widowControl w:val="0"/>
        <w:numPr>
          <w:ilvl w:val="0"/>
          <w:numId w:val="20"/>
        </w:numPr>
        <w:kinsoku w:val="0"/>
        <w:wordWrap/>
        <w:overflowPunct/>
        <w:topLinePunct w:val="0"/>
        <w:autoSpaceDE w:val="0"/>
        <w:autoSpaceDN w:val="0"/>
        <w:bidi w:val="0"/>
        <w:adjustRightInd w:val="0"/>
        <w:snapToGrid w:val="0"/>
        <w:textAlignment w:val="baseline"/>
      </w:pPr>
      <w:r>
        <w:t>已关闭的问题数量</w:t>
      </w:r>
    </w:p>
    <w:p>
      <w:pPr>
        <w:pStyle w:val="a3"/>
        <w:keepNext w:val="0"/>
        <w:keepLines w:val="0"/>
        <w:pageBreakBefore w:val="0"/>
        <w:widowControl w:val="0"/>
        <w:numPr>
          <w:ilvl w:val="0"/>
          <w:numId w:val="20"/>
        </w:numPr>
        <w:kinsoku w:val="0"/>
        <w:wordWrap/>
        <w:overflowPunct/>
        <w:topLinePunct w:val="0"/>
        <w:autoSpaceDE w:val="0"/>
        <w:autoSpaceDN w:val="0"/>
        <w:bidi w:val="0"/>
        <w:adjustRightInd w:val="0"/>
        <w:snapToGrid w:val="0"/>
        <w:textAlignment w:val="baseline"/>
      </w:pPr>
      <w:r>
        <w:t>问题管理提出的BUG数量</w:t>
      </w:r>
    </w:p>
    <w:p>
      <w:pPr>
        <w:pStyle w:val="a3"/>
        <w:keepNext w:val="0"/>
        <w:keepLines w:val="0"/>
        <w:pageBreakBefore w:val="0"/>
        <w:widowControl w:val="0"/>
        <w:numPr>
          <w:ilvl w:val="0"/>
          <w:numId w:val="20"/>
        </w:numPr>
        <w:kinsoku w:val="0"/>
        <w:wordWrap/>
        <w:overflowPunct/>
        <w:topLinePunct w:val="0"/>
        <w:autoSpaceDE w:val="0"/>
        <w:autoSpaceDN w:val="0"/>
        <w:bidi w:val="0"/>
        <w:adjustRightInd w:val="0"/>
        <w:snapToGrid w:val="0"/>
        <w:textAlignment w:val="baseline"/>
      </w:pPr>
      <w:r>
        <w:t>解决问题的时间：</w:t>
      </w:r>
    </w:p>
    <w:p>
      <w:pPr>
        <w:pStyle w:val="a3"/>
        <w:keepNext w:val="0"/>
        <w:keepLines w:val="0"/>
        <w:pageBreakBefore w:val="0"/>
        <w:widowControl w:val="0"/>
        <w:numPr>
          <w:ilvl w:val="0"/>
          <w:numId w:val="20"/>
        </w:numPr>
        <w:kinsoku w:val="0"/>
        <w:wordWrap/>
        <w:overflowPunct/>
        <w:topLinePunct w:val="0"/>
        <w:autoSpaceDE w:val="0"/>
        <w:autoSpaceDN w:val="0"/>
        <w:bidi w:val="0"/>
        <w:adjustRightInd w:val="0"/>
        <w:snapToGrid w:val="0"/>
        <w:textAlignment w:val="baseline"/>
      </w:pPr>
      <w:r>
        <w:t>时间包括问题控制、错误控制和主动问题管理分别耗费的时间，以及支持小组和供应商分别耗费的时间。</w:t>
      </w:r>
    </w:p>
    <w:p>
      <w:pPr>
        <w:pStyle w:val="a3"/>
        <w:keepNext w:val="0"/>
        <w:keepLines w:val="0"/>
        <w:pageBreakBefore w:val="0"/>
        <w:widowControl w:val="0"/>
        <w:numPr>
          <w:ilvl w:val="0"/>
          <w:numId w:val="20"/>
        </w:numPr>
        <w:kinsoku w:val="0"/>
        <w:wordWrap/>
        <w:overflowPunct/>
        <w:topLinePunct w:val="0"/>
        <w:autoSpaceDE w:val="0"/>
        <w:autoSpaceDN w:val="0"/>
        <w:bidi w:val="0"/>
        <w:adjustRightInd w:val="0"/>
        <w:snapToGrid w:val="0"/>
        <w:textAlignment w:val="baseline"/>
      </w:pPr>
      <w:r>
        <w:t>问题管理流程的有效性：</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问题解决前后发生的事件数量</w:t>
      </w:r>
      <w:r>
        <w:rPr>
          <w:rFonts w:hint="eastAsia"/>
          <w:lang w:eastAsia="zh-CN"/>
        </w:rPr>
        <w:t>、</w:t>
      </w:r>
      <w:r>
        <w:t>记录下来的问题、已知错误数量</w:t>
      </w:r>
      <w:r>
        <w:rPr>
          <w:rFonts w:hint="eastAsia"/>
          <w:lang w:eastAsia="zh-CN"/>
        </w:rPr>
        <w:t>、</w:t>
      </w:r>
      <w:r>
        <w:t>提出并成功执行的变更请求的数量</w:t>
      </w:r>
      <w:r>
        <w:rPr>
          <w:rFonts w:hint="eastAsia"/>
          <w:lang w:eastAsia="zh-CN"/>
        </w:rPr>
        <w:t>、</w:t>
      </w:r>
      <w:r>
        <w:t>未解决的问题状态</w:t>
      </w:r>
      <w:r>
        <w:rPr>
          <w:rFonts w:hint="eastAsia"/>
          <w:lang w:eastAsia="zh-CN"/>
        </w:rPr>
        <w:t>。</w:t>
      </w:r>
    </w:p>
    <w:p>
      <w:pPr>
        <w:pStyle w:val="a3"/>
        <w:keepNext w:val="0"/>
        <w:keepLines w:val="0"/>
        <w:pageBreakBefore w:val="0"/>
        <w:widowControl w:val="0"/>
        <w:numPr>
          <w:ilvl w:val="0"/>
          <w:numId w:val="20"/>
        </w:numPr>
        <w:kinsoku w:val="0"/>
        <w:wordWrap/>
        <w:overflowPunct/>
        <w:topLinePunct w:val="0"/>
        <w:autoSpaceDE w:val="0"/>
        <w:autoSpaceDN w:val="0"/>
        <w:bidi w:val="0"/>
        <w:adjustRightInd w:val="0"/>
        <w:snapToGrid w:val="0"/>
        <w:textAlignment w:val="baseline"/>
      </w:pPr>
      <w:r>
        <w:t>解决方案：</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对已解决的和下一步将要解决的问题进行总结分析，寻求解决方案以降低问题对业务的影响。有关事件、问题和已知错误的详细情况可用于确定经常发生故障的组件，用以判断供应商是否履行了合同规定的义务。</w:t>
      </w:r>
    </w:p>
    <w:p>
      <w:pPr>
        <w:pStyle w:val="a3"/>
        <w:keepNext w:val="0"/>
        <w:keepLines w:val="0"/>
        <w:pageBreakBefore w:val="0"/>
        <w:widowControl w:val="0"/>
        <w:numPr>
          <w:ilvl w:val="0"/>
          <w:numId w:val="20"/>
        </w:numPr>
        <w:kinsoku w:val="0"/>
        <w:wordWrap/>
        <w:overflowPunct/>
        <w:topLinePunct w:val="0"/>
        <w:autoSpaceDE w:val="0"/>
        <w:autoSpaceDN w:val="0"/>
        <w:bidi w:val="0"/>
        <w:adjustRightInd w:val="0"/>
        <w:snapToGrid w:val="0"/>
        <w:textAlignment w:val="baseline"/>
      </w:pPr>
      <w:r>
        <w:t>改进计划：</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和服务质量计划中规定的问题管理流程目标作比较，识别差距，提出改进措施。</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4" w:name="_Toc3011"/>
      <w:r>
        <w:t>与其他流程的关系</w:t>
      </w:r>
      <w:bookmarkEnd w:id="34"/>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_Toc15715"/>
      <w:r>
        <w:t>与事件管理</w:t>
      </w:r>
      <w:bookmarkEnd w:id="35"/>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问题管理依赖有效的事件记录。问题管理为事件管理提供应急措施来对事件进行处理，通常情况下问题管理还会提出一个变更请求，使问题得到最终解决。当出现下列情况时，需将事件管理提交到问题管理：</w:t>
      </w:r>
    </w:p>
    <w:p>
      <w:pPr>
        <w:pStyle w:val="a3"/>
        <w:keepNext w:val="0"/>
        <w:keepLines w:val="0"/>
        <w:pageBreakBefore w:val="0"/>
        <w:widowControl w:val="0"/>
        <w:numPr>
          <w:ilvl w:val="0"/>
          <w:numId w:val="21"/>
        </w:numPr>
        <w:kinsoku w:val="0"/>
        <w:wordWrap/>
        <w:overflowPunct/>
        <w:topLinePunct w:val="0"/>
        <w:autoSpaceDE w:val="0"/>
        <w:autoSpaceDN w:val="0"/>
        <w:bidi w:val="0"/>
        <w:adjustRightInd w:val="0"/>
        <w:snapToGrid w:val="0"/>
        <w:textAlignment w:val="baseline"/>
      </w:pPr>
      <w:r>
        <w:t>当事件有大量发生并有加重的趋势时；</w:t>
      </w:r>
    </w:p>
    <w:p>
      <w:pPr>
        <w:pStyle w:val="a3"/>
        <w:keepNext w:val="0"/>
        <w:keepLines w:val="0"/>
        <w:pageBreakBefore w:val="0"/>
        <w:widowControl w:val="0"/>
        <w:numPr>
          <w:ilvl w:val="0"/>
          <w:numId w:val="21"/>
        </w:numPr>
        <w:kinsoku w:val="0"/>
        <w:wordWrap/>
        <w:overflowPunct/>
        <w:topLinePunct w:val="0"/>
        <w:autoSpaceDE w:val="0"/>
        <w:autoSpaceDN w:val="0"/>
        <w:bidi w:val="0"/>
        <w:adjustRightInd w:val="0"/>
        <w:snapToGrid w:val="0"/>
        <w:textAlignment w:val="baseline"/>
      </w:pPr>
      <w:r>
        <w:t>当事件级别较高时；</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6" w:name="_Toc17113"/>
      <w:r>
        <w:t>与变更管理</w:t>
      </w:r>
      <w:bookmarkEnd w:id="36"/>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问题管理为解决问题而发出变更请求，变更管理评估变更产生的影响、所需的资源。通知运维部</w:t>
      </w:r>
      <w:r>
        <w:rPr>
          <w:rFonts w:hint="eastAsia"/>
          <w:lang w:eastAsia="zh-CN"/>
        </w:rPr>
        <w:t>服务台客服</w:t>
      </w:r>
      <w:r>
        <w:t>变更的进展，并邀其参与变更实施后评审。变更成功后，相关事件和问题记录得到更新并纳入</w:t>
      </w:r>
      <w:r>
        <w:rPr>
          <w:rFonts w:hint="eastAsia"/>
          <w:lang w:eastAsia="zh-CN"/>
        </w:rPr>
        <w:t>服务知识。</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7" w:name="_Toc21922"/>
      <w:r>
        <w:t>与配置管理</w:t>
      </w:r>
      <w:bookmarkEnd w:id="37"/>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配置管理提供关于基础设施、软硬件配置及服务等组件信息，以及组件之间的关系。这些关系对问题管理的调查工作提供了依据。</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_Toc7477"/>
      <w:r>
        <w:t>流程衡量指标</w:t>
      </w:r>
      <w:bookmarkEnd w:id="38"/>
    </w:p>
    <w:tbl>
      <w:tblPr>
        <w:tblStyle w:val="TableNormal0"/>
        <w:tblW w:w="755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700"/>
        <w:gridCol w:w="1270"/>
        <w:gridCol w:w="3760"/>
        <w:gridCol w:w="910"/>
        <w:gridCol w:w="910"/>
      </w:tblGrid>
      <w:tr>
        <w:tblPrEx>
          <w:tblW w:w="755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14"/>
        </w:trPr>
        <w:tc>
          <w:tcPr>
            <w:tcW w:w="700"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47" w:line="215" w:lineRule="auto"/>
              <w:ind w:left="144"/>
              <w:textAlignment w:val="baseline"/>
              <w:rPr>
                <w:rFonts w:ascii="宋体" w:eastAsia="宋体" w:hAnsi="宋体" w:cs="宋体"/>
                <w:sz w:val="22"/>
                <w:szCs w:val="22"/>
              </w:rPr>
            </w:pPr>
            <w:r>
              <w:rPr>
                <w:rFonts w:ascii="宋体" w:eastAsia="宋体" w:hAnsi="宋体" w:cs="宋体"/>
                <w:b/>
                <w:bCs/>
                <w:spacing w:val="-5"/>
                <w:sz w:val="22"/>
                <w:szCs w:val="22"/>
              </w:rPr>
              <w:t>序号</w:t>
            </w:r>
          </w:p>
        </w:tc>
        <w:tc>
          <w:tcPr>
            <w:tcW w:w="1270"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47" w:line="215" w:lineRule="auto"/>
              <w:textAlignment w:val="baseline"/>
              <w:rPr>
                <w:rFonts w:ascii="宋体" w:eastAsia="宋体" w:hAnsi="宋体" w:cs="宋体"/>
                <w:sz w:val="22"/>
                <w:szCs w:val="22"/>
              </w:rPr>
            </w:pPr>
            <w:r>
              <w:rPr>
                <w:rFonts w:ascii="宋体" w:eastAsia="宋体" w:hAnsi="宋体" w:cs="宋体"/>
                <w:b/>
                <w:bCs/>
                <w:spacing w:val="-4"/>
                <w:sz w:val="22"/>
                <w:szCs w:val="22"/>
              </w:rPr>
              <w:t>衡量指标</w:t>
            </w:r>
          </w:p>
        </w:tc>
        <w:tc>
          <w:tcPr>
            <w:tcW w:w="3760"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47" w:line="215" w:lineRule="auto"/>
              <w:ind w:left="0" w:right="0" w:firstLine="0" w:leftChars="0" w:rightChars="0" w:firstLineChars="0"/>
              <w:jc w:val="center"/>
              <w:textAlignment w:val="baseline"/>
              <w:rPr>
                <w:rFonts w:ascii="宋体" w:eastAsia="宋体" w:hAnsi="宋体" w:cs="宋体"/>
                <w:sz w:val="22"/>
                <w:szCs w:val="22"/>
              </w:rPr>
            </w:pPr>
            <w:r>
              <w:rPr>
                <w:rFonts w:ascii="宋体" w:eastAsia="宋体" w:hAnsi="宋体" w:cs="宋体"/>
                <w:b/>
                <w:bCs/>
                <w:spacing w:val="-6"/>
                <w:sz w:val="22"/>
                <w:szCs w:val="22"/>
              </w:rPr>
              <w:t>说明</w:t>
            </w:r>
          </w:p>
        </w:tc>
        <w:tc>
          <w:tcPr>
            <w:tcW w:w="910"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47" w:line="215" w:lineRule="auto"/>
              <w:ind w:left="0" w:right="0" w:firstLine="0" w:leftChars="0" w:rightChars="0" w:firstLineChars="0"/>
              <w:jc w:val="center"/>
              <w:textAlignment w:val="baseline"/>
              <w:rPr>
                <w:rFonts w:ascii="宋体" w:hAnsi="宋体" w:cs="宋体" w:hint="default"/>
                <w:b/>
                <w:bCs/>
                <w:spacing w:val="-6"/>
                <w:sz w:val="22"/>
                <w:szCs w:val="22"/>
                <w:lang w:val="en-US" w:eastAsia="zh-CN"/>
              </w:rPr>
            </w:pPr>
            <w:r>
              <w:rPr>
                <w:rFonts w:ascii="宋体" w:hAnsi="宋体" w:cs="宋体" w:hint="eastAsia"/>
                <w:b/>
                <w:bCs/>
                <w:spacing w:val="-6"/>
                <w:sz w:val="22"/>
                <w:szCs w:val="22"/>
                <w:lang w:val="en-US" w:eastAsia="zh-CN"/>
              </w:rPr>
              <w:t>频次</w:t>
            </w:r>
          </w:p>
        </w:tc>
        <w:tc>
          <w:tcPr>
            <w:tcW w:w="910"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47" w:line="215" w:lineRule="auto"/>
              <w:textAlignment w:val="baseline"/>
              <w:rPr>
                <w:rFonts w:ascii="宋体" w:eastAsia="宋体" w:hAnsi="宋体" w:cs="宋体" w:hint="eastAsia"/>
                <w:b/>
                <w:bCs/>
                <w:spacing w:val="-6"/>
                <w:sz w:val="22"/>
                <w:szCs w:val="22"/>
                <w:lang w:val="en-US" w:eastAsia="zh-CN"/>
              </w:rPr>
            </w:pPr>
            <w:r>
              <w:rPr>
                <w:rFonts w:ascii="宋体" w:hAnsi="宋体" w:cs="宋体" w:hint="eastAsia"/>
                <w:b/>
                <w:bCs/>
                <w:spacing w:val="-6"/>
                <w:sz w:val="22"/>
                <w:szCs w:val="22"/>
                <w:lang w:val="en-US" w:eastAsia="zh-CN"/>
              </w:rPr>
              <w:t>目标值</w:t>
            </w:r>
          </w:p>
        </w:tc>
      </w:tr>
      <w:tr>
        <w:tblPrEx>
          <w:tblW w:w="7550" w:type="dxa"/>
          <w:tblInd w:w="113" w:type="dxa"/>
          <w:tblLayout w:type="fixed"/>
          <w:tblCellMar>
            <w:top w:w="0" w:type="dxa"/>
            <w:left w:w="0" w:type="dxa"/>
            <w:bottom w:w="0" w:type="dxa"/>
            <w:right w:w="0" w:type="dxa"/>
          </w:tblCellMar>
        </w:tblPrEx>
        <w:trPr>
          <w:trHeight w:val="426"/>
        </w:trPr>
        <w:tc>
          <w:tcPr>
            <w:tcW w:w="700" w:type="dxa"/>
          </w:tcPr>
          <w:p>
            <w:pPr>
              <w:keepNext w:val="0"/>
              <w:keepLines w:val="0"/>
              <w:pageBreakBefore w:val="0"/>
              <w:widowControl w:val="0"/>
              <w:kinsoku w:val="0"/>
              <w:wordWrap/>
              <w:overflowPunct/>
              <w:topLinePunct w:val="0"/>
              <w:autoSpaceDE w:val="0"/>
              <w:autoSpaceDN w:val="0"/>
              <w:bidi w:val="0"/>
              <w:adjustRightInd w:val="0"/>
              <w:snapToGrid w:val="0"/>
              <w:spacing w:before="61" w:line="178" w:lineRule="auto"/>
              <w:ind w:left="320"/>
              <w:textAlignment w:val="baseline"/>
              <w:rPr>
                <w:rFonts w:ascii="Calibri" w:eastAsia="Calibri" w:hAnsi="Calibri" w:cs="Calibri"/>
                <w:sz w:val="20"/>
                <w:szCs w:val="20"/>
              </w:rPr>
            </w:pPr>
            <w:r>
              <w:rPr>
                <w:rFonts w:ascii="Calibri" w:eastAsia="Calibri" w:hAnsi="Calibri" w:cs="Calibri"/>
                <w:b/>
                <w:bCs/>
                <w:sz w:val="20"/>
                <w:szCs w:val="20"/>
              </w:rPr>
              <w:t>1</w:t>
            </w:r>
          </w:p>
        </w:tc>
        <w:tc>
          <w:tcPr>
            <w:tcW w:w="1270" w:type="dxa"/>
          </w:tcPr>
          <w:p>
            <w:pPr>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29"/>
              <w:textAlignment w:val="baseline"/>
              <w:rPr>
                <w:rFonts w:ascii="宋体" w:eastAsia="宋体" w:hAnsi="宋体" w:cs="宋体"/>
                <w:sz w:val="20"/>
                <w:szCs w:val="20"/>
              </w:rPr>
            </w:pPr>
            <w:r>
              <w:rPr>
                <w:rFonts w:ascii="宋体" w:eastAsia="宋体" w:hAnsi="宋体" w:cs="宋体"/>
                <w:spacing w:val="-5"/>
                <w:sz w:val="20"/>
                <w:szCs w:val="20"/>
              </w:rPr>
              <w:t>问题解决率</w:t>
            </w:r>
          </w:p>
        </w:tc>
        <w:tc>
          <w:tcPr>
            <w:tcW w:w="3760" w:type="dxa"/>
          </w:tcPr>
          <w:p>
            <w:pPr>
              <w:keepNext w:val="0"/>
              <w:keepLines w:val="0"/>
              <w:pageBreakBefore w:val="0"/>
              <w:widowControl w:val="0"/>
              <w:kinsoku w:val="0"/>
              <w:wordWrap/>
              <w:overflowPunct/>
              <w:topLinePunct w:val="0"/>
              <w:autoSpaceDE w:val="0"/>
              <w:autoSpaceDN w:val="0"/>
              <w:bidi w:val="0"/>
              <w:adjustRightInd w:val="0"/>
              <w:snapToGrid w:val="0"/>
              <w:spacing w:before="65" w:line="268" w:lineRule="exact"/>
              <w:ind w:left="115"/>
              <w:textAlignment w:val="baseline"/>
              <w:rPr>
                <w:rFonts w:ascii="Calibri" w:eastAsia="Calibri" w:hAnsi="Calibri" w:cs="Calibri"/>
                <w:sz w:val="20"/>
                <w:szCs w:val="20"/>
              </w:rPr>
            </w:pPr>
            <w:r>
              <w:rPr>
                <w:rFonts w:ascii="宋体" w:eastAsia="宋体" w:hAnsi="宋体" w:cs="宋体"/>
                <w:spacing w:val="-1"/>
                <w:position w:val="1"/>
                <w:sz w:val="20"/>
                <w:szCs w:val="20"/>
              </w:rPr>
              <w:t>（成功解决的问题数量</w:t>
            </w:r>
            <w:r>
              <w:rPr>
                <w:rFonts w:ascii="Calibri" w:eastAsia="Calibri" w:hAnsi="Calibri" w:cs="Calibri"/>
                <w:spacing w:val="-1"/>
                <w:position w:val="1"/>
                <w:sz w:val="20"/>
                <w:szCs w:val="20"/>
              </w:rPr>
              <w:t>/</w:t>
            </w:r>
            <w:r>
              <w:rPr>
                <w:rFonts w:ascii="宋体" w:eastAsia="宋体" w:hAnsi="宋体" w:cs="宋体"/>
                <w:spacing w:val="-1"/>
                <w:position w:val="1"/>
                <w:sz w:val="20"/>
                <w:szCs w:val="20"/>
              </w:rPr>
              <w:t>问题总数）</w:t>
            </w:r>
            <w:r>
              <w:rPr>
                <w:rFonts w:ascii="Calibri" w:eastAsia="Calibri" w:hAnsi="Calibri" w:cs="Calibri"/>
                <w:spacing w:val="-1"/>
                <w:position w:val="1"/>
                <w:sz w:val="20"/>
                <w:szCs w:val="20"/>
              </w:rPr>
              <w:t>*100%</w:t>
            </w:r>
          </w:p>
        </w:tc>
        <w:tc>
          <w:tcPr>
            <w:tcW w:w="910" w:type="dxa"/>
          </w:tcPr>
          <w:p>
            <w:pPr>
              <w:keepNext w:val="0"/>
              <w:keepLines w:val="0"/>
              <w:pageBreakBefore w:val="0"/>
              <w:widowControl w:val="0"/>
              <w:kinsoku w:val="0"/>
              <w:wordWrap/>
              <w:overflowPunct/>
              <w:topLinePunct w:val="0"/>
              <w:autoSpaceDE w:val="0"/>
              <w:autoSpaceDN w:val="0"/>
              <w:bidi w:val="0"/>
              <w:adjustRightInd w:val="0"/>
              <w:snapToGrid w:val="0"/>
              <w:spacing w:before="65" w:line="268" w:lineRule="exact"/>
              <w:ind w:left="115"/>
              <w:textAlignment w:val="baseline"/>
              <w:rPr>
                <w:rFonts w:ascii="宋体" w:eastAsia="宋体" w:hAnsi="宋体" w:cs="宋体" w:hint="default"/>
                <w:spacing w:val="-1"/>
                <w:position w:val="1"/>
                <w:sz w:val="20"/>
                <w:szCs w:val="20"/>
                <w:lang w:val="en-US" w:eastAsia="zh-CN"/>
              </w:rPr>
            </w:pPr>
            <w:r>
              <w:rPr>
                <w:rFonts w:ascii="宋体" w:hAnsi="宋体" w:cs="宋体" w:hint="eastAsia"/>
                <w:spacing w:val="-1"/>
                <w:position w:val="1"/>
                <w:sz w:val="20"/>
                <w:szCs w:val="20"/>
                <w:lang w:val="en-US" w:eastAsia="zh-CN"/>
              </w:rPr>
              <w:t>季度</w:t>
            </w:r>
          </w:p>
        </w:tc>
        <w:tc>
          <w:tcPr>
            <w:tcW w:w="910" w:type="dxa"/>
          </w:tcPr>
          <w:p>
            <w:pPr>
              <w:keepNext w:val="0"/>
              <w:keepLines w:val="0"/>
              <w:pageBreakBefore w:val="0"/>
              <w:widowControl w:val="0"/>
              <w:kinsoku w:val="0"/>
              <w:wordWrap/>
              <w:overflowPunct/>
              <w:topLinePunct w:val="0"/>
              <w:autoSpaceDE w:val="0"/>
              <w:autoSpaceDN w:val="0"/>
              <w:bidi w:val="0"/>
              <w:adjustRightInd w:val="0"/>
              <w:snapToGrid w:val="0"/>
              <w:spacing w:before="65" w:line="268" w:lineRule="exact"/>
              <w:ind w:left="115"/>
              <w:textAlignment w:val="baseline"/>
              <w:rPr>
                <w:rFonts w:ascii="宋体" w:eastAsia="宋体" w:hAnsi="宋体" w:cs="宋体" w:hint="default"/>
                <w:spacing w:val="-1"/>
                <w:position w:val="1"/>
                <w:sz w:val="20"/>
                <w:szCs w:val="20"/>
                <w:lang w:val="en-US" w:eastAsia="zh-CN"/>
              </w:rPr>
            </w:pPr>
            <w:r>
              <w:rPr>
                <w:rFonts w:ascii="宋体" w:eastAsia="宋体" w:hAnsi="宋体" w:cs="宋体" w:hint="eastAsia"/>
                <w:spacing w:val="-1"/>
                <w:position w:val="1"/>
                <w:sz w:val="20"/>
                <w:szCs w:val="20"/>
                <w:lang w:val="en-US" w:eastAsia="zh-CN"/>
              </w:rPr>
              <w:t>≥85%</w:t>
            </w:r>
          </w:p>
        </w:tc>
      </w:tr>
    </w:tbl>
    <w:p>
      <w:pPr>
        <w:pStyle w:val="BodyText"/>
        <w:keepNext w:val="0"/>
        <w:keepLines w:val="0"/>
        <w:pageBreakBefore w:val="0"/>
        <w:widowControl w:val="0"/>
        <w:kinsoku w:val="0"/>
        <w:wordWrap/>
        <w:overflowPunct/>
        <w:topLinePunct w:val="0"/>
        <w:autoSpaceDE w:val="0"/>
        <w:autoSpaceDN w:val="0"/>
        <w:bidi w:val="0"/>
        <w:adjustRightInd w:val="0"/>
        <w:snapToGrid w:val="0"/>
        <w:textAlignment w:val="baseline"/>
      </w:pPr>
      <w:bookmarkStart w:id="39" w:name="_GoBack"/>
      <w:bookmarkEnd w:id="39"/>
    </w:p>
    <w:sectPr>
      <w:footerReference w:type="default" r:id="rId10"/>
      <w:pgSz w:w="11906" w:h="16839"/>
      <w:pgMar w:top="1240" w:right="1623" w:bottom="1375" w:left="1785" w:header="0" w:footer="1211"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63"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7" w:lineRule="auto"/>
      <w:ind w:left="4131"/>
      <w:rPr>
        <w:rFonts w:ascii="Calibri" w:eastAsia="Calibri" w:hAnsi="Calibri" w:cs="Calibri"/>
        <w:sz w:val="18"/>
        <w:szCs w:val="18"/>
      </w:rPr>
    </w:pPr>
    <w:r>
      <w:rPr>
        <w:rFonts w:ascii="Calibri" w:eastAsia="Calibri" w:hAnsi="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7" w:lineRule="auto"/>
      <w:ind w:left="4211"/>
      <w:rPr>
        <w:rFonts w:ascii="Calibri" w:eastAsia="Calibri" w:hAnsi="Calibri" w:cs="Calibri"/>
        <w:sz w:val="18"/>
        <w:szCs w:val="18"/>
      </w:rPr>
    </w:pPr>
    <w:r>
      <w:rPr>
        <w:rFonts w:ascii="Calibri" w:eastAsia="Calibri" w:hAnsi="Calibri" w:cs="Calibri"/>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7" w:lineRule="auto"/>
      <w:ind w:left="4091"/>
      <w:rPr>
        <w:rFonts w:ascii="Calibri" w:eastAsia="Calibri" w:hAnsi="Calibri" w:cs="Calibri"/>
        <w:sz w:val="18"/>
        <w:szCs w:val="18"/>
      </w:rPr>
    </w:pPr>
    <w:r>
      <w:rPr>
        <w:rFonts w:ascii="Calibri" w:eastAsia="Calibri" w:hAnsi="Calibri" w:cs="Calibri"/>
        <w:spacing w:val="-4"/>
        <w:sz w:val="18"/>
        <w:szCs w:val="18"/>
      </w:rPr>
      <w:t>13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pBdr>
        <w:bottom w:val="nil"/>
      </w:pBdr>
      <w:spacing w:line="52"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47BC6C5"/>
    <w:multiLevelType w:val="singleLevel"/>
    <w:tmpl w:val="947BC6C5"/>
    <w:lvl w:ilvl="0">
      <w:start w:val="1"/>
      <w:numFmt w:val="decimal"/>
      <w:lvlText w:val="%1."/>
      <w:lvlJc w:val="left"/>
      <w:pPr>
        <w:ind w:left="425" w:hanging="425"/>
      </w:pPr>
      <w:rPr>
        <w:rFonts w:hint="default"/>
      </w:rPr>
    </w:lvl>
  </w:abstractNum>
  <w:abstractNum w:abstractNumId="2">
    <w:nsid w:val="B19DA87E"/>
    <w:multiLevelType w:val="singleLevel"/>
    <w:tmpl w:val="B19DA87E"/>
    <w:lvl w:ilvl="0">
      <w:start w:val="1"/>
      <w:numFmt w:val="decimal"/>
      <w:lvlText w:val="%1."/>
      <w:lvlJc w:val="left"/>
      <w:pPr>
        <w:ind w:left="425" w:hanging="425"/>
      </w:pPr>
      <w:rPr>
        <w:rFonts w:hint="default"/>
      </w:rPr>
    </w:lvl>
  </w:abstractNum>
  <w:abstractNum w:abstractNumId="3">
    <w:nsid w:val="B9BCFC93"/>
    <w:multiLevelType w:val="singleLevel"/>
    <w:tmpl w:val="B9BCFC93"/>
    <w:lvl w:ilvl="0">
      <w:start w:val="1"/>
      <w:numFmt w:val="decimal"/>
      <w:lvlText w:val="%1."/>
      <w:lvlJc w:val="left"/>
      <w:pPr>
        <w:ind w:left="425" w:hanging="425"/>
      </w:pPr>
      <w:rPr>
        <w:rFonts w:hint="default"/>
      </w:rPr>
    </w:lvl>
  </w:abstractNum>
  <w:abstractNum w:abstractNumId="4">
    <w:nsid w:val="BBCBAE40"/>
    <w:multiLevelType w:val="singleLevel"/>
    <w:tmpl w:val="BBCBAE40"/>
    <w:lvl w:ilvl="0">
      <w:start w:val="1"/>
      <w:numFmt w:val="decimal"/>
      <w:lvlText w:val="%1."/>
      <w:lvlJc w:val="left"/>
      <w:pPr>
        <w:ind w:left="425" w:hanging="425"/>
      </w:pPr>
      <w:rPr>
        <w:rFonts w:hint="default"/>
      </w:rPr>
    </w:lvl>
  </w:abstractNum>
  <w:abstractNum w:abstractNumId="5">
    <w:nsid w:val="BDA3ADCE"/>
    <w:multiLevelType w:val="singleLevel"/>
    <w:tmpl w:val="BDA3ADCE"/>
    <w:lvl w:ilvl="0">
      <w:start w:val="1"/>
      <w:numFmt w:val="decimal"/>
      <w:lvlText w:val="%1."/>
      <w:lvlJc w:val="left"/>
      <w:pPr>
        <w:ind w:left="425" w:hanging="425"/>
      </w:pPr>
      <w:rPr>
        <w:rFonts w:hint="default"/>
      </w:rPr>
    </w:lvl>
  </w:abstractNum>
  <w:abstractNum w:abstractNumId="6">
    <w:nsid w:val="C290FE7C"/>
    <w:multiLevelType w:val="singleLevel"/>
    <w:tmpl w:val="C290FE7C"/>
    <w:lvl w:ilvl="0">
      <w:start w:val="1"/>
      <w:numFmt w:val="decimal"/>
      <w:lvlText w:val="%1."/>
      <w:lvlJc w:val="left"/>
      <w:pPr>
        <w:ind w:left="425" w:hanging="425"/>
      </w:pPr>
      <w:rPr>
        <w:rFonts w:hint="default"/>
      </w:rPr>
    </w:lvl>
  </w:abstractNum>
  <w:abstractNum w:abstractNumId="7">
    <w:nsid w:val="CAB29F3F"/>
    <w:multiLevelType w:val="singleLevel"/>
    <w:tmpl w:val="CAB29F3F"/>
    <w:lvl w:ilvl="0">
      <w:start w:val="1"/>
      <w:numFmt w:val="decimal"/>
      <w:lvlText w:val="%1."/>
      <w:lvlJc w:val="left"/>
      <w:pPr>
        <w:ind w:left="425" w:hanging="425"/>
      </w:pPr>
      <w:rPr>
        <w:rFonts w:hint="default"/>
      </w:rPr>
    </w:lvl>
  </w:abstractNum>
  <w:abstractNum w:abstractNumId="8">
    <w:nsid w:val="D1310596"/>
    <w:multiLevelType w:val="singleLevel"/>
    <w:tmpl w:val="D1310596"/>
    <w:lvl w:ilvl="0">
      <w:start w:val="1"/>
      <w:numFmt w:val="decimal"/>
      <w:lvlText w:val="%1."/>
      <w:lvlJc w:val="left"/>
      <w:pPr>
        <w:ind w:left="425" w:hanging="425"/>
      </w:pPr>
      <w:rPr>
        <w:rFonts w:hint="default"/>
      </w:rPr>
    </w:lvl>
  </w:abstractNum>
  <w:abstractNum w:abstractNumId="9">
    <w:nsid w:val="F05103D0"/>
    <w:multiLevelType w:val="singleLevel"/>
    <w:tmpl w:val="F05103D0"/>
    <w:lvl w:ilvl="0">
      <w:start w:val="1"/>
      <w:numFmt w:val="decimal"/>
      <w:lvlText w:val="%1."/>
      <w:lvlJc w:val="left"/>
      <w:pPr>
        <w:ind w:left="425" w:hanging="425"/>
      </w:pPr>
      <w:rPr>
        <w:rFonts w:hint="default"/>
      </w:rPr>
    </w:lvl>
  </w:abstractNum>
  <w:abstractNum w:abstractNumId="10">
    <w:nsid w:val="1CE71D31"/>
    <w:multiLevelType w:val="singleLevel"/>
    <w:tmpl w:val="1CE71D31"/>
    <w:lvl w:ilvl="0">
      <w:start w:val="1"/>
      <w:numFmt w:val="decimal"/>
      <w:lvlText w:val="%1."/>
      <w:lvlJc w:val="left"/>
      <w:pPr>
        <w:ind w:left="425" w:hanging="425"/>
      </w:pPr>
      <w:rPr>
        <w:rFonts w:hint="default"/>
      </w:rPr>
    </w:lvl>
  </w:abstractNum>
  <w:abstractNum w:abstractNumId="11">
    <w:nsid w:val="30E73D3E"/>
    <w:multiLevelType w:val="singleLevel"/>
    <w:tmpl w:val="30E73D3E"/>
    <w:lvl w:ilvl="0">
      <w:start w:val="1"/>
      <w:numFmt w:val="decimal"/>
      <w:lvlText w:val="%1."/>
      <w:lvlJc w:val="left"/>
      <w:pPr>
        <w:ind w:left="425" w:hanging="425"/>
      </w:pPr>
      <w:rPr>
        <w:rFonts w:hint="default"/>
      </w:rPr>
    </w:lvl>
  </w:abstractNum>
  <w:abstractNum w:abstractNumId="12">
    <w:nsid w:val="3C710C8D"/>
    <w:multiLevelType w:val="singleLevel"/>
    <w:tmpl w:val="3C710C8D"/>
    <w:lvl w:ilvl="0">
      <w:start w:val="1"/>
      <w:numFmt w:val="decimal"/>
      <w:lvlText w:val="%1."/>
      <w:lvlJc w:val="left"/>
      <w:pPr>
        <w:ind w:left="425" w:hanging="425"/>
      </w:pPr>
      <w:rPr>
        <w:rFonts w:hint="default"/>
      </w:rPr>
    </w:lvl>
  </w:abstractNum>
  <w:abstractNum w:abstractNumId="13">
    <w:nsid w:val="3E3F3147"/>
    <w:multiLevelType w:val="singleLevel"/>
    <w:tmpl w:val="3E3F3147"/>
    <w:lvl w:ilvl="0">
      <w:start w:val="1"/>
      <w:numFmt w:val="decimal"/>
      <w:lvlText w:val="%1."/>
      <w:lvlJc w:val="left"/>
      <w:pPr>
        <w:ind w:left="425" w:hanging="425"/>
      </w:pPr>
      <w:rPr>
        <w:rFonts w:hint="default"/>
      </w:rPr>
    </w:lvl>
  </w:abstractNum>
  <w:abstractNum w:abstractNumId="14">
    <w:nsid w:val="3EBEA2F2"/>
    <w:multiLevelType w:val="singleLevel"/>
    <w:tmpl w:val="3EBEA2F2"/>
    <w:lvl w:ilvl="0">
      <w:start w:val="1"/>
      <w:numFmt w:val="decimal"/>
      <w:lvlText w:val="%1."/>
      <w:lvlJc w:val="left"/>
      <w:pPr>
        <w:ind w:left="425" w:hanging="425"/>
      </w:pPr>
      <w:rPr>
        <w:rFonts w:hint="default"/>
      </w:rPr>
    </w:lvl>
  </w:abstractNum>
  <w:abstractNum w:abstractNumId="15">
    <w:nsid w:val="4505722F"/>
    <w:multiLevelType w:val="singleLevel"/>
    <w:tmpl w:val="4505722F"/>
    <w:lvl w:ilvl="0">
      <w:start w:val="1"/>
      <w:numFmt w:val="decimal"/>
      <w:lvlText w:val="%1."/>
      <w:lvlJc w:val="left"/>
      <w:pPr>
        <w:ind w:left="425" w:hanging="425"/>
      </w:pPr>
      <w:rPr>
        <w:rFonts w:hint="default"/>
      </w:rPr>
    </w:lvl>
  </w:abstractNum>
  <w:abstractNum w:abstractNumId="16">
    <w:nsid w:val="458BFBE1"/>
    <w:multiLevelType w:val="singleLevel"/>
    <w:tmpl w:val="458BFBE1"/>
    <w:lvl w:ilvl="0">
      <w:start w:val="1"/>
      <w:numFmt w:val="decimal"/>
      <w:lvlText w:val="%1."/>
      <w:lvlJc w:val="left"/>
      <w:pPr>
        <w:ind w:left="425" w:hanging="425"/>
      </w:pPr>
      <w:rPr>
        <w:rFonts w:hint="default"/>
      </w:rPr>
    </w:lvl>
  </w:abstractNum>
  <w:abstractNum w:abstractNumId="17">
    <w:nsid w:val="4D3E8EE5"/>
    <w:multiLevelType w:val="singleLevel"/>
    <w:tmpl w:val="4D3E8EE5"/>
    <w:lvl w:ilvl="0">
      <w:start w:val="1"/>
      <w:numFmt w:val="decimal"/>
      <w:lvlText w:val="%1."/>
      <w:lvlJc w:val="left"/>
      <w:pPr>
        <w:ind w:left="425" w:hanging="425"/>
      </w:pPr>
      <w:rPr>
        <w:rFonts w:hint="default"/>
      </w:rPr>
    </w:lvl>
  </w:abstractNum>
  <w:abstractNum w:abstractNumId="18">
    <w:nsid w:val="4FE3ECF9"/>
    <w:multiLevelType w:val="singleLevel"/>
    <w:tmpl w:val="4FE3ECF9"/>
    <w:lvl w:ilvl="0">
      <w:start w:val="1"/>
      <w:numFmt w:val="decimal"/>
      <w:lvlText w:val="%1."/>
      <w:lvlJc w:val="left"/>
      <w:pPr>
        <w:ind w:left="425" w:hanging="425"/>
      </w:pPr>
      <w:rPr>
        <w:rFonts w:hint="default"/>
      </w:rPr>
    </w:lvl>
  </w:abstractNum>
  <w:abstractNum w:abstractNumId="19">
    <w:nsid w:val="50897654"/>
    <w:multiLevelType w:val="singleLevel"/>
    <w:tmpl w:val="50897654"/>
    <w:lvl w:ilvl="0">
      <w:start w:val="1"/>
      <w:numFmt w:val="decimal"/>
      <w:lvlText w:val="%1."/>
      <w:lvlJc w:val="left"/>
      <w:pPr>
        <w:ind w:left="425" w:hanging="425"/>
      </w:pPr>
      <w:rPr>
        <w:rFonts w:hint="default"/>
      </w:rPr>
    </w:lvl>
  </w:abstractNum>
  <w:abstractNum w:abstractNumId="20">
    <w:nsid w:val="50DA2AF5"/>
    <w:multiLevelType w:val="singleLevel"/>
    <w:tmpl w:val="50DA2AF5"/>
    <w:lvl w:ilvl="0">
      <w:start w:val="1"/>
      <w:numFmt w:val="decimal"/>
      <w:lvlText w:val="%1."/>
      <w:lvlJc w:val="left"/>
      <w:pPr>
        <w:ind w:left="425" w:hanging="425"/>
      </w:pPr>
      <w:rPr>
        <w:rFonts w:hint="default"/>
      </w:rPr>
    </w:lvl>
  </w:abstractNum>
  <w:num w:numId="1">
    <w:abstractNumId w:val="0"/>
  </w:num>
  <w:num w:numId="2">
    <w:abstractNumId w:val="14"/>
  </w:num>
  <w:num w:numId="3">
    <w:abstractNumId w:val="20"/>
  </w:num>
  <w:num w:numId="4">
    <w:abstractNumId w:val="17"/>
  </w:num>
  <w:num w:numId="5">
    <w:abstractNumId w:val="11"/>
  </w:num>
  <w:num w:numId="6">
    <w:abstractNumId w:val="1"/>
  </w:num>
  <w:num w:numId="7">
    <w:abstractNumId w:val="5"/>
  </w:num>
  <w:num w:numId="8">
    <w:abstractNumId w:val="15"/>
  </w:num>
  <w:num w:numId="9">
    <w:abstractNumId w:val="12"/>
  </w:num>
  <w:num w:numId="10">
    <w:abstractNumId w:val="6"/>
  </w:num>
  <w:num w:numId="11">
    <w:abstractNumId w:val="4"/>
  </w:num>
  <w:num w:numId="12">
    <w:abstractNumId w:val="3"/>
  </w:num>
  <w:num w:numId="13">
    <w:abstractNumId w:val="13"/>
  </w:num>
  <w:num w:numId="14">
    <w:abstractNumId w:val="10"/>
  </w:num>
  <w:num w:numId="15">
    <w:abstractNumId w:val="16"/>
  </w:num>
  <w:num w:numId="16">
    <w:abstractNumId w:val="18"/>
  </w:num>
  <w:num w:numId="17">
    <w:abstractNumId w:val="2"/>
  </w:num>
  <w:num w:numId="18">
    <w:abstractNumId w:val="9"/>
  </w:num>
  <w:num w:numId="19">
    <w:abstractNumId w:val="7"/>
  </w:num>
  <w:num w:numId="20">
    <w:abstractNumId w:val="19"/>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 w:type="table" w:customStyle="1" w:styleId="TableNormal1">
    <w:name w:val="Table Normal_1"/>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image" Target="media/image1.pn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3</TotalTime>
  <Pages>14</Pages>
  <Words>5039</Words>
  <Characters>5227</Characters>
  <Application>Microsoft Office Word</Application>
  <DocSecurity>0</DocSecurity>
  <Lines>0</Lines>
  <Paragraphs>0</Paragraphs>
  <ScaleCrop>false</ScaleCrop>
  <Company/>
  <LinksUpToDate>false</LinksUpToDate>
  <CharactersWithSpaces>5398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谢永刚</dc:creator>
  <cp:lastModifiedBy>nancy杨茜</cp:lastModifiedBy>
  <cp:revision>0</cp:revision>
  <dcterms:created xsi:type="dcterms:W3CDTF">2025-08-21T04:42:00Z</dcterms:created>
  <dcterms:modified xsi:type="dcterms:W3CDTF">2026-01-07T11:48:19Z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2025-09-03T12:02:57Z</vt:filetime>
  </property>
  <property fmtid="{D5CDD505-2E9C-101B-9397-08002B2CF9AE}" pid="3" name="CRO">
    <vt:lpwstr>wqlLaW5nc29mdCBQREYgdG8gV1BTIDExNQ</vt:lpwstr>
  </property>
  <property fmtid="{D5CDD505-2E9C-101B-9397-08002B2CF9AE}" pid="4" name="ICV">
    <vt:lpwstr>A62D56C90BB54496BAC53B2DA678F358_12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