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A1EE7">
      <w:r>
        <w:drawing>
          <wp:inline distT="0" distB="0" distL="114300" distR="114300">
            <wp:extent cx="5271770" cy="555307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983615"/>
            <wp:effectExtent l="0" t="0" r="19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64019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4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74290"/>
            <wp:effectExtent l="0" t="0" r="1143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45485"/>
            <wp:effectExtent l="0" t="0" r="146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91255"/>
            <wp:effectExtent l="0" t="0" r="635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C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用专业术语</w:t>
      </w:r>
    </w:p>
    <w:p w14:paraId="41F5C0C1">
      <w:pPr>
        <w:rPr>
          <w:rFonts w:hint="eastAsia"/>
        </w:rPr>
      </w:pPr>
      <w:r>
        <w:drawing>
          <wp:inline distT="0" distB="0" distL="114300" distR="114300">
            <wp:extent cx="5267960" cy="2733040"/>
            <wp:effectExtent l="0" t="0" r="508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47670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42870"/>
            <wp:effectExtent l="0" t="0" r="762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86175"/>
            <wp:effectExtent l="0" t="0" r="635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• 安全流量监控：L2-L7全流量可视化，看应用/用户/IP/威胁行为</w:t>
      </w:r>
    </w:p>
    <w:p w14:paraId="5470CEC4">
      <w:pPr>
        <w:rPr>
          <w:rFonts w:hint="eastAsia"/>
        </w:rPr>
      </w:pPr>
    </w:p>
    <w:p w14:paraId="18D108CD">
      <w:pPr>
        <w:rPr>
          <w:rFonts w:hint="eastAsia"/>
        </w:rPr>
      </w:pPr>
      <w:r>
        <w:rPr>
          <w:rFonts w:hint="eastAsia"/>
        </w:rPr>
        <w:t>• 威胁检测告警：IPS、防病毒、APT、勒索、异常外联实时告警</w:t>
      </w:r>
    </w:p>
    <w:p w14:paraId="138AA4FC">
      <w:pPr>
        <w:rPr>
          <w:rFonts w:hint="eastAsia"/>
        </w:rPr>
      </w:pPr>
    </w:p>
    <w:p w14:paraId="69C6DC12">
      <w:pPr>
        <w:rPr>
          <w:rFonts w:hint="eastAsia"/>
        </w:rPr>
      </w:pPr>
      <w:r>
        <w:rPr>
          <w:rFonts w:hint="eastAsia"/>
        </w:rPr>
        <w:t>• 安全事件可视化：内置轻量级安全运营中心，攻击路径/风险大屏</w:t>
      </w:r>
    </w:p>
    <w:p w14:paraId="03C84DCD">
      <w:pPr>
        <w:rPr>
          <w:rFonts w:hint="eastAsia"/>
        </w:rPr>
      </w:pPr>
    </w:p>
    <w:p w14:paraId="1A91B050">
      <w:pPr>
        <w:rPr>
          <w:rFonts w:hint="eastAsia"/>
        </w:rPr>
      </w:pPr>
      <w:r>
        <w:rPr>
          <w:rFonts w:hint="eastAsia"/>
        </w:rPr>
        <w:t>• 策略运维：冗余/冲突/失效策略自动检测、一键优化</w:t>
      </w:r>
    </w:p>
    <w:p w14:paraId="6B343E68">
      <w:pPr>
        <w:rPr>
          <w:rFonts w:hint="eastAsia"/>
        </w:rPr>
      </w:pPr>
    </w:p>
    <w:p w14:paraId="10D0EA98">
      <w:pPr>
        <w:rPr>
          <w:rFonts w:hint="eastAsia"/>
        </w:rPr>
      </w:pPr>
      <w:r>
        <w:rPr>
          <w:rFonts w:hint="eastAsia"/>
        </w:rPr>
        <w:t>• 日志审计：全量安全日志留存、检索、合规报表</w:t>
      </w:r>
    </w:p>
    <w:p w14:paraId="6A2F10FE">
      <w:pPr>
        <w:rPr>
          <w:rFonts w:hint="eastAsia"/>
        </w:rPr>
      </w:pPr>
    </w:p>
    <w:p w14:paraId="6C2597A0">
      <w:pPr>
        <w:rPr>
          <w:rFonts w:hint="eastAsia"/>
        </w:rPr>
      </w:pPr>
      <w:r>
        <w:rPr>
          <w:rFonts w:hint="eastAsia"/>
        </w:rPr>
        <w:t>• 微信告警+一键处置：重大安全事件微信通知、一键封IP</w:t>
      </w:r>
    </w:p>
    <w:p w14:paraId="27222E71">
      <w:pPr>
        <w:rPr>
          <w:rFonts w:hint="eastAsia"/>
        </w:rPr>
      </w:pPr>
    </w:p>
    <w:p w14:paraId="2669D788">
      <w:pPr>
        <w:rPr>
          <w:rFonts w:hint="eastAsia"/>
        </w:rPr>
      </w:pPr>
      <w:r>
        <w:drawing>
          <wp:inline distT="0" distB="0" distL="114300" distR="114300">
            <wp:extent cx="5264150" cy="3213100"/>
            <wp:effectExtent l="0" t="0" r="889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450590"/>
            <wp:effectExtent l="0" t="0" r="825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E32B">
      <w:r>
        <w:drawing>
          <wp:inline distT="0" distB="0" distL="114300" distR="114300">
            <wp:extent cx="5269230" cy="5160010"/>
            <wp:effectExtent l="0" t="0" r="381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30805"/>
            <wp:effectExtent l="0" t="0" r="6350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848350"/>
            <wp:effectExtent l="0" t="0" r="127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9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质量管理章节，我用了AI来检查文件，就没有挨个打开来看，我认为AI提出来的是问题的地方，我给你标红了，你可以对应改一下。</w:t>
      </w:r>
    </w:p>
    <w:p w14:paraId="017E0533">
      <w:pPr>
        <w:rPr>
          <w:rFonts w:hint="default"/>
          <w:lang w:val="en-US" w:eastAsia="zh-CN"/>
        </w:rPr>
      </w:pPr>
    </w:p>
    <w:p w14:paraId="3E2493C6">
      <w:r>
        <w:drawing>
          <wp:inline distT="0" distB="0" distL="114300" distR="114300">
            <wp:extent cx="5269230" cy="1652905"/>
            <wp:effectExtent l="0" t="0" r="381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438275"/>
            <wp:effectExtent l="0" t="0" r="381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47670"/>
            <wp:effectExtent l="0" t="0" r="63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58110"/>
            <wp:effectExtent l="0" t="0" r="381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63775"/>
            <wp:effectExtent l="0" t="0" r="635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462530"/>
            <wp:effectExtent l="0" t="0" r="381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1C7F"/>
    <w:p w14:paraId="6BD5640A"/>
    <w:p w14:paraId="160DCFBE"/>
    <w:p w14:paraId="70563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以下是人员章节，我交给AI检查她给反馈的，你看看，合理就改，不合理就算了</w:t>
      </w:r>
    </w:p>
    <w:p w14:paraId="202E766E">
      <w:pPr>
        <w:rPr>
          <w:rFonts w:hint="eastAsia"/>
          <w:lang w:val="en-US" w:eastAsia="zh-CN"/>
        </w:rPr>
      </w:pPr>
    </w:p>
    <w:p w14:paraId="4F1C787E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D71B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人员管理体系文件修订版</w:t>
      </w:r>
    </w:p>
    <w:p w14:paraId="66F8F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（整合岗位说明书、绩效办法、培训跟踪表等核心文件）</w:t>
      </w:r>
    </w:p>
    <w:p w14:paraId="6ED0E4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一、岗位职责说明书（关联服务目录）</w:t>
      </w:r>
    </w:p>
    <w:p w14:paraId="21512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4"/>
        <w:gridCol w:w="1532"/>
        <w:gridCol w:w="2183"/>
        <w:gridCol w:w="1516"/>
        <w:gridCol w:w="1407"/>
        <w:gridCol w:w="1414"/>
      </w:tblGrid>
      <w:tr w14:paraId="7EF65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4A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E5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55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数据库工程师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5B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7C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网络工程师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AE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服务台客服</w:t>
            </w:r>
          </w:p>
        </w:tc>
      </w:tr>
      <w:tr w14:paraId="51C61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02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所属部门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B0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0C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22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9B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CD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运维部（服务台）</w:t>
            </w:r>
          </w:p>
        </w:tc>
      </w:tr>
      <w:tr w14:paraId="706D0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ABE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关联服务目录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50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技术实施服务、故障处理服务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94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数据管理服务、数据备份恢复服务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7E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项目交付服务、客户对接服务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45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网络运维服务、安全防护服务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14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服务请求受理服务、客户咨询服务</w:t>
            </w:r>
          </w:p>
        </w:tc>
      </w:tr>
      <w:tr w14:paraId="1904A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425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任职资格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22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大专及以上学历，IT 相关专业；2. 1 年以上运维实施经验；3. 掌握服务器、网络基础技能；4. 持有 CCNA 或同类认证优先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E0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本科及以上学历，计算机相关专业；2. 2 年以上数据库运维经验；3. 精通 Oracle/MySQL 等数据库操作；4. 持有 OCP 认证优先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E8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本科及以上学历，项目管理相关专业；2. 3 年以上运维项目管理经验；3. 熟悉 ITSS 标准及项目交付流程；4. 持有 PMP 认证优先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6E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大专及以上学历，网络工程相关专业；2. 2 年以上网络运维经验；3. 精通路由交换配置、网络故障排查；4. 持有 CCNP 认证优先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C5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大专及以上学历，不限专业；2. 1 年以上客服或 IT 服务经验；3. 熟悉服务台操作流程；4. 沟通能力强，有耐心</w:t>
            </w:r>
          </w:p>
        </w:tc>
      </w:tr>
      <w:tr w14:paraId="71A57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C8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FD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负责服务器、网络设备的日常运维与故障处理；2. 执行服务台派发的服务请求，确保按时完成；3. 填写服务报告，保证记录完整；4. 配合完成服务知识评审与更新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FA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负责数据库的安装、配置、优化与备份；2. 处理数据故障恢复，保障数据安全；3. 制定数据库运维规范，优化运维流程；4. 为其他部门提供数据库技术支持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55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统筹运维项目的规划、实施与交付；2. 对接客户，明确服务需求，签订服务级别协议；3. 监控项目进度，协调内外部资源；4. 收集客户反馈，推动服务质量改进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58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负责网络设备的安装、调试与日常监控；2. 排查网络故障，保障网络连通性；3. 制定网络安全策略，防范网络风险；4. 定期进行网络优化与巡检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9C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受理客户服务请求与咨询，记录并派发工单；2. 跟踪工单处理进度，及时向客户反馈；3. 开展客户满意度回访；4. 参与服务知识的收集与整理</w:t>
            </w:r>
          </w:p>
        </w:tc>
      </w:tr>
      <w:tr w14:paraId="7335C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BD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能力标准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CD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技术能力：掌握服务器部署、网络排查技能；2. 软技能：沟通顺畅，具备基本文档撰写能力；3. 应急能力：能处理常见故障，响应及时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D0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技术能力：精通数据库优化、数据备份恢复；2. 软技能：严谨细致，具备问题分析能力；3. 应急能力：能快速定位并解决数据故障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CB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管理能力：具备项目规划、资源协调能力；2. 软技能：客户对接能力强，谈判与沟通技巧娴熟；3. 应急能力：能应对项目风险，及时调整方案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F2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技术能力：精通路由交换配置、网络安全防护；2. 软技能：逻辑清晰，具备故障诊断能力；3. 应急能力：能快速处置网络中断等紧急情况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35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沟通能力：表达清晰，善于倾听客户需求；2. 服务意识：耐心解答疑问，积极协调解决问题；3. 操作能力：熟练使用服务台工具，工单处理高效</w:t>
            </w:r>
          </w:p>
        </w:tc>
      </w:tr>
    </w:tbl>
    <w:p w14:paraId="24EACA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二、优化后的《绩效考评管理办法》（补充差异化指标）</w:t>
      </w:r>
    </w:p>
    <w:p w14:paraId="4922FF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原文件修订补充部分：</w:t>
      </w:r>
    </w:p>
    <w:p w14:paraId="02BC8B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5.3 考评内容（新增岗位</w:t>
      </w:r>
      <w:bookmarkStart w:id="0" w:name="_GoBack"/>
      <w:bookmarkEnd w:id="0"/>
      <w:r>
        <w:rPr>
          <w:color w:val="000000"/>
          <w:sz w:val="19"/>
          <w:szCs w:val="19"/>
        </w:rPr>
        <w:t>差异化绩效指标）</w:t>
      </w:r>
    </w:p>
    <w:p w14:paraId="2EF48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9"/>
        <w:gridCol w:w="566"/>
        <w:gridCol w:w="2656"/>
        <w:gridCol w:w="879"/>
        <w:gridCol w:w="1084"/>
        <w:gridCol w:w="2772"/>
      </w:tblGrid>
      <w:tr w14:paraId="45A11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10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岗位层级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E7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BF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核心绩效指标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16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指标权重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B3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考核方式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76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目标值</w:t>
            </w:r>
          </w:p>
        </w:tc>
      </w:tr>
      <w:tr w14:paraId="239F6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05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基层员工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C2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8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故障解决率；2. 服务报告提交及时率；3. 服务请求完成准时率；4. 客户满意度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B4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30%、25%、25%、20%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4D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系统数据统计 + 服务台评价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8E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故障解决率≥98%；提交及时率≥99%；完成准时率≥95%；客户满意度≥90 分</w:t>
            </w:r>
          </w:p>
        </w:tc>
      </w:tr>
      <w:tr w14:paraId="48882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33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基层员工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6C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数据库工程师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14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数据备份成功率；2. 数据恢复时效；3. 数据库运行稳定性；4. 技术支持响应率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52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35%、30%、20%、15%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EA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系统监控数据 + 部门经理评价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99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备份成功率 100%；恢复时效≤4 小时；月故障次数≤1 次；响应率≥95%</w:t>
            </w:r>
          </w:p>
        </w:tc>
      </w:tr>
      <w:tr w14:paraId="6683A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73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基层员工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26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网络工程师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66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网络连通率；2. 网络故障处理时效；3. 网络安全事件发生率；4. 巡检完成率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74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30%、30%、20%、20%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FD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系统监控数据 + 技术主管评价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C3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连通率≥99.9%；处理时效≤2 小时；安全事件发生率≤0；巡检完成率 100%</w:t>
            </w:r>
          </w:p>
        </w:tc>
      </w:tr>
      <w:tr w14:paraId="62C4B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95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基层员工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16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服务台客服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B5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工单处理及时率；2. 客户满意度；3. 工单记录完整性；4. 咨询解答准确率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D5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30%、30%、20%、20%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96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服务台系统统计 + 客户回访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A8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处理及时率≥95%；客户满意度≥92 分；记录完整性≥98%；解答准确率≥90%</w:t>
            </w:r>
          </w:p>
        </w:tc>
      </w:tr>
      <w:tr w14:paraId="13FF3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EF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经理级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24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88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项目交付准时率；2. 项目验收通过率；3. 客户满意度；4. 资源利用率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7E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30%、25%、25%、20%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01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项目文档 + 客户反馈 + 管理层评价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48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交付准时率≥95%；验收通过率 100%；客户满意度≥95 分；资源利用率≥85%</w:t>
            </w:r>
          </w:p>
        </w:tc>
      </w:tr>
      <w:tr w14:paraId="6A628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3C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经理级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17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运维部经理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79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部门服务质量达标率；2. 团队考核合格率；3. 重大故障处理及时率；4. 服务改进完成率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BC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30%、25%、25%、20%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07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部门统计数据 + 管理层评价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41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服务质量达标率≥98%；团队合格率≥95%；故障处理及时率 100%；改进完成率≥90%</w:t>
            </w:r>
          </w:p>
        </w:tc>
      </w:tr>
    </w:tbl>
    <w:p w14:paraId="672CBD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其他修订：</w:t>
      </w:r>
    </w:p>
    <w:p w14:paraId="6D38BC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原 “新入职人员当月出勤不满十五天者不参加月度考评” 补充：“出勤天数不含法定节假日，按实际工作日统计”；</w:t>
      </w:r>
    </w:p>
    <w:p w14:paraId="214DD7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原 “部门年度考评成绩即为部门负责人的年终考核成绩” 补充：“部门年度考评由人力资源部组织，结合部门 KPI 完成情况、客户反馈、内审结果综合评定”。</w:t>
      </w:r>
    </w:p>
    <w:p w14:paraId="3FACE1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三、补充《培训效果跟踪表》（纳入《培训管理制度》）</w:t>
      </w:r>
    </w:p>
    <w:p w14:paraId="1EE9D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581"/>
        <w:gridCol w:w="924"/>
        <w:gridCol w:w="950"/>
        <w:gridCol w:w="1311"/>
        <w:gridCol w:w="1371"/>
        <w:gridCol w:w="1555"/>
        <w:gridCol w:w="499"/>
        <w:gridCol w:w="279"/>
      </w:tblGrid>
      <w:tr w14:paraId="5333F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86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培训课程名称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3E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培训时间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75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参训人员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E9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即时考核结果（合格 / 不合格）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3D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培训后 1 个月跟踪（技能应用情况）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1B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培训后 3 个月跟踪（效果固化情况）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32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改进建议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68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跟踪人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7D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备注</w:t>
            </w:r>
          </w:p>
        </w:tc>
      </w:tr>
      <w:tr w14:paraId="0D30D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B3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信息安全常识及应对策略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92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2025 年 4 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63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运维项目经理、安全检测工程师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09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全部合格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B3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已应用于 3 个项目的安全排查，发现 2 处潜在风险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BF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风险排查覆盖率提升至 100%，未出现安全事件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C4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增加实战模拟演练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5E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肖龙莽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D4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</w:tr>
      <w:tr w14:paraId="74BB7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31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服务台人员操作流程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EB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2025 年 4 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50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服务台全员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C2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 人不合格（已补考合格）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D6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工单处理规范度提升，平均处理时长缩短 10%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39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客户投诉量下降 15%，回访满意度提升至 94 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AA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每季度组织 1 次复训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DD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肖龙莽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C6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</w:tr>
      <w:tr w14:paraId="36EF6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75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ITSS 标准培训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1C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2025 年 4 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0E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运维服务相关人员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6E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全部合格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98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体系执行合规率提升至 95%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36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内审不符合项减少 60%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79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结合内审问题开展专项培训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70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外聘讲师 + 李平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9C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</w:tr>
      <w:tr w14:paraId="7C606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E1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数据库规范介绍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52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2025 年 6 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39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运维部、研发部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68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全部合格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E4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数据库配置规范性提升，备份遗漏次数为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EC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数据故障发生率下降 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BE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增加 Oracle/MySQL 专项分组培训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9A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肖龙莽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1E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</w:tr>
      <w:tr w14:paraId="3A1F7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2D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应急响应规范与应急预案培训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59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2025 年 9 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75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6B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全部合格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C8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 次重大故障中成功应用预案，恢复时效缩短 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8E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应急预案完善率 100%，团队应急配合流畅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2E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组织跨部门联合应急演练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0D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李平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48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</w:tr>
    </w:tbl>
    <w:p w14:paraId="20E95D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四、修订后的《工作交接规范》（统一监交人要求）</w:t>
      </w:r>
    </w:p>
    <w:p w14:paraId="1A9BC0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核心修订点：</w:t>
      </w:r>
    </w:p>
    <w:p w14:paraId="4B13DE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原 “经理级员工移交时需有总经理监交” 修正为：“经理级员工（含部门经理）移交时，监交人为副总经理；副总经理移交时，监交人为总经理”；</w:t>
      </w:r>
    </w:p>
    <w:p w14:paraId="1B54FD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补充：“AB 岗备份触发的临时交接，监交人为 A 岗直属上级，交接记录需在 OA 系统备案”。</w:t>
      </w:r>
    </w:p>
    <w:p w14:paraId="504B1C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五、修订后的《技能评价管理制度》（明确时间节点）</w:t>
      </w:r>
    </w:p>
    <w:p w14:paraId="0C547A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核心修订点：</w:t>
      </w:r>
    </w:p>
    <w:p w14:paraId="62319E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原 “技能评定考核于次年 3 月第一周进行” 补充为：“技能评定考核于每年 3 月第一周进行（2026 年对应考核 2025 年度技能水平）”；</w:t>
      </w:r>
    </w:p>
    <w:p w14:paraId="325D17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原 “12 月中旬做出薪资调整” 补充为：“每年 12 月 15 日前完成薪资调整审批，12 月 20 日前书面告知员工”。</w:t>
      </w:r>
    </w:p>
    <w:p w14:paraId="4FAD528F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266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附件 1：岗位职责说明书空白模板（可复用）</w:t>
      </w:r>
    </w:p>
    <w:p w14:paraId="484AA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3535"/>
        <w:gridCol w:w="531"/>
        <w:gridCol w:w="3550"/>
      </w:tblGrid>
      <w:tr w14:paraId="1069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3B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7B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DE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所属部门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1A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</w:tr>
      <w:tr w14:paraId="3BF37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B7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关联服务目录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0C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C9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任职资格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23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__________；2. __________；3. __________；4. __________</w:t>
            </w:r>
          </w:p>
        </w:tc>
      </w:tr>
      <w:tr w14:paraId="60BA7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CB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A1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__________；2. __________；3. __________；4. 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B8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能力标准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47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技术能力：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；2. 软技能：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；3. 应急能力：__________</w:t>
            </w:r>
          </w:p>
        </w:tc>
      </w:tr>
    </w:tbl>
    <w:p w14:paraId="335B5D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附件 2：差异化绩效指标新增模板</w:t>
      </w:r>
    </w:p>
    <w:p w14:paraId="57C73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3523"/>
        <w:gridCol w:w="735"/>
        <w:gridCol w:w="3564"/>
      </w:tblGrid>
      <w:tr w14:paraId="520AD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E4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D4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15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核心绩效指标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49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1. __________；2. __________；3. __________；4. __________</w:t>
            </w:r>
          </w:p>
        </w:tc>
      </w:tr>
      <w:tr w14:paraId="27DF4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67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指标权重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2A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___%；2. ___%；3. ___%；4. ___%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64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考核方式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87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</w:tr>
      <w:tr w14:paraId="1AD26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C5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目标值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EA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1. __________；2. __________；3. __________；4. 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EE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80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</w:tr>
    </w:tbl>
    <w:p w14:paraId="4AFEE3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附件 3：培训效果跟踪表空白模板</w:t>
      </w:r>
    </w:p>
    <w:p w14:paraId="3AB9D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0"/>
        <w:gridCol w:w="988"/>
        <w:gridCol w:w="1645"/>
        <w:gridCol w:w="988"/>
        <w:gridCol w:w="1645"/>
        <w:gridCol w:w="1003"/>
      </w:tblGrid>
      <w:tr w14:paraId="3FD5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BD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培训课程名称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97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F9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培训时间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E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98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参训人员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C2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</w:tr>
      <w:tr w14:paraId="737B5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8E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即时考核结果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4F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D5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培训后 1 个月跟踪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21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A6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培训后 3 个月跟踪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58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</w:tr>
      <w:tr w14:paraId="1889B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1B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改进建议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10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74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跟踪人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E3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E3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完成情况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46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__________</w:t>
            </w:r>
          </w:p>
        </w:tc>
      </w:tr>
    </w:tbl>
    <w:p w14:paraId="119E344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730F6"/>
    <w:multiLevelType w:val="multilevel"/>
    <w:tmpl w:val="152730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3DB1A64"/>
    <w:multiLevelType w:val="multilevel"/>
    <w:tmpl w:val="33DB1A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ED48373"/>
    <w:multiLevelType w:val="multilevel"/>
    <w:tmpl w:val="5ED483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C64C8"/>
    <w:rsid w:val="12FC64C8"/>
    <w:rsid w:val="1E237412"/>
    <w:rsid w:val="3855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2317</Words>
  <Characters>2538</Characters>
  <Lines>0</Lines>
  <Paragraphs>0</Paragraphs>
  <TotalTime>19</TotalTime>
  <ScaleCrop>false</ScaleCrop>
  <LinksUpToDate>false</LinksUpToDate>
  <CharactersWithSpaces>2688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2026-02-25T20:47:00Z</dcterms:created>
  <dc:creator>nancy杨茜</dc:creator>
  <cp:lastModifiedBy>郝宇</cp:lastModifiedBy>
  <dcterms:modified xsi:type="dcterms:W3CDTF">2026-02-26T13:49:05Z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62E76539AEE24DB8A1BFE6B923972FE0_11</vt:lpwstr>
  </property>
  <property fmtid="{D5CDD505-2E9C-101B-9397-08002B2CF9AE}" pid="4" name="KSOTemplateDocerSaveRecord">
    <vt:lpwstr>eyJoZGlkIjoiZWI4NmUzMGY2ODA3MDc4ZTFlMjZjZTAyMjM0NmVmODgiLCJ1c2VySWQiOiIxMDc1MzgyOSJ9</vt:lpwstr>
  </property>
</Properties>
</file>