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78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39C80E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2375"/>
      <w:r>
        <w:t>运维服务质量管理计划</w:t>
      </w:r>
      <w:bookmarkEnd w:id="0"/>
    </w:p>
    <w:p w14:paraId="5B11492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7E3007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336"/>
      <w:r>
        <w:t>中达丰集团有限公司</w:t>
      </w:r>
      <w:bookmarkEnd w:id="1"/>
    </w:p>
    <w:p w14:paraId="3C613D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2"/>
          <w:sz w:val="36"/>
          <w:szCs w:val="36"/>
        </w:rPr>
        <w:t>2025年4月4日</w:t>
      </w:r>
    </w:p>
    <w:p w14:paraId="262CE8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35C903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3" w:lineRule="auto"/>
        <w:textAlignment w:val="baseline"/>
      </w:pPr>
    </w:p>
    <w:p w14:paraId="34661A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767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441F16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44"/>
        <w:gridCol w:w="2271"/>
        <w:gridCol w:w="1557"/>
        <w:gridCol w:w="1953"/>
      </w:tblGrid>
      <w:tr w14:paraId="4C866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3E8A9C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7E50AA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12"/>
              <w:textAlignment w:val="baseline"/>
            </w:pPr>
            <w:r>
              <w:t>运维服务质量管理计划（ZDFJT-IT</w:t>
            </w:r>
            <w:r>
              <w:rPr>
                <w:spacing w:val="-1"/>
              </w:rPr>
              <w:t>SS-YWFWZLGLJH）</w:t>
            </w:r>
          </w:p>
        </w:tc>
      </w:tr>
      <w:tr w14:paraId="1B25C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4AD9C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4CEA3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4C888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FC908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44" w:type="dxa"/>
          </w:tcPr>
          <w:p w14:paraId="397BC0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45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271" w:type="dxa"/>
          </w:tcPr>
          <w:p w14:paraId="1BADD5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61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D5FDA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7C49D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0DA33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A8664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44" w:type="dxa"/>
          </w:tcPr>
          <w:p w14:paraId="0C0D06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247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2"/>
              </w:rPr>
              <w:t>2025-4-4</w:t>
            </w:r>
          </w:p>
        </w:tc>
        <w:tc>
          <w:tcPr>
            <w:tcW w:w="2271" w:type="dxa"/>
          </w:tcPr>
          <w:p w14:paraId="7A62B4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64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009104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27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李平</w:t>
            </w:r>
          </w:p>
        </w:tc>
        <w:tc>
          <w:tcPr>
            <w:tcW w:w="1953" w:type="dxa"/>
          </w:tcPr>
          <w:p w14:paraId="13E3FF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1" w:lineRule="auto"/>
              <w:ind w:left="625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吴向阳</w:t>
            </w:r>
          </w:p>
        </w:tc>
      </w:tr>
      <w:tr w14:paraId="31046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46EF3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 w14:paraId="15B0C9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 w14:paraId="393C4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71CE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D5E93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5755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7F9FE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44" w:type="dxa"/>
          </w:tcPr>
          <w:p w14:paraId="4546F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71" w:type="dxa"/>
          </w:tcPr>
          <w:p w14:paraId="7CC3A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027C7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849FB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755F3CF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95AE6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15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5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559156C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4397E71">
          <w:pPr>
            <w:pStyle w:val="16"/>
            <w:tabs>
              <w:tab w:val="right" w:leader="dot" w:pos="8492"/>
            </w:tabs>
          </w:pPr>
          <w:bookmarkStart w:id="14" w:name="_GoBack"/>
          <w:bookmarkEnd w:id="14"/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_Toc12375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_Toc12375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A601D22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_Toc31336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_Toc31336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8D8AA30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_Toc17675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_Toc17675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8539B5F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_Toc30418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_Toc30418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6440582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_Toc18397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_Toc18397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D0F0690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_Toc3916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_Toc3916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DD191B1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_Toc58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62DF475F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_Toc13033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_Toc13033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04BF03E">
          <w:pPr>
            <w:pStyle w:val="16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_Toc14562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服务质量管理活动</w:t>
          </w:r>
          <w:r>
            <w:tab/>
          </w:r>
          <w:r>
            <w:fldChar w:fldCharType="begin"/>
          </w:r>
          <w:r>
            <w:instrText xml:space="preserve"> PAGEREF _Toc14562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8344920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_Toc409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运维服务能力</w:t>
          </w:r>
          <w:r>
            <w:rPr>
              <w:rFonts w:hint="eastAsia"/>
              <w:lang w:val="en-US"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4992F4F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_Toc14725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_Toc14725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9CE010C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_Toc13758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客户满意度调查</w:t>
          </w:r>
          <w:r>
            <w:rPr>
              <w:rFonts w:hint="eastAsia"/>
              <w:lang w:val="en-US" w:eastAsia="zh-CN"/>
            </w:rPr>
            <w:t>与分析</w:t>
          </w:r>
          <w:r>
            <w:tab/>
          </w:r>
          <w:r>
            <w:fldChar w:fldCharType="begin"/>
          </w:r>
          <w:r>
            <w:instrText xml:space="preserve"> PAGEREF _Toc13758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101BA1F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_Toc1675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运维服务质量总结、改进</w:t>
          </w:r>
          <w:r>
            <w:tab/>
          </w:r>
          <w:r>
            <w:fldChar w:fldCharType="begin"/>
          </w:r>
          <w:r>
            <w:instrText xml:space="preserve"> PAGEREF _Toc1675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946FFA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1" w:lineRule="auto"/>
            <w:textAlignment w:val="baseline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0267EF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1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6007AC4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30418"/>
      <w:r>
        <w:t>目的</w:t>
      </w:r>
      <w:bookmarkEnd w:id="3"/>
    </w:p>
    <w:p w14:paraId="4F935E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hAnsi="宋体" w:eastAsia="宋体" w:cs="宋体"/>
          <w:spacing w:val="-4"/>
          <w:sz w:val="24"/>
          <w:szCs w:val="24"/>
        </w:rPr>
        <w:t>内容和要求，提高服务质量特制定此服务目录。</w:t>
      </w:r>
    </w:p>
    <w:p w14:paraId="40D7B83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8397"/>
      <w:r>
        <w:t>适用范围</w:t>
      </w:r>
      <w:bookmarkEnd w:id="4"/>
    </w:p>
    <w:p w14:paraId="341BA9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本手册适用于本公司参与运维服务业务的部门和人员</w:t>
      </w:r>
    </w:p>
    <w:p w14:paraId="6CB990E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3916"/>
      <w:r>
        <w:t>引用文件</w:t>
      </w:r>
      <w:bookmarkEnd w:id="5"/>
    </w:p>
    <w:p w14:paraId="638205BD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运行维护服务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能力成熟度模型》</w:t>
      </w:r>
    </w:p>
    <w:p w14:paraId="1CA4166E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hint="eastAsia" w:eastAsia="宋体"/>
          <w:spacing w:val="-1"/>
          <w:position w:val="1"/>
          <w:sz w:val="24"/>
          <w:szCs w:val="24"/>
          <w:lang w:val="en-US"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部分：通用要求》</w:t>
      </w:r>
    </w:p>
    <w:p w14:paraId="6D48D17B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分类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与代码》</w:t>
      </w:r>
    </w:p>
    <w:p w14:paraId="7505D723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hAnsi="宋体" w:eastAsia="宋体" w:cs="宋体"/>
          <w:position w:val="1"/>
          <w:sz w:val="24"/>
          <w:szCs w:val="24"/>
        </w:rPr>
        <w:t>交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付规范》</w:t>
      </w:r>
    </w:p>
    <w:p w14:paraId="0B79DD3C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运行维护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sz w:val="24"/>
          <w:szCs w:val="24"/>
        </w:rPr>
        <w:t>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25ED2579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国家有关法律、法规及行业标准</w:t>
      </w:r>
    </w:p>
    <w:p w14:paraId="7D07CB5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58"/>
      <w:r>
        <w:t>术语与定义</w:t>
      </w:r>
      <w:bookmarkEnd w:id="6"/>
    </w:p>
    <w:p w14:paraId="784158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5" w:line="220" w:lineRule="auto"/>
        <w:ind w:left="45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21041CF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3033"/>
      <w:r>
        <w:t>角色与职责</w:t>
      </w:r>
      <w:bookmarkEnd w:id="7"/>
    </w:p>
    <w:p w14:paraId="7E50906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/>
        <w:textAlignment w:val="baseline"/>
      </w:pPr>
    </w:p>
    <w:tbl>
      <w:tblPr>
        <w:tblStyle w:val="24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45AF4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</w:tcPr>
          <w:p w14:paraId="160E46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19" w:lineRule="auto"/>
              <w:ind w:left="524"/>
              <w:textAlignment w:val="baseline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 w14:paraId="44E7BF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21" w:lineRule="auto"/>
              <w:ind w:left="3188"/>
              <w:textAlignment w:val="baseline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4136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</w:tcPr>
          <w:p w14:paraId="1E6D8B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  <w:rPr>
                <w:rFonts w:ascii="Arial"/>
                <w:sz w:val="21"/>
              </w:rPr>
            </w:pPr>
          </w:p>
          <w:p w14:paraId="0F94CC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6" w:lineRule="auto"/>
              <w:textAlignment w:val="baseline"/>
              <w:rPr>
                <w:rFonts w:ascii="Arial"/>
                <w:sz w:val="21"/>
              </w:rPr>
            </w:pPr>
          </w:p>
          <w:p w14:paraId="2072C6A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8"/>
              <w:textAlignment w:val="baseline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6FB632F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 w14:paraId="6220E7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5126E9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0" b="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2C71C4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1EAB6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57941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3A9F49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490969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169F3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25E8B0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2FE07C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020070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58EF17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18FC4F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467F4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69CF78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42E5DF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3" w:line="302" w:lineRule="auto"/>
              <w:ind w:left="572" w:right="279" w:hanging="417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55D5BF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1" w:line="301" w:lineRule="auto"/>
              <w:ind w:left="570" w:right="103" w:hanging="41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04C7A4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035461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302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3DAF91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558100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6A0226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 w14:paraId="0FC537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058D3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55BE0B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26F38F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555ED9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0E38F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137602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5C6C7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27F813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32D474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  <w:rPr>
                <w:rFonts w:ascii="Arial"/>
                <w:sz w:val="21"/>
              </w:rPr>
            </w:pPr>
          </w:p>
          <w:p w14:paraId="78886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48B706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75DD00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  <w:rPr>
                <w:rFonts w:ascii="Arial"/>
                <w:sz w:val="21"/>
              </w:rPr>
            </w:pPr>
          </w:p>
          <w:p w14:paraId="7B36098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2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66A52D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301" w:lineRule="auto"/>
              <w:ind w:left="571" w:right="159" w:hanging="416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20D589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4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60E9F4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1F5CF2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14AB0D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7B5B0F4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587D4E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301" w:lineRule="auto"/>
              <w:ind w:left="573" w:right="279" w:hanging="418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1E1620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326" w:lineRule="auto"/>
              <w:ind w:left="571" w:leftChars="0" w:right="279" w:rightChars="0" w:hanging="416" w:firstLine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3C3C0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</w:tcPr>
          <w:p w14:paraId="7CE202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 w14:paraId="61ABC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 w14:paraId="3580BB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3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 w14:paraId="67972E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6B00AA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287A0E2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/>
              <w:textAlignment w:val="baseline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接受质量部的监督和检查，并定期汇报计划的实施情况；</w:t>
            </w:r>
          </w:p>
          <w:p w14:paraId="1ECF61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55" w:leftChars="0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57BD7D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19CB90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 w14:paraId="02E82E0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bookmark1"/>
      <w:bookmarkEnd w:id="8"/>
      <w:bookmarkStart w:id="9" w:name="_Toc14562"/>
      <w:r>
        <w:t>服务质量管理活动</w:t>
      </w:r>
      <w:bookmarkEnd w:id="9"/>
    </w:p>
    <w:p w14:paraId="2B5BEC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 w14:paraId="373A529B">
      <w:pPr>
        <w:pStyle w:val="28"/>
        <w:bidi w:val="0"/>
      </w:pPr>
      <w:bookmarkStart w:id="10" w:name="_Toc409"/>
      <w:r>
        <w:t>运维服务能力</w:t>
      </w:r>
      <w:r>
        <w:rPr>
          <w:rFonts w:hint="eastAsia"/>
          <w:lang w:val="en-US" w:eastAsia="zh-CN"/>
        </w:rPr>
        <w:t>内部评审</w:t>
      </w:r>
      <w:bookmarkEnd w:id="10"/>
    </w:p>
    <w:p w14:paraId="110A31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计划在2025年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月进行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运维服务能力体系内部评审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，由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牵头组织，主要参与部门包括运维部、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人力资源部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研发部、采购部，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对引进ITSS运维服务能力管理体系的运行情况进行评审。通过对具体工作的过程记录的检查、具体人员的访谈，确定运维服务活动是否符合调整后的运维体系要求，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从而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确定新的运维管理体系是否适合公司的实际工作情况。</w:t>
      </w:r>
    </w:p>
    <w:p w14:paraId="5A3C2DB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4725"/>
      <w:r>
        <w:t>运维服务能力管理评审</w:t>
      </w:r>
      <w:bookmarkEnd w:id="11"/>
    </w:p>
    <w:p w14:paraId="526257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管理评审目的是对公司运维服务管理体系进行系统评审，识别并确定各种改进的机会和需要，确保运维服务管理体系持续的适宜性、充分性和有效性。运维服务能力管理评审由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负责组织实施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7985ABB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3758"/>
      <w:r>
        <w:t>客户满意度调查</w:t>
      </w:r>
      <w:r>
        <w:rPr>
          <w:rFonts w:hint="eastAsia"/>
          <w:lang w:val="en-US" w:eastAsia="zh-CN"/>
        </w:rPr>
        <w:t>与分析</w:t>
      </w:r>
      <w:bookmarkEnd w:id="12"/>
    </w:p>
    <w:p w14:paraId="038091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满意度调查工作由服务台和质量部组织完成，其中，服务台负责项目级客户满意度调查，质量部负责公司级客户满意度调查。客户满意度调查可采取邮件、问卷、电话、面谈等多种方式。2025年至少进行一次公司级客户满意度调查，并进行汇总分析。</w:t>
      </w:r>
    </w:p>
    <w:p w14:paraId="127118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项目级的客户满意度调查是对每个已解决的事件或问题在24小时内进行电话回访，确认工程师是否成功解决问题，了解客户对处理结果的满意度。</w:t>
      </w:r>
    </w:p>
    <w:p w14:paraId="3923E3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675"/>
      <w:r>
        <w:rPr>
          <w:rFonts w:hint="eastAsia"/>
          <w:lang w:val="en-US" w:eastAsia="zh-CN"/>
        </w:rPr>
        <w:t>运维服务质量总结、改进</w:t>
      </w:r>
      <w:bookmarkEnd w:id="13"/>
    </w:p>
    <w:p w14:paraId="4BA318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通过实施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内部审核</w:t>
      </w:r>
      <w:r>
        <w:rPr>
          <w:rFonts w:ascii="宋体" w:hAnsi="宋体" w:eastAsia="宋体" w:cs="宋体"/>
          <w:spacing w:val="-1"/>
          <w:sz w:val="24"/>
          <w:szCs w:val="24"/>
        </w:rPr>
        <w:t>、管理评审和客户满意度调查进行系统考核，综合分析发现的问题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并</w:t>
      </w:r>
      <w:r>
        <w:rPr>
          <w:rFonts w:ascii="宋体" w:hAnsi="宋体" w:eastAsia="宋体" w:cs="宋体"/>
          <w:spacing w:val="-1"/>
          <w:sz w:val="24"/>
          <w:szCs w:val="24"/>
        </w:rPr>
        <w:t>反馈，以此驱动运维服务流程的持续优化与服务质量的有效改进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提高客户满意度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sectPr>
      <w:footerReference r:id="rId5" w:type="default"/>
      <w:pgSz w:w="11906" w:h="16839"/>
      <w:pgMar w:top="1431" w:right="634" w:bottom="1375" w:left="1417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8DF92">
    <w:pPr>
      <w:spacing w:line="167" w:lineRule="auto"/>
      <w:ind w:left="52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006747"/>
    <w:rsid w:val="1B682381"/>
    <w:rsid w:val="23C2284B"/>
    <w:rsid w:val="26D33D15"/>
    <w:rsid w:val="2CD258AD"/>
    <w:rsid w:val="2D4E2274"/>
    <w:rsid w:val="41FD1381"/>
    <w:rsid w:val="472745EF"/>
    <w:rsid w:val="510A1745"/>
    <w:rsid w:val="5C5C568B"/>
    <w:rsid w:val="5C656C26"/>
    <w:rsid w:val="5D9205BD"/>
    <w:rsid w:val="6C692BA0"/>
    <w:rsid w:val="6D172DCB"/>
    <w:rsid w:val="6D5E495F"/>
    <w:rsid w:val="7AC75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1561</Words>
  <Characters>1693</Characters>
  <Lines>0</Lines>
  <Paragraphs>0</Paragraphs>
  <TotalTime>0</TotalTime>
  <ScaleCrop>false</ScaleCrop>
  <LinksUpToDate>false</LinksUpToDate>
  <CharactersWithSpaces>1813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2025-08-16T01:17:00Z</dcterms:created>
  <dc:creator>谢永刚</dc:creator>
  <cp:lastModifiedBy>郝宇</cp:lastModifiedBy>
  <dcterms:modified xsi:type="dcterms:W3CDTF">2026-02-27T08:06:02Z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2025-08-21T01:08:30Z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44EA6E5388B84B6188DC21AEC5BCE972_12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