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2698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268721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24213"/>
      <w:bookmarkStart w:id="3" w:name="_Toc17781"/>
      <w:r>
        <w:rPr>
          <w:rFonts w:hint="eastAsia"/>
          <w:lang w:val="en-US" w:eastAsia="zh-CN"/>
        </w:rPr>
        <w:t>过程量化指标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6516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27397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过程量化指标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GCLHZB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74D6FEB">
          <w:pPr>
            <w:pStyle w:val="16"/>
            <w:tabs>
              <w:tab w:val="right" w:leader="dot" w:pos="8306"/>
            </w:tabs>
          </w:pPr>
          <w:bookmarkStart w:id="7" w:name="_GoBack"/>
          <w:bookmarkEnd w:id="7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_Toc2698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83935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过程量化指标</w:t>
          </w:r>
          <w:r>
            <w:tab/>
          </w:r>
          <w:r>
            <w:fldChar w:fldCharType="begin"/>
          </w:r>
          <w:r>
            <w:instrText xml:space="preserve"> PAGEREF _Toc24213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55B08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_Toc6516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_Toc6516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BAA9B3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_Toc27397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_Toc27397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24"/>
        <w:tblW w:w="874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0"/>
        <w:gridCol w:w="1948"/>
        <w:gridCol w:w="3828"/>
        <w:gridCol w:w="480"/>
        <w:gridCol w:w="1032"/>
        <w:gridCol w:w="788"/>
      </w:tblGrid>
      <w:tr w14:paraId="477532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8746" w:type="dxa"/>
            <w:gridSpan w:val="6"/>
          </w:tcPr>
          <w:p w14:paraId="27C5A225">
            <w:pPr>
              <w:jc w:val="center"/>
              <w:rPr>
                <w:w w:val="105"/>
                <w:sz w:val="18"/>
                <w:szCs w:val="18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盐都区新能源汽车充电桩建设项目-过程量化指标</w:t>
            </w:r>
          </w:p>
        </w:tc>
      </w:tr>
      <w:tr w14:paraId="39C2CC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  <w:jc w:val="center"/>
        </w:trPr>
        <w:tc>
          <w:tcPr>
            <w:tcW w:w="670" w:type="dxa"/>
          </w:tcPr>
          <w:p w14:paraId="2FBBDC96">
            <w:pPr>
              <w:pStyle w:val="25"/>
              <w:spacing w:before="59" w:line="337" w:lineRule="auto"/>
              <w:ind w:left="155" w:right="153" w:hanging="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服务</w:t>
            </w:r>
            <w:r>
              <w:rPr>
                <w:spacing w:val="-5"/>
                <w:sz w:val="18"/>
                <w:szCs w:val="18"/>
              </w:rPr>
              <w:t>级别</w:t>
            </w:r>
          </w:p>
        </w:tc>
        <w:tc>
          <w:tcPr>
            <w:tcW w:w="1948" w:type="dxa"/>
          </w:tcPr>
          <w:p w14:paraId="0408492C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SLA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达成率</w:t>
            </w:r>
          </w:p>
        </w:tc>
        <w:tc>
          <w:tcPr>
            <w:tcW w:w="3828" w:type="dxa"/>
          </w:tcPr>
          <w:p w14:paraId="1A29FEC8">
            <w:pPr>
              <w:pStyle w:val="25"/>
              <w:spacing w:before="59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（满足服务级别事件数/事件总数）*100%</w:t>
            </w:r>
          </w:p>
        </w:tc>
        <w:tc>
          <w:tcPr>
            <w:tcW w:w="480" w:type="dxa"/>
          </w:tcPr>
          <w:p w14:paraId="52F966C1">
            <w:pPr>
              <w:pStyle w:val="43"/>
              <w:spacing w:before="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</w:tcPr>
          <w:p w14:paraId="2169327C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72BD72F">
            <w:pPr>
              <w:pStyle w:val="43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0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6715B3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  <w:jc w:val="center"/>
        </w:trPr>
        <w:tc>
          <w:tcPr>
            <w:tcW w:w="670" w:type="dxa"/>
          </w:tcPr>
          <w:p w14:paraId="09B91020">
            <w:pPr>
              <w:pStyle w:val="25"/>
              <w:spacing w:before="93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</w:t>
            </w:r>
          </w:p>
          <w:p w14:paraId="1F8155C6">
            <w:pPr>
              <w:pStyle w:val="25"/>
              <w:spacing w:before="112" w:line="218" w:lineRule="auto"/>
              <w:ind w:left="15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报告</w:t>
            </w:r>
          </w:p>
        </w:tc>
        <w:tc>
          <w:tcPr>
            <w:tcW w:w="1948" w:type="dxa"/>
          </w:tcPr>
          <w:p w14:paraId="381B3686">
            <w:pPr>
              <w:pStyle w:val="25"/>
              <w:spacing w:before="94" w:line="300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服务报告交付及</w:t>
            </w:r>
            <w:r>
              <w:rPr>
                <w:spacing w:val="-4"/>
                <w:sz w:val="18"/>
                <w:szCs w:val="18"/>
              </w:rPr>
              <w:t>时率</w:t>
            </w:r>
          </w:p>
        </w:tc>
        <w:tc>
          <w:tcPr>
            <w:tcW w:w="3828" w:type="dxa"/>
          </w:tcPr>
          <w:p w14:paraId="3DAF9730">
            <w:pPr>
              <w:pStyle w:val="25"/>
              <w:spacing w:before="94" w:line="218" w:lineRule="auto"/>
              <w:ind w:left="184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服务报告按时提交的数量/服务报</w:t>
            </w:r>
            <w:r>
              <w:rPr>
                <w:spacing w:val="-3"/>
                <w:sz w:val="18"/>
                <w:szCs w:val="18"/>
              </w:rPr>
              <w:t>告总数量</w:t>
            </w: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2993CED5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59DC2C13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5E4E99F">
            <w:pPr>
              <w:pStyle w:val="25"/>
              <w:spacing w:before="28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≥90%</w:t>
            </w:r>
          </w:p>
        </w:tc>
      </w:tr>
      <w:tr w14:paraId="58C6B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70" w:type="dxa"/>
            <w:vMerge w:val="restart"/>
            <w:tcBorders>
              <w:bottom w:val="nil"/>
            </w:tcBorders>
          </w:tcPr>
          <w:p w14:paraId="7B498A1A">
            <w:pPr>
              <w:spacing w:line="267" w:lineRule="auto"/>
              <w:rPr>
                <w:rFonts w:ascii="Arial"/>
                <w:sz w:val="21"/>
              </w:rPr>
            </w:pPr>
          </w:p>
          <w:p w14:paraId="092A3C6D">
            <w:pPr>
              <w:spacing w:line="268" w:lineRule="auto"/>
              <w:rPr>
                <w:rFonts w:ascii="Arial"/>
                <w:sz w:val="21"/>
              </w:rPr>
            </w:pPr>
          </w:p>
          <w:p w14:paraId="04C68F1F">
            <w:pPr>
              <w:spacing w:line="268" w:lineRule="auto"/>
              <w:rPr>
                <w:rFonts w:ascii="Arial"/>
                <w:sz w:val="21"/>
              </w:rPr>
            </w:pPr>
          </w:p>
          <w:p w14:paraId="46BAAF8C">
            <w:pPr>
              <w:pStyle w:val="25"/>
              <w:spacing w:before="59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</w:t>
            </w:r>
          </w:p>
        </w:tc>
        <w:tc>
          <w:tcPr>
            <w:tcW w:w="1948" w:type="dxa"/>
          </w:tcPr>
          <w:p w14:paraId="58D1E50E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事件解决率</w:t>
            </w:r>
          </w:p>
        </w:tc>
        <w:tc>
          <w:tcPr>
            <w:tcW w:w="3828" w:type="dxa"/>
          </w:tcPr>
          <w:p w14:paraId="7744810E">
            <w:pPr>
              <w:pStyle w:val="25"/>
              <w:spacing w:before="205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成功解决事件数/已关闭事件总数</w:t>
            </w: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4D0946B1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1A446191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8D2728B">
            <w:pPr>
              <w:pStyle w:val="25"/>
              <w:spacing w:before="23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F8886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  <w:vMerge w:val="continue"/>
            <w:tcBorders>
              <w:top w:val="nil"/>
              <w:bottom w:val="nil"/>
            </w:tcBorders>
          </w:tcPr>
          <w:p w14:paraId="39353C23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22A8B4F7">
            <w:pPr>
              <w:pStyle w:val="25"/>
              <w:spacing w:before="75" w:line="290" w:lineRule="auto"/>
              <w:ind w:right="14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3828" w:type="dxa"/>
          </w:tcPr>
          <w:p w14:paraId="6BAEF2F0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按照事件等级规定时间内解决的事件数/已关闭事件总数*100%</w:t>
            </w:r>
          </w:p>
        </w:tc>
        <w:tc>
          <w:tcPr>
            <w:tcW w:w="480" w:type="dxa"/>
          </w:tcPr>
          <w:p w14:paraId="73E1B502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768EC15F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EED5591">
            <w:pPr>
              <w:pStyle w:val="25"/>
              <w:spacing w:before="238" w:line="222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2862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  <w:vMerge w:val="continue"/>
            <w:tcBorders>
              <w:top w:val="nil"/>
            </w:tcBorders>
          </w:tcPr>
          <w:p w14:paraId="298D00DD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6D6B1AAC">
            <w:pPr>
              <w:pStyle w:val="25"/>
              <w:spacing w:before="77" w:line="289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事件回访的及时</w:t>
            </w:r>
            <w:r>
              <w:rPr>
                <w:sz w:val="18"/>
                <w:szCs w:val="18"/>
              </w:rPr>
              <w:t>率</w:t>
            </w:r>
          </w:p>
        </w:tc>
        <w:tc>
          <w:tcPr>
            <w:tcW w:w="3828" w:type="dxa"/>
          </w:tcPr>
          <w:p w14:paraId="6F7D4180">
            <w:pPr>
              <w:pStyle w:val="25"/>
              <w:spacing w:before="76" w:line="220" w:lineRule="auto"/>
              <w:ind w:left="18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按时回访的事件数量/已回访的事</w:t>
            </w:r>
            <w:r>
              <w:rPr>
                <w:spacing w:val="-2"/>
                <w:sz w:val="18"/>
                <w:szCs w:val="18"/>
              </w:rPr>
              <w:t>件总数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6C5A7617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4304F64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E44EEAF">
            <w:pPr>
              <w:pStyle w:val="25"/>
              <w:spacing w:before="265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0DBB6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</w:tcPr>
          <w:p w14:paraId="3175BBA8">
            <w:pPr>
              <w:pStyle w:val="25"/>
              <w:spacing w:before="240" w:line="222" w:lineRule="auto"/>
              <w:ind w:left="173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问题</w:t>
            </w:r>
          </w:p>
        </w:tc>
        <w:tc>
          <w:tcPr>
            <w:tcW w:w="1948" w:type="dxa"/>
          </w:tcPr>
          <w:p w14:paraId="67BA9DD7">
            <w:pPr>
              <w:pStyle w:val="25"/>
              <w:spacing w:before="240" w:line="220" w:lineRule="auto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问题解决率</w:t>
            </w:r>
          </w:p>
        </w:tc>
        <w:tc>
          <w:tcPr>
            <w:tcW w:w="3828" w:type="dxa"/>
          </w:tcPr>
          <w:p w14:paraId="15ACEE73">
            <w:pPr>
              <w:pStyle w:val="25"/>
              <w:spacing w:before="77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（成功解决的问题数量/问题总数）*100%</w:t>
            </w:r>
          </w:p>
        </w:tc>
        <w:tc>
          <w:tcPr>
            <w:tcW w:w="480" w:type="dxa"/>
          </w:tcPr>
          <w:p w14:paraId="618E3B6C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C8D8780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3C47D0C">
            <w:pPr>
              <w:pStyle w:val="25"/>
              <w:spacing w:before="266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≥85%</w:t>
            </w:r>
          </w:p>
        </w:tc>
      </w:tr>
      <w:tr w14:paraId="08055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70" w:type="dxa"/>
          </w:tcPr>
          <w:p w14:paraId="547BEF37">
            <w:pPr>
              <w:pStyle w:val="25"/>
              <w:spacing w:before="208" w:line="223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</w:t>
            </w:r>
          </w:p>
        </w:tc>
        <w:tc>
          <w:tcPr>
            <w:tcW w:w="1948" w:type="dxa"/>
          </w:tcPr>
          <w:p w14:paraId="4396CFC8">
            <w:pPr>
              <w:pStyle w:val="25"/>
              <w:spacing w:before="208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配置准确率</w:t>
            </w:r>
          </w:p>
        </w:tc>
        <w:tc>
          <w:tcPr>
            <w:tcW w:w="3828" w:type="dxa"/>
          </w:tcPr>
          <w:p w14:paraId="116A7A60">
            <w:pPr>
              <w:pStyle w:val="25"/>
              <w:spacing w:before="208" w:line="220" w:lineRule="auto"/>
              <w:ind w:left="14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（配置准确数量/配置总数）*100%</w:t>
            </w:r>
          </w:p>
        </w:tc>
        <w:tc>
          <w:tcPr>
            <w:tcW w:w="480" w:type="dxa"/>
          </w:tcPr>
          <w:p w14:paraId="5665FA36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5C6C893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006C7FD">
            <w:pPr>
              <w:pStyle w:val="25"/>
              <w:spacing w:before="23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2A71B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670" w:type="dxa"/>
          </w:tcPr>
          <w:p w14:paraId="769F3B08">
            <w:pPr>
              <w:pStyle w:val="25"/>
              <w:spacing w:before="186" w:line="221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变更</w:t>
            </w:r>
          </w:p>
        </w:tc>
        <w:tc>
          <w:tcPr>
            <w:tcW w:w="1948" w:type="dxa"/>
          </w:tcPr>
          <w:p w14:paraId="1492D2C5">
            <w:pPr>
              <w:pStyle w:val="25"/>
              <w:spacing w:before="18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变成功率</w:t>
            </w:r>
          </w:p>
        </w:tc>
        <w:tc>
          <w:tcPr>
            <w:tcW w:w="3828" w:type="dxa"/>
          </w:tcPr>
          <w:p w14:paraId="0757438C">
            <w:pPr>
              <w:pStyle w:val="25"/>
              <w:spacing w:before="185" w:line="220" w:lineRule="auto"/>
              <w:ind w:left="3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1-(回退变更/变更总数)*100%</w:t>
            </w:r>
          </w:p>
        </w:tc>
        <w:tc>
          <w:tcPr>
            <w:tcW w:w="480" w:type="dxa"/>
          </w:tcPr>
          <w:p w14:paraId="0FE68884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9105183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2A1BBAF3">
            <w:pPr>
              <w:pStyle w:val="25"/>
              <w:spacing w:before="21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79FBE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670" w:type="dxa"/>
          </w:tcPr>
          <w:p w14:paraId="089E1EFA">
            <w:pPr>
              <w:pStyle w:val="25"/>
              <w:spacing w:before="178" w:line="219" w:lineRule="auto"/>
              <w:ind w:left="156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发布</w:t>
            </w:r>
          </w:p>
        </w:tc>
        <w:tc>
          <w:tcPr>
            <w:tcW w:w="1948" w:type="dxa"/>
          </w:tcPr>
          <w:p w14:paraId="7FAB294D">
            <w:pPr>
              <w:pStyle w:val="25"/>
              <w:spacing w:before="178" w:line="219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发布成功率</w:t>
            </w:r>
          </w:p>
        </w:tc>
        <w:tc>
          <w:tcPr>
            <w:tcW w:w="3828" w:type="dxa"/>
          </w:tcPr>
          <w:p w14:paraId="482BAA2B">
            <w:pPr>
              <w:pStyle w:val="25"/>
              <w:spacing w:before="178" w:line="219" w:lineRule="auto"/>
              <w:ind w:left="171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(发布成功的数量/发布总数)*100%</w:t>
            </w:r>
          </w:p>
        </w:tc>
        <w:tc>
          <w:tcPr>
            <w:tcW w:w="480" w:type="dxa"/>
          </w:tcPr>
          <w:p w14:paraId="480C836B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4FD7E5B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2EB93B7">
            <w:pPr>
              <w:pStyle w:val="25"/>
              <w:spacing w:before="20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4701A9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</w:tcPr>
          <w:p w14:paraId="2EA1BE0A">
            <w:pPr>
              <w:pStyle w:val="25"/>
              <w:spacing w:before="78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</w:t>
            </w:r>
          </w:p>
          <w:p w14:paraId="110EFCE9">
            <w:pPr>
              <w:pStyle w:val="25"/>
              <w:spacing w:before="111" w:line="221" w:lineRule="auto"/>
              <w:ind w:left="157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安全</w:t>
            </w:r>
          </w:p>
        </w:tc>
        <w:tc>
          <w:tcPr>
            <w:tcW w:w="1948" w:type="dxa"/>
          </w:tcPr>
          <w:p w14:paraId="0C887B35">
            <w:pPr>
              <w:pStyle w:val="25"/>
              <w:spacing w:before="78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信息安全事件数</w:t>
            </w:r>
            <w:r>
              <w:rPr>
                <w:sz w:val="18"/>
                <w:szCs w:val="18"/>
              </w:rPr>
              <w:t>量</w:t>
            </w:r>
          </w:p>
        </w:tc>
        <w:tc>
          <w:tcPr>
            <w:tcW w:w="3828" w:type="dxa"/>
          </w:tcPr>
          <w:p w14:paraId="7A99C815">
            <w:pPr>
              <w:pStyle w:val="25"/>
              <w:spacing w:before="241" w:line="220" w:lineRule="auto"/>
              <w:ind w:left="140"/>
              <w:rPr>
                <w:sz w:val="18"/>
                <w:szCs w:val="18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数量：</w:t>
            </w:r>
            <w:r>
              <w:rPr>
                <w:spacing w:val="-1"/>
                <w:sz w:val="18"/>
                <w:szCs w:val="18"/>
              </w:rPr>
              <w:t>我方人员造成信息安全事件的次数</w:t>
            </w:r>
          </w:p>
        </w:tc>
        <w:tc>
          <w:tcPr>
            <w:tcW w:w="480" w:type="dxa"/>
          </w:tcPr>
          <w:p w14:paraId="58221509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0712A49B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6E883091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lang w:val="en-US" w:eastAsia="zh-CN"/>
              </w:rPr>
              <w:t>≤1</w:t>
            </w:r>
            <w:r>
              <w:rPr>
                <w:spacing w:val="-5"/>
                <w:sz w:val="18"/>
                <w:szCs w:val="18"/>
              </w:rPr>
              <w:t>次</w:t>
            </w:r>
          </w:p>
        </w:tc>
      </w:tr>
      <w:tr w14:paraId="50710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</w:tcPr>
          <w:p w14:paraId="268AF79D">
            <w:pPr>
              <w:pStyle w:val="25"/>
              <w:spacing w:before="111" w:line="221" w:lineRule="auto"/>
              <w:ind w:left="157"/>
              <w:rPr>
                <w:rFonts w:hint="eastAsia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207F0F6A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容量事件次数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E58CA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由于容量原因发生的事件数量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5AE71109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4CA6DFC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1E423B5C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75059C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  <w:vMerge w:val="restart"/>
          </w:tcPr>
          <w:p w14:paraId="4091EBF1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服务可用性和连续性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089782F5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业务可用性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093411F">
            <w:pPr>
              <w:pStyle w:val="43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可用时间/整体运行时间*100%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18574177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C6C69F0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623D29BE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w w:val="105"/>
                <w:sz w:val="18"/>
                <w:szCs w:val="18"/>
              </w:rPr>
              <w:t>≥99%</w:t>
            </w:r>
          </w:p>
        </w:tc>
      </w:tr>
      <w:tr w14:paraId="2ADC35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  <w:vMerge w:val="continue"/>
          </w:tcPr>
          <w:p w14:paraId="6C6E4EAB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  <w:vAlign w:val="center"/>
          </w:tcPr>
          <w:p w14:paraId="64E25ABE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服务连续性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AA944C3">
            <w:pPr>
              <w:pStyle w:val="43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由于突发事件导致故障的次数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211F18AD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7EB6444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17CB129E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</w:tbl>
    <w:p w14:paraId="311E8BD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1CA216C"/>
    <w:rsid w:val="03605849"/>
    <w:rsid w:val="08AA44F4"/>
    <w:rsid w:val="08E12275"/>
    <w:rsid w:val="0CBE2117"/>
    <w:rsid w:val="0E3A2285"/>
    <w:rsid w:val="0E7C3CF1"/>
    <w:rsid w:val="0FE443F8"/>
    <w:rsid w:val="102455D6"/>
    <w:rsid w:val="11B575A9"/>
    <w:rsid w:val="12064188"/>
    <w:rsid w:val="12C27C3B"/>
    <w:rsid w:val="12E44CE8"/>
    <w:rsid w:val="13BA2040"/>
    <w:rsid w:val="14977C8B"/>
    <w:rsid w:val="15A408A6"/>
    <w:rsid w:val="171C6B6E"/>
    <w:rsid w:val="1C47468D"/>
    <w:rsid w:val="1D64304A"/>
    <w:rsid w:val="1EB51D82"/>
    <w:rsid w:val="1EF74148"/>
    <w:rsid w:val="1FB262C1"/>
    <w:rsid w:val="22611685"/>
    <w:rsid w:val="27974C34"/>
    <w:rsid w:val="29C830FC"/>
    <w:rsid w:val="2B1E0CAF"/>
    <w:rsid w:val="30F73B34"/>
    <w:rsid w:val="311F752F"/>
    <w:rsid w:val="31EA4DD1"/>
    <w:rsid w:val="348D676A"/>
    <w:rsid w:val="368651E8"/>
    <w:rsid w:val="37476E97"/>
    <w:rsid w:val="38F848ED"/>
    <w:rsid w:val="3DC92CFC"/>
    <w:rsid w:val="3E693B97"/>
    <w:rsid w:val="4225102D"/>
    <w:rsid w:val="44AB315B"/>
    <w:rsid w:val="44FF0DB1"/>
    <w:rsid w:val="47013507"/>
    <w:rsid w:val="47094EB0"/>
    <w:rsid w:val="48FA645F"/>
    <w:rsid w:val="49836455"/>
    <w:rsid w:val="49EB5DA8"/>
    <w:rsid w:val="4A5B1180"/>
    <w:rsid w:val="4A6F0787"/>
    <w:rsid w:val="4AFC64BF"/>
    <w:rsid w:val="4C2725D5"/>
    <w:rsid w:val="4C475FD9"/>
    <w:rsid w:val="50016325"/>
    <w:rsid w:val="54263544"/>
    <w:rsid w:val="543D5452"/>
    <w:rsid w:val="563E20BC"/>
    <w:rsid w:val="56AF6ADB"/>
    <w:rsid w:val="574B3F48"/>
    <w:rsid w:val="583B7EFB"/>
    <w:rsid w:val="59E2253B"/>
    <w:rsid w:val="5C307917"/>
    <w:rsid w:val="5CE63B22"/>
    <w:rsid w:val="5FF437B1"/>
    <w:rsid w:val="60F670B5"/>
    <w:rsid w:val="67876CB8"/>
    <w:rsid w:val="68294213"/>
    <w:rsid w:val="69070C28"/>
    <w:rsid w:val="6CEA7F60"/>
    <w:rsid w:val="6E005A16"/>
    <w:rsid w:val="6E5F098F"/>
    <w:rsid w:val="710F0B8B"/>
    <w:rsid w:val="728409C4"/>
    <w:rsid w:val="758049DE"/>
    <w:rsid w:val="75846F2D"/>
    <w:rsid w:val="77297D8C"/>
    <w:rsid w:val="7ABB519F"/>
    <w:rsid w:val="7C2E1C4C"/>
    <w:rsid w:val="7C9E6B26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43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567</Words>
  <Characters>666</Characters>
  <Lines>0</Lines>
  <Paragraphs>0</Paragraphs>
  <TotalTime>0</TotalTime>
  <ScaleCrop>false</ScaleCrop>
  <LinksUpToDate>false</LinksUpToDate>
  <CharactersWithSpaces>679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2026-02-27T08:18:40Z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