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F428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969F4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4142"/>
      <w:r>
        <w:t>管理评审控制程序</w:t>
      </w:r>
      <w:bookmarkEnd w:id="0"/>
    </w:p>
    <w:p w14:paraId="301D67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7029"/>
      <w:r>
        <w:t>中达丰集团有限公司</w:t>
      </w:r>
      <w:bookmarkEnd w:id="1"/>
    </w:p>
    <w:p w14:paraId="13E17F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5" w:line="225" w:lineRule="auto"/>
        <w:ind w:left="2944"/>
        <w:textAlignment w:val="baseline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0"/>
          <w:sz w:val="35"/>
          <w:szCs w:val="35"/>
        </w:rPr>
        <w:t>2025年4月4日</w:t>
      </w:r>
    </w:p>
    <w:p w14:paraId="65BF37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5" w:lineRule="auto"/>
        <w:textAlignment w:val="baseline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5BD6968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8" w:lineRule="auto"/>
        <w:textAlignment w:val="baseline"/>
      </w:pPr>
    </w:p>
    <w:p w14:paraId="11E07C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822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2" w:name="_Toc6508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0C053D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4" w:lineRule="exact"/>
        <w:textAlignment w:val="baseline"/>
      </w:pPr>
    </w:p>
    <w:tbl>
      <w:tblPr>
        <w:tblStyle w:val="24"/>
        <w:tblW w:w="915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2"/>
        <w:gridCol w:w="1332"/>
        <w:gridCol w:w="2340"/>
        <w:gridCol w:w="1982"/>
        <w:gridCol w:w="1568"/>
      </w:tblGrid>
      <w:tr w14:paraId="10607C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0" w:hRule="atLeast"/>
        </w:trPr>
        <w:tc>
          <w:tcPr>
            <w:tcW w:w="1932" w:type="dxa"/>
          </w:tcPr>
          <w:p w14:paraId="72C67C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313" w:lineRule="auto"/>
              <w:ind w:left="135" w:right="256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文档名称编</w:t>
            </w:r>
            <w:r>
              <w:rPr>
                <w:rFonts w:ascii="宋体" w:hAnsi="宋体" w:eastAsia="宋体" w:cs="宋体"/>
                <w:sz w:val="24"/>
                <w:szCs w:val="24"/>
              </w:rPr>
              <w:t>号</w:t>
            </w:r>
          </w:p>
        </w:tc>
        <w:tc>
          <w:tcPr>
            <w:tcW w:w="7222" w:type="dxa"/>
            <w:gridSpan w:val="4"/>
          </w:tcPr>
          <w:p w14:paraId="53EF28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1" w:lineRule="auto"/>
              <w:textAlignment w:val="baseline"/>
            </w:pPr>
          </w:p>
          <w:p w14:paraId="72F92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管理评审控制程序（ZDFJT-ITSS-GLPSKZCX）</w:t>
            </w:r>
          </w:p>
        </w:tc>
      </w:tr>
      <w:tr w14:paraId="776C8E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932" w:type="dxa"/>
          </w:tcPr>
          <w:p w14:paraId="600DB4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编制单位</w:t>
            </w:r>
          </w:p>
        </w:tc>
        <w:tc>
          <w:tcPr>
            <w:tcW w:w="7222" w:type="dxa"/>
            <w:gridSpan w:val="4"/>
          </w:tcPr>
          <w:p w14:paraId="50BA19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19" w:lineRule="auto"/>
              <w:ind w:left="11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中达丰集团有限公司</w:t>
            </w:r>
          </w:p>
        </w:tc>
      </w:tr>
      <w:tr w14:paraId="7611E0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19E8A1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文档密级</w:t>
            </w:r>
          </w:p>
        </w:tc>
        <w:tc>
          <w:tcPr>
            <w:tcW w:w="7222" w:type="dxa"/>
            <w:gridSpan w:val="4"/>
          </w:tcPr>
          <w:p w14:paraId="5EE3D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秘密</w:t>
            </w:r>
          </w:p>
        </w:tc>
      </w:tr>
      <w:tr w14:paraId="29F2EB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27C63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32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文档版本</w:t>
            </w:r>
          </w:p>
        </w:tc>
        <w:tc>
          <w:tcPr>
            <w:tcW w:w="1332" w:type="dxa"/>
          </w:tcPr>
          <w:p w14:paraId="62AB22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jc w:val="center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版本日期</w:t>
            </w:r>
          </w:p>
        </w:tc>
        <w:tc>
          <w:tcPr>
            <w:tcW w:w="2340" w:type="dxa"/>
          </w:tcPr>
          <w:p w14:paraId="1966CF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70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版本说明</w:t>
            </w:r>
          </w:p>
        </w:tc>
        <w:tc>
          <w:tcPr>
            <w:tcW w:w="1982" w:type="dxa"/>
          </w:tcPr>
          <w:p w14:paraId="1BFCFA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77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作者</w:t>
            </w:r>
          </w:p>
        </w:tc>
        <w:tc>
          <w:tcPr>
            <w:tcW w:w="1568" w:type="dxa"/>
          </w:tcPr>
          <w:p w14:paraId="433290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58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审核</w:t>
            </w:r>
          </w:p>
        </w:tc>
      </w:tr>
      <w:tr w14:paraId="62B0E8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 w:hRule="atLeast"/>
        </w:trPr>
        <w:tc>
          <w:tcPr>
            <w:tcW w:w="1932" w:type="dxa"/>
          </w:tcPr>
          <w:p w14:paraId="2A2120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8" w:lineRule="exact"/>
              <w:ind w:left="575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332" w:type="dxa"/>
          </w:tcPr>
          <w:p w14:paraId="5B3093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9" w:lineRule="exact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40" w:type="dxa"/>
          </w:tcPr>
          <w:p w14:paraId="42DD9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7" w:lineRule="auto"/>
              <w:ind w:left="770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982" w:type="dxa"/>
          </w:tcPr>
          <w:p w14:paraId="3E8F61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8" w:lineRule="auto"/>
              <w:ind w:left="696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李平</w:t>
            </w:r>
          </w:p>
        </w:tc>
        <w:tc>
          <w:tcPr>
            <w:tcW w:w="1568" w:type="dxa"/>
          </w:tcPr>
          <w:p w14:paraId="0BA4DD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8" w:lineRule="auto"/>
              <w:ind w:left="504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吴向阳</w:t>
            </w:r>
          </w:p>
        </w:tc>
      </w:tr>
      <w:tr w14:paraId="1ED439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932" w:type="dxa"/>
          </w:tcPr>
          <w:p w14:paraId="489FD7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400C92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03F176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03D8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017A8A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DD6FF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0DC917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54A305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718AEC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0D8D94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495664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0165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3B37B2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3EF6F3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67A47F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653A6A3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5ED9AF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87FA9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932" w:type="dxa"/>
          </w:tcPr>
          <w:p w14:paraId="39F9F1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6F51F97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FA97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1D38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3DBE10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8F7B4A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0C99DB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40"/>
          <w:pgMar w:top="1431" w:right="1151" w:bottom="0" w:left="159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1319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2B1F120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509F180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_Toc24142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管理评审控制程序</w:t>
          </w:r>
          <w:r>
            <w:tab/>
          </w:r>
          <w:r>
            <w:fldChar w:fldCharType="begin"/>
          </w:r>
          <w:r>
            <w:instrText xml:space="preserve"> PAGEREF _Toc24142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74762E3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_Toc7029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_Toc7029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334B3A6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_Toc6508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_Toc6508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ABB158B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_Toc10742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_Toc10742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EB17C5E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_Toc6393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_Toc6393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E19A638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_Toc27192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_Toc27192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7F45314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_Toc23312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管理评审流程</w:t>
          </w:r>
          <w:r>
            <w:tab/>
          </w:r>
          <w:r>
            <w:fldChar w:fldCharType="begin"/>
          </w:r>
          <w:r>
            <w:instrText xml:space="preserve"> PAGEREF _Toc23312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92190C1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_Toc23674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管理评审时间</w:t>
          </w:r>
          <w:r>
            <w:tab/>
          </w:r>
          <w:r>
            <w:fldChar w:fldCharType="begin"/>
          </w:r>
          <w:r>
            <w:instrText xml:space="preserve"> PAGEREF _Toc23674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62EAF4C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_Toc5974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管理评审的频次</w:t>
          </w:r>
          <w:r>
            <w:tab/>
          </w:r>
          <w:r>
            <w:fldChar w:fldCharType="begin"/>
          </w:r>
          <w:r>
            <w:instrText xml:space="preserve"> PAGEREF _Toc5974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FE02B03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_Toc14500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管理评审流程的解释</w:t>
          </w:r>
          <w:r>
            <w:tab/>
          </w:r>
          <w:r>
            <w:fldChar w:fldCharType="begin"/>
          </w:r>
          <w:r>
            <w:instrText xml:space="preserve"> PAGEREF _Toc14500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FDC6BC5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_Toc29061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管理评审准备</w:t>
          </w:r>
          <w:r>
            <w:tab/>
          </w:r>
          <w:r>
            <w:fldChar w:fldCharType="begin"/>
          </w:r>
          <w:r>
            <w:instrText xml:space="preserve"> PAGEREF _Toc29061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7E60842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_Toc31028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召开管理评审会议</w:t>
          </w:r>
          <w:r>
            <w:tab/>
          </w:r>
          <w:r>
            <w:fldChar w:fldCharType="begin"/>
          </w:r>
          <w:r>
            <w:instrText xml:space="preserve"> PAGEREF _Toc31028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8D8345E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_Toc28964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编写管理评审报告</w:t>
          </w:r>
          <w:r>
            <w:tab/>
          </w:r>
          <w:r>
            <w:fldChar w:fldCharType="begin"/>
          </w:r>
          <w:r>
            <w:instrText xml:space="preserve"> PAGEREF _Toc28964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3FD881C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_Toc10890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4.3.4. </w:t>
          </w:r>
          <w:r>
            <w:t>改进措施的实施</w:t>
          </w:r>
          <w:r>
            <w:tab/>
          </w:r>
          <w:r>
            <w:fldChar w:fldCharType="begin"/>
          </w:r>
          <w:r>
            <w:instrText xml:space="preserve"> PAGEREF _Toc10890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82F2B02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_Toc28709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4.3.5. </w:t>
          </w:r>
          <w:r>
            <w:t>改进措施的跟踪验证</w:t>
          </w:r>
          <w:r>
            <w:tab/>
          </w:r>
          <w:r>
            <w:fldChar w:fldCharType="begin"/>
          </w:r>
          <w:r>
            <w:instrText xml:space="preserve"> PAGEREF _Toc28709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7FFD090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_Toc2464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流程衡量指标</w:t>
          </w:r>
          <w:r>
            <w:tab/>
          </w:r>
          <w:r>
            <w:fldChar w:fldCharType="begin"/>
          </w:r>
          <w:r>
            <w:instrText xml:space="preserve"> PAGEREF _Toc2464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0B37EE7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_Toc32572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_Toc32572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6596BC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165778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40"/>
          <w:pgMar w:top="1431" w:right="1713" w:bottom="0" w:left="1707" w:header="0" w:footer="0" w:gutter="0"/>
          <w:cols w:space="720" w:num="1"/>
        </w:sectPr>
      </w:pPr>
    </w:p>
    <w:p w14:paraId="21D00D0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0742"/>
      <w:r>
        <w:t>目的</w:t>
      </w:r>
      <w:bookmarkEnd w:id="3"/>
    </w:p>
    <w:p w14:paraId="025EB1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管理层按策划的时间间隔定期对公司质量监督体系进行系统评价，提出并</w:t>
      </w:r>
      <w:r>
        <w:rPr>
          <w:rFonts w:ascii="宋体" w:hAnsi="宋体" w:eastAsia="宋体" w:cs="宋体"/>
          <w:spacing w:val="-1"/>
          <w:sz w:val="24"/>
          <w:szCs w:val="24"/>
        </w:rPr>
        <w:t>确定各种改进的机会和变更需要，确保质量监督体系持续的适宜性、充分性和</w:t>
      </w:r>
      <w:r>
        <w:rPr>
          <w:rFonts w:ascii="宋体" w:hAnsi="宋体" w:eastAsia="宋体" w:cs="宋体"/>
          <w:spacing w:val="-8"/>
          <w:sz w:val="24"/>
          <w:szCs w:val="24"/>
        </w:rPr>
        <w:t>有效性。</w:t>
      </w:r>
    </w:p>
    <w:p w14:paraId="1862382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6393"/>
      <w:r>
        <w:t>适用范围</w:t>
      </w:r>
      <w:bookmarkEnd w:id="4"/>
    </w:p>
    <w:p w14:paraId="277281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适用于公司运维体系所覆盖的所有部门。</w:t>
      </w:r>
    </w:p>
    <w:p w14:paraId="5839913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7192"/>
      <w:r>
        <w:t>角色与职责</w:t>
      </w:r>
      <w:bookmarkEnd w:id="5"/>
    </w:p>
    <w:tbl>
      <w:tblPr>
        <w:tblStyle w:val="24"/>
        <w:tblW w:w="918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7201"/>
      </w:tblGrid>
      <w:tr w14:paraId="1A6D6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986" w:type="dxa"/>
            <w:shd w:val="clear" w:color="auto" w:fill="C0C0C0"/>
          </w:tcPr>
          <w:p w14:paraId="44B6A3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7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7201" w:type="dxa"/>
            <w:shd w:val="clear" w:color="auto" w:fill="C0C0C0"/>
          </w:tcPr>
          <w:p w14:paraId="1173A2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1" w:lineRule="auto"/>
              <w:ind w:left="313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主要职责</w:t>
            </w:r>
          </w:p>
        </w:tc>
      </w:tr>
      <w:tr w14:paraId="51AB92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4" w:hRule="atLeast"/>
        </w:trPr>
        <w:tc>
          <w:tcPr>
            <w:tcW w:w="1986" w:type="dxa"/>
            <w:vAlign w:val="center"/>
          </w:tcPr>
          <w:p w14:paraId="22F1B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质量部</w:t>
            </w:r>
          </w:p>
        </w:tc>
        <w:tc>
          <w:tcPr>
            <w:tcW w:w="7201" w:type="dxa"/>
          </w:tcPr>
          <w:p w14:paraId="16DF3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19" w:lineRule="auto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受公司最高管理者委托，由质量部负责实现管理评审活动；</w:t>
            </w:r>
          </w:p>
          <w:p w14:paraId="22483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负责对本程序文件的意见收集、改进和更新、培训及解释工作；</w:t>
            </w:r>
          </w:p>
          <w:p w14:paraId="4C83BA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29" w:lineRule="auto"/>
              <w:ind w:left="115" w:right="147" w:firstLine="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负责管理评审的准备、记录工作，并负责对管理评审改进措施的跟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踪和验证。</w:t>
            </w:r>
          </w:p>
        </w:tc>
      </w:tr>
      <w:tr w14:paraId="097A5E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</w:trPr>
        <w:tc>
          <w:tcPr>
            <w:tcW w:w="1986" w:type="dxa"/>
          </w:tcPr>
          <w:p w14:paraId="34EE94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3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质量部经理</w:t>
            </w:r>
          </w:p>
        </w:tc>
        <w:tc>
          <w:tcPr>
            <w:tcW w:w="7201" w:type="dxa"/>
          </w:tcPr>
          <w:p w14:paraId="4FC598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负责管理评审的组织和协调，并报告公司整体运营情况。</w:t>
            </w:r>
          </w:p>
        </w:tc>
      </w:tr>
      <w:tr w14:paraId="56F634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1986" w:type="dxa"/>
          </w:tcPr>
          <w:p w14:paraId="5C5F2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2" w:line="219" w:lineRule="auto"/>
              <w:ind w:left="64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7201" w:type="dxa"/>
          </w:tcPr>
          <w:p w14:paraId="5A5ECF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负责提供管理评审输入资料和评审后的改进措施的实施。</w:t>
            </w:r>
          </w:p>
        </w:tc>
      </w:tr>
    </w:tbl>
    <w:p w14:paraId="75CBAC7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3312"/>
      <w:r>
        <w:t>管理评审流程</w:t>
      </w:r>
      <w:bookmarkEnd w:id="6"/>
    </w:p>
    <w:p w14:paraId="638A10E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16"/>
      <w:bookmarkEnd w:id="7"/>
      <w:bookmarkStart w:id="8" w:name="_Toc23674"/>
      <w:r>
        <w:t>管理评审时间</w:t>
      </w:r>
      <w:bookmarkEnd w:id="8"/>
    </w:p>
    <w:p w14:paraId="6776FE0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管理评审时间一般会在内审结束后一周左右进行。</w:t>
      </w:r>
    </w:p>
    <w:p w14:paraId="1BEF6C6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7"/>
      <w:bookmarkEnd w:id="9"/>
      <w:bookmarkStart w:id="10" w:name="_Toc5974"/>
      <w:r>
        <w:t>管理评审的频次</w:t>
      </w:r>
      <w:bookmarkEnd w:id="10"/>
    </w:p>
    <w:p w14:paraId="5F3DD8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管理评审每年进行一次，两次评审间隔不超过12个月。当遇到下列情况时，总经理确定增加评审次数：</w:t>
      </w:r>
    </w:p>
    <w:p w14:paraId="3AB676C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组织机构发生重大变化时；</w:t>
      </w:r>
    </w:p>
    <w:p w14:paraId="415888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发生重大质量事故时；</w:t>
      </w:r>
    </w:p>
    <w:p w14:paraId="7980BA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市场需求发生重大变化时；</w:t>
      </w:r>
    </w:p>
    <w:p w14:paraId="7A00A7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当国家政策或法律、法规发生重大变化时，影响到公司经营方针或目标有重大改变时；</w:t>
      </w:r>
    </w:p>
    <w:p w14:paraId="463249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公司最高管理者认为有必要时。</w:t>
      </w:r>
    </w:p>
    <w:p w14:paraId="0A6C9DE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4500"/>
      <w:r>
        <w:t>管理评审流程的解释</w:t>
      </w:r>
      <w:bookmarkEnd w:id="11"/>
    </w:p>
    <w:p w14:paraId="4DC7369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03CC063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78DB29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56397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44" w:lineRule="auto"/>
        <w:ind w:left="3864" w:right="3282" w:hanging="222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1954530</wp:posOffset>
            </wp:positionH>
            <wp:positionV relativeFrom="paragraph">
              <wp:posOffset>-128905</wp:posOffset>
            </wp:positionV>
            <wp:extent cx="1828800" cy="4631690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6316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6"/>
          <w:sz w:val="24"/>
          <w:szCs w:val="24"/>
        </w:rPr>
        <w:t>下达召开管理</w:t>
      </w:r>
      <w:r>
        <w:rPr>
          <w:rFonts w:ascii="宋体" w:hAnsi="宋体" w:eastAsia="宋体" w:cs="宋体"/>
          <w:spacing w:val="-4"/>
          <w:sz w:val="24"/>
          <w:szCs w:val="24"/>
        </w:rPr>
        <w:t>评审通知</w:t>
      </w:r>
    </w:p>
    <w:p w14:paraId="531BD16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AAA782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1" w:lineRule="auto"/>
        <w:textAlignment w:val="baseline"/>
      </w:pPr>
    </w:p>
    <w:p w14:paraId="68FE508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60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制定管理评审计划</w:t>
      </w:r>
    </w:p>
    <w:p w14:paraId="6389B6E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4" w:lineRule="auto"/>
        <w:textAlignment w:val="baseline"/>
      </w:pPr>
    </w:p>
    <w:p w14:paraId="6E3EE62F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p w14:paraId="05F19F4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378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评审输入准备</w:t>
      </w:r>
    </w:p>
    <w:p w14:paraId="04A236C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468F5BD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213673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4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评审输入整理、发放</w:t>
      </w:r>
    </w:p>
    <w:p w14:paraId="6C3BB31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7294628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625E22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91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召开评审会</w:t>
      </w:r>
    </w:p>
    <w:p w14:paraId="3BDDBBF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7" w:lineRule="auto"/>
        <w:textAlignment w:val="baseline"/>
      </w:pPr>
    </w:p>
    <w:p w14:paraId="7286AD8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8" w:lineRule="auto"/>
        <w:textAlignment w:val="baseline"/>
      </w:pPr>
    </w:p>
    <w:p w14:paraId="3C0D32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3838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编写评审报告</w:t>
      </w:r>
    </w:p>
    <w:p w14:paraId="2BEDAC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6" w:lineRule="auto"/>
        <w:textAlignment w:val="baseline"/>
      </w:pPr>
    </w:p>
    <w:p w14:paraId="282E6EE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7" w:lineRule="auto"/>
        <w:textAlignment w:val="baseline"/>
      </w:pPr>
    </w:p>
    <w:p w14:paraId="599C8EB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78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改进措施的实施</w:t>
      </w:r>
    </w:p>
    <w:p w14:paraId="5E061C2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19" w:lineRule="auto"/>
        <w:textAlignment w:val="baseline"/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227330</wp:posOffset>
            </wp:positionV>
            <wp:extent cx="1517015" cy="9525"/>
            <wp:effectExtent l="0" t="0" r="0" b="0"/>
            <wp:wrapNone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6CDF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54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255905</wp:posOffset>
            </wp:positionV>
            <wp:extent cx="1517015" cy="9525"/>
            <wp:effectExtent l="0" t="0" r="0" b="0"/>
            <wp:wrapNone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4"/>
          <w:sz w:val="24"/>
          <w:szCs w:val="24"/>
        </w:rPr>
        <w:t>改进措施的跟踪验证</w:t>
      </w:r>
    </w:p>
    <w:p w14:paraId="1B713E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7" w:line="337" w:lineRule="exact"/>
        <w:ind w:left="3004"/>
        <w:textAlignment w:val="baseline"/>
        <w:rPr>
          <w:rFonts w:ascii="黑体" w:hAnsi="黑体" w:eastAsia="黑体" w:cs="黑体"/>
          <w:sz w:val="24"/>
          <w:szCs w:val="24"/>
        </w:rPr>
      </w:pP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图</w:t>
      </w:r>
      <w:r>
        <w:rPr>
          <w:rFonts w:ascii="黑体" w:hAnsi="黑体" w:eastAsia="黑体" w:cs="黑体"/>
          <w:spacing w:val="-54"/>
          <w:position w:val="1"/>
          <w:sz w:val="24"/>
          <w:szCs w:val="24"/>
        </w:rPr>
        <w:t xml:space="preserve"> </w:t>
      </w:r>
      <w:r>
        <w:rPr>
          <w:rFonts w:ascii="Calibri" w:hAnsi="Calibri" w:eastAsia="Calibri" w:cs="Calibri"/>
          <w:b/>
          <w:bCs/>
          <w:spacing w:val="-9"/>
          <w:position w:val="1"/>
          <w:sz w:val="24"/>
          <w:szCs w:val="24"/>
        </w:rPr>
        <w:t>4-1</w:t>
      </w:r>
      <w:r>
        <w:rPr>
          <w:rFonts w:ascii="Calibri" w:hAnsi="Calibri" w:eastAsia="Calibri" w:cs="Calibri"/>
          <w:b/>
          <w:bCs/>
          <w:spacing w:val="13"/>
          <w:position w:val="1"/>
          <w:sz w:val="24"/>
          <w:szCs w:val="24"/>
        </w:rPr>
        <w:t xml:space="preserve">  </w:t>
      </w: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管理评审流程图</w:t>
      </w:r>
    </w:p>
    <w:p w14:paraId="439521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9061"/>
      <w:r>
        <w:t>管理评审准备</w:t>
      </w:r>
      <w:bookmarkEnd w:id="12"/>
    </w:p>
    <w:p w14:paraId="3298BCAE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下达召开管理评审通知</w:t>
      </w:r>
    </w:p>
    <w:p w14:paraId="3A8477B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3CFB81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管理者代表通知质量部召开管理评审的时间和内容，明确管理评审内容的责任部门和责任人。</w:t>
      </w:r>
    </w:p>
    <w:p w14:paraId="40DA89A5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GoBack"/>
      <w:bookmarkEnd w:id="21"/>
      <w:r>
        <w:t>制定管理评审计划</w:t>
      </w:r>
    </w:p>
    <w:p w14:paraId="796BD52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 w14:paraId="1506EF3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质量部负责编制计划，计划中确定管理评审时间、地点、参加人员及各部门需要提交给质量部的管理评审的输入信息。该计划于评审前发放到各部门，要求各部门准备相关资料。管理评审的输入一般包括：</w:t>
      </w:r>
    </w:p>
    <w:p w14:paraId="0D20011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审核结果（内、外部）；</w:t>
      </w:r>
    </w:p>
    <w:p w14:paraId="7FF7C3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2065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2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客户反馈，包括客户满意和不满意程度的测量结果、客户投诉等；</w:t>
      </w:r>
    </w:p>
    <w:p w14:paraId="5DFB4C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质量部定期或不定期对各部门进行巡检的结果。检查方法：抽查；</w:t>
      </w:r>
    </w:p>
    <w:p w14:paraId="0C4ED9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预防和纠正措施的实施情况；</w:t>
      </w:r>
    </w:p>
    <w:p w14:paraId="516C4E1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 以往管理评审所确定的措施的实施情况及有效性；</w:t>
      </w:r>
    </w:p>
    <w:p w14:paraId="214785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可能影响质量监督运维能力体系的变更，如内外部环境、组织机构变化；</w:t>
      </w:r>
    </w:p>
    <w:p w14:paraId="5744CB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 由于各种原因而引起有关组织的产品、过程和体系改进的建议。</w:t>
      </w:r>
    </w:p>
    <w:p w14:paraId="152A785C">
      <w:pPr>
        <w:pStyle w:val="40"/>
        <w:bidi w:val="0"/>
      </w:pPr>
      <w:r>
        <w:t>评审输入的整理和发放</w:t>
      </w:r>
    </w:p>
    <w:p w14:paraId="76F694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在管理评审会议召开2天前，各部门将应该提交的资料提交到质量部，质量部根据各部门提交的资料进行整理，形成管理评审计划的初稿，至少在会议召开的前一天发给参会人员。</w:t>
      </w:r>
    </w:p>
    <w:p w14:paraId="3980B0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bookmark1"/>
      <w:bookmarkEnd w:id="13"/>
      <w:bookmarkStart w:id="14" w:name="_Toc31028"/>
      <w:r>
        <w:t>召开管理评审会议</w:t>
      </w:r>
      <w:bookmarkEnd w:id="14"/>
    </w:p>
    <w:p w14:paraId="737A0A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由管理者代表主持召开管理评审会议，对管理评审输入资料内容进行评审，参加会议人员进行充分评价后，做出评审结论（必要时由总经理确定，辅以现场审查），质量部负责会议评审的记录和保存。</w:t>
      </w:r>
    </w:p>
    <w:p w14:paraId="541973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8964"/>
      <w:r>
        <w:t>编写管理评审报告</w:t>
      </w:r>
      <w:bookmarkEnd w:id="15"/>
    </w:p>
    <w:p w14:paraId="191572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质量部根据会议记录的内容编写《管理评审报告》。《管理评审报告》整理完成后报总经理审批。管理评审报告的内容（输出）一般包括：</w:t>
      </w:r>
    </w:p>
    <w:p w14:paraId="36B9840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4" name="I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 3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会议时间、地点、参加人员；</w:t>
      </w:r>
    </w:p>
    <w:p w14:paraId="71EAAC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发放范围；</w:t>
      </w:r>
    </w:p>
    <w:p w14:paraId="447CBD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评审内容；</w:t>
      </w:r>
    </w:p>
    <w:p w14:paraId="7ECB9F0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"/>
          <w:sz w:val="24"/>
          <w:szCs w:val="24"/>
        </w:rPr>
        <w:t xml:space="preserve">  评审结论：</w:t>
      </w:r>
    </w:p>
    <w:p w14:paraId="13B4F5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A   质量监督运维能力体系持续的适宜性、充分性和有效性及公司方针、目标实现情况的评价。</w:t>
      </w:r>
    </w:p>
    <w:p w14:paraId="45D5AD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B   质量监督运维能力体系及其过程有效性的改进方面的决定和措施（如对质量运维能力体系方针和目标、组织结构与职责权限、质量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>运</w:t>
      </w:r>
      <w:r>
        <w:rPr>
          <w:rFonts w:ascii="宋体" w:hAnsi="宋体" w:eastAsia="宋体" w:cs="宋体"/>
          <w:spacing w:val="1"/>
          <w:sz w:val="24"/>
          <w:szCs w:val="24"/>
        </w:rPr>
        <w:t>维能力体系文件</w:t>
      </w:r>
    </w:p>
    <w:p w14:paraId="71D0268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及具体实现过程的改进。）</w:t>
      </w:r>
    </w:p>
    <w:p w14:paraId="16CBC4F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 xml:space="preserve">C  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与客户要求有关的产品的改进方面的决定和措施。</w:t>
      </w:r>
    </w:p>
    <w:p w14:paraId="5BDCA7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84" w:hanging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 xml:space="preserve">D  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与有关资源需求的改进方面的决定和措施。</w:t>
      </w:r>
    </w:p>
    <w:p w14:paraId="0B7727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0890"/>
      <w:r>
        <w:t>改进措施的实施</w:t>
      </w:r>
      <w:bookmarkEnd w:id="16"/>
    </w:p>
    <w:p w14:paraId="27C887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各部门根据管理评审报告中提出的改进决定和措施，由相关部门制定改进措施并列入下一工作周期的改进计划。</w:t>
      </w:r>
    </w:p>
    <w:p w14:paraId="7CBB15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8"/>
      <w:bookmarkEnd w:id="17"/>
      <w:bookmarkStart w:id="18" w:name="_Toc28709"/>
      <w:r>
        <w:t>改进措施的跟踪验证</w:t>
      </w:r>
      <w:bookmarkEnd w:id="18"/>
    </w:p>
    <w:p w14:paraId="68F064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质量部跟踪验证改进部门的实施效果，验证不合格的需重新制定纠正措施并实施，继续跟踪验证直至合格，并报告给管理者代表。</w:t>
      </w:r>
    </w:p>
    <w:p w14:paraId="0FD15E2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464"/>
      <w:r>
        <w:t>流程衡量指标</w:t>
      </w:r>
      <w:bookmarkEnd w:id="19"/>
    </w:p>
    <w:tbl>
      <w:tblPr>
        <w:tblStyle w:val="24"/>
        <w:tblW w:w="8311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351"/>
        <w:gridCol w:w="1351"/>
      </w:tblGrid>
      <w:tr w14:paraId="3960EA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9FE1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3BA8E4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6F541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7F2B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3590BF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0F5489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057FDF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7FEDBC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305AB5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数量：管理评审的次数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651F05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0F0403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729B325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2" w:lineRule="auto"/>
        <w:textAlignment w:val="baseline"/>
      </w:pPr>
    </w:p>
    <w:p w14:paraId="305326D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32572"/>
      <w:r>
        <w:t>相关文件及模板</w:t>
      </w:r>
      <w:bookmarkEnd w:id="20"/>
    </w:p>
    <w:p w14:paraId="23911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0" w:line="219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《管理评审计划》</w:t>
      </w:r>
    </w:p>
    <w:p w14:paraId="1BBD4E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《管理评审报告》</w:t>
      </w:r>
    </w:p>
    <w:sectPr>
      <w:footerReference r:id="rId5" w:type="default"/>
      <w:pgSz w:w="11906" w:h="16840"/>
      <w:pgMar w:top="1431" w:right="1579" w:bottom="1361" w:left="1785" w:header="0" w:footer="119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1D8A78">
    <w:pPr>
      <w:spacing w:line="168" w:lineRule="auto"/>
      <w:ind w:left="41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8096C9A"/>
    <w:rsid w:val="39AD3929"/>
    <w:rsid w:val="3DEC0798"/>
    <w:rsid w:val="58DA1D71"/>
    <w:rsid w:val="5B1D04F6"/>
    <w:rsid w:val="69D56A3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1689</Words>
  <Characters>1763</Characters>
  <Lines>0</Lines>
  <Paragraphs>0</Paragraphs>
  <TotalTime>0</TotalTime>
  <ScaleCrop>false</ScaleCrop>
  <LinksUpToDate>false</LinksUpToDate>
  <CharactersWithSpaces>1878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2025-08-18T17:53:00Z</dcterms:created>
  <dc:creator>谢永刚</dc:creator>
  <cp:lastModifiedBy>郝宇</cp:lastModifiedBy>
  <dcterms:modified xsi:type="dcterms:W3CDTF">2026-01-30T13:57:23Z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2025-08-20T23:38:59Z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3F0C7784048F47009E75188F61B4F63E_12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