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37EBC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59E12F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14508"/>
      <w:r>
        <w:t>沟通管理制度</w:t>
      </w:r>
      <w:bookmarkEnd w:id="0"/>
    </w:p>
    <w:p w14:paraId="103556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6368"/>
      <w:r>
        <w:t>中达丰集团有限公司</w:t>
      </w:r>
      <w:bookmarkEnd w:id="1"/>
    </w:p>
    <w:p w14:paraId="3FCA52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2C5851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3691A93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329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638D81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365D12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21DD25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沟通管理制度（ZDFJT-ITSS-GTGL）</w:t>
            </w:r>
          </w:p>
        </w:tc>
      </w:tr>
      <w:tr w14:paraId="76D444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62EF25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76C44D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79ACDD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2254E2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239ACB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58AD10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624745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4C8DB8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4F6723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A8A7C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4C583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3" w:type="dxa"/>
          </w:tcPr>
          <w:p w14:paraId="6A4F54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4497C2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 w14:paraId="212F04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3023F5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1DCF89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D401A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2E45FF1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244C4A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5377F0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AFF25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C15988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4490D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08382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18BCB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3A3B22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A8106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BEE25C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7D29B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4E45467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4320666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EE90E7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CA931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6FC5C3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661B08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920593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1C789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97761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DC08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1CB9C7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56DE7E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6D66BA5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108D5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8D60B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3AE2FF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3E1A85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id w:val="147465197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13099C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01AC2A63">
          <w:pPr>
            <w:pStyle w:val="16"/>
            <w:tabs>
              <w:tab w:val="right" w:leader="dot" w:pos="8497"/>
            </w:tabs>
          </w:pPr>
          <w:bookmarkStart w:id="22" w:name="_GoBack"/>
          <w:bookmarkEnd w:id="22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_Toc14508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沟通管理制度</w:t>
          </w:r>
          <w:r>
            <w:tab/>
          </w:r>
          <w:r>
            <w:fldChar w:fldCharType="begin"/>
          </w:r>
          <w:r>
            <w:instrText xml:space="preserve"> PAGEREF _Toc14508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044A681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_Toc6368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_Toc6368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A74F645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_Toc329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1FD1A8E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B628009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_Toc7041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_Toc7041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C1A80A7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_Toc29356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_Toc29356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6A0BAC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_Toc24130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_Toc24130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2C2A116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_Toc22315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_Toc22315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1172F6F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_Toc19615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_Toc19615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3B0B116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_Toc21032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_Toc21032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39E759A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_Toc15506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内部信息沟通管理部门</w:t>
          </w:r>
          <w:r>
            <w:tab/>
          </w:r>
          <w:r>
            <w:fldChar w:fldCharType="begin"/>
          </w:r>
          <w:r>
            <w:instrText xml:space="preserve"> PAGEREF _Toc15506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E5CAB84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_Toc17970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内部信息沟通工作要求</w:t>
          </w:r>
          <w:r>
            <w:tab/>
          </w:r>
          <w:r>
            <w:fldChar w:fldCharType="begin"/>
          </w:r>
          <w:r>
            <w:instrText xml:space="preserve"> PAGEREF _Toc17970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BC1FF9F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_Toc24805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文书类信息沟通</w:t>
          </w:r>
          <w:r>
            <w:tab/>
          </w:r>
          <w:r>
            <w:fldChar w:fldCharType="begin"/>
          </w:r>
          <w:r>
            <w:instrText xml:space="preserve"> PAGEREF _Toc24805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BD40415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_Toc29570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会议沟通</w:t>
          </w:r>
          <w:r>
            <w:tab/>
          </w:r>
          <w:r>
            <w:fldChar w:fldCharType="begin"/>
          </w:r>
          <w:r>
            <w:instrText xml:space="preserve"> PAGEREF _Toc29570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E3E695C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_Toc14141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网络信息沟通</w:t>
          </w:r>
          <w:r>
            <w:tab/>
          </w:r>
          <w:r>
            <w:fldChar w:fldCharType="begin"/>
          </w:r>
          <w:r>
            <w:instrText xml:space="preserve"> PAGEREF _Toc14141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80DED66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_Toc20041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8.4. </w:t>
          </w:r>
          <w:r>
            <w:t>其它类沟通</w:t>
          </w:r>
          <w:r>
            <w:tab/>
          </w:r>
          <w:r>
            <w:fldChar w:fldCharType="begin"/>
          </w:r>
          <w:r>
            <w:instrText xml:space="preserve"> PAGEREF _Toc20041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8AD0CE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_Toc9114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8.5. </w:t>
          </w:r>
          <w:r>
            <w:t>越级沟通</w:t>
          </w:r>
          <w:r>
            <w:tab/>
          </w:r>
          <w:r>
            <w:fldChar w:fldCharType="begin"/>
          </w:r>
          <w:r>
            <w:instrText xml:space="preserve"> PAGEREF _Toc9114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C34AD06">
          <w:pPr>
            <w:pStyle w:val="17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_Toc20667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8.6. </w:t>
          </w:r>
          <w:r>
            <w:t>制度的监督执行</w:t>
          </w:r>
          <w:r>
            <w:tab/>
          </w:r>
          <w:r>
            <w:fldChar w:fldCharType="begin"/>
          </w:r>
          <w:r>
            <w:instrText xml:space="preserve"> PAGEREF _Toc20667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C52E09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_Toc3278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对外沟通</w:t>
          </w:r>
          <w:r>
            <w:tab/>
          </w:r>
          <w:r>
            <w:fldChar w:fldCharType="begin"/>
          </w:r>
          <w:r>
            <w:instrText xml:space="preserve"> PAGEREF _Toc3278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FF05465">
          <w:pPr>
            <w:pStyle w:val="16"/>
            <w:tabs>
              <w:tab w:val="right" w:leader="dot" w:pos="849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_Toc28193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_Toc28193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B26BA5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320483D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1868C13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40"/>
      <w:r>
        <w:t>目的</w:t>
      </w:r>
      <w:bookmarkEnd w:id="3"/>
    </w:p>
    <w:p w14:paraId="214D292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为提高工作效率，避免出现因内部各环节沟通不及时或不顺畅导致的工作脱节、互相推诿、埋怨现象，增进团结友爱，紧密配合意识</w:t>
      </w:r>
      <w:r>
        <w:rPr>
          <w:rFonts w:ascii="宋体" w:hAnsi="宋体" w:eastAsia="宋体" w:cs="宋体"/>
          <w:spacing w:val="-2"/>
          <w:sz w:val="24"/>
          <w:szCs w:val="24"/>
        </w:rPr>
        <w:t>，特制订本制度。</w:t>
      </w:r>
    </w:p>
    <w:p w14:paraId="252847A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7041"/>
      <w:r>
        <w:t>适用范围</w:t>
      </w:r>
      <w:bookmarkEnd w:id="4"/>
    </w:p>
    <w:p w14:paraId="15E27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本制度适用于中达丰集团有限公司（以下简称“公司 ”）</w:t>
      </w:r>
    </w:p>
    <w:p w14:paraId="6DF1EA9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9356"/>
      <w:r>
        <w:t>引用文件</w:t>
      </w:r>
      <w:bookmarkEnd w:id="5"/>
    </w:p>
    <w:p w14:paraId="1B56377E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95"/>
          <w:sz w:val="24"/>
          <w:szCs w:val="24"/>
          <w:lang w:val="en-US" w:eastAsia="zh-CN"/>
        </w:rPr>
        <w:t>T</w:t>
      </w:r>
      <w:r>
        <w:rPr>
          <w:rFonts w:hint="eastAsia" w:ascii="宋体" w:hAnsi="宋体" w:eastAsia="宋体" w:cs="宋体"/>
          <w:spacing w:val="-2"/>
          <w:sz w:val="24"/>
          <w:szCs w:val="24"/>
        </w:rPr>
        <w:t>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068CD3CB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 xml:space="preserve">GB/T 28827.1-2022 </w:t>
      </w:r>
      <w:r>
        <w:rPr>
          <w:rFonts w:ascii="宋体" w:hAnsi="宋体" w:eastAsia="宋体" w:cs="宋体"/>
          <w:spacing w:val="-2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1</w:t>
      </w:r>
      <w:r>
        <w:rPr>
          <w:rFonts w:ascii="宋体" w:hAnsi="宋体" w:eastAsia="宋体" w:cs="宋体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部分：通用要求》</w:t>
      </w:r>
    </w:p>
    <w:p w14:paraId="66FDB921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GB/T 29264-2012 《信息技术服务 分类与代码》</w:t>
      </w:r>
    </w:p>
    <w:p w14:paraId="1A1D2BBB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国家有关法律、法规及行业标准</w:t>
      </w:r>
    </w:p>
    <w:p w14:paraId="2F52714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4130"/>
      <w:r>
        <w:t>术语与定义</w:t>
      </w:r>
      <w:bookmarkEnd w:id="6"/>
    </w:p>
    <w:p w14:paraId="11DEB8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8" w:line="220" w:lineRule="auto"/>
        <w:ind w:left="12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154BF3A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2315"/>
      <w:r>
        <w:t>角色与职责</w:t>
      </w:r>
      <w:bookmarkEnd w:id="7"/>
    </w:p>
    <w:p w14:paraId="213EE2F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2" w:lineRule="exact"/>
        <w:textAlignment w:val="baseline"/>
      </w:pPr>
    </w:p>
    <w:tbl>
      <w:tblPr>
        <w:tblStyle w:val="24"/>
        <w:tblW w:w="852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13"/>
        <w:gridCol w:w="3116"/>
        <w:gridCol w:w="3392"/>
      </w:tblGrid>
      <w:tr w14:paraId="304C07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13" w:type="dxa"/>
            <w:shd w:val="clear" w:color="auto" w:fill="BFBFBF"/>
          </w:tcPr>
          <w:p w14:paraId="67B8A6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80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3116" w:type="dxa"/>
            <w:shd w:val="clear" w:color="auto" w:fill="BFBFBF"/>
          </w:tcPr>
          <w:p w14:paraId="141F3F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1" w:lineRule="auto"/>
              <w:ind w:left="135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392" w:type="dxa"/>
            <w:shd w:val="clear" w:color="auto" w:fill="BFBFBF"/>
          </w:tcPr>
          <w:p w14:paraId="18CB05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14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 w14:paraId="54B0E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13" w:type="dxa"/>
          </w:tcPr>
          <w:p w14:paraId="28551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4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3116" w:type="dxa"/>
          </w:tcPr>
          <w:p w14:paraId="1056B2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51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392" w:type="dxa"/>
          </w:tcPr>
          <w:p w14:paraId="742295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1071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 w14:paraId="7162CF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13" w:type="dxa"/>
          </w:tcPr>
          <w:p w14:paraId="3F2E11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4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3116" w:type="dxa"/>
          </w:tcPr>
          <w:p w14:paraId="09E09A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392" w:type="dxa"/>
          </w:tcPr>
          <w:p w14:paraId="01D4DE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28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</w:tr>
      <w:tr w14:paraId="69AB83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13" w:type="dxa"/>
          </w:tcPr>
          <w:p w14:paraId="24825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70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3116" w:type="dxa"/>
          </w:tcPr>
          <w:p w14:paraId="2438E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103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392" w:type="dxa"/>
          </w:tcPr>
          <w:p w14:paraId="093525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9" w:lineRule="auto"/>
              <w:ind w:left="139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27E5EAD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19615"/>
      <w:r>
        <w:t>内部信息沟通类别</w:t>
      </w:r>
      <w:bookmarkEnd w:id="8"/>
    </w:p>
    <w:p w14:paraId="25C7625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bookmark19"/>
      <w:bookmarkEnd w:id="9"/>
      <w:bookmarkStart w:id="10" w:name="_Toc21032"/>
      <w:r>
        <w:t>内部信息沟通类别</w:t>
      </w:r>
      <w:bookmarkEnd w:id="10"/>
    </w:p>
    <w:p w14:paraId="44A62335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正式沟通：文书类信息沟通、会议沟通、网络沟通、其它类沟通等；</w:t>
      </w:r>
    </w:p>
    <w:p w14:paraId="478EC5E1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非正式沟通：户外拓展运动、节日庆典活动；</w:t>
      </w:r>
    </w:p>
    <w:p w14:paraId="11B00718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文书类信息沟通包括：文件、工作计划与总结、各项工作报表、各项工作记录等各类书面的信息；</w:t>
      </w:r>
    </w:p>
    <w:p w14:paraId="5F2CDBBC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会议沟通主要包括：公司级专题工作会议、小组讨论会议、项目例会和茶话会等；</w:t>
      </w:r>
    </w:p>
    <w:p w14:paraId="2BD8A9D4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网络沟通主要包括：企业 QQ 群、公司电子邮箱、电话沟通等；</w:t>
      </w:r>
    </w:p>
    <w:p w14:paraId="60AC41BB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其它类沟通：培训、面谈、调查、意见箱等；</w:t>
      </w:r>
    </w:p>
    <w:p w14:paraId="05E2D39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5506"/>
      <w:r>
        <w:t>内部信息沟通管理部门</w:t>
      </w:r>
      <w:bookmarkEnd w:id="11"/>
    </w:p>
    <w:p w14:paraId="13FAEE9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质量部负责公司内部信息沟通制度的建立和协调管理，各职能部门负责本部门与所属业务对接信息沟通工作。</w:t>
      </w:r>
    </w:p>
    <w:p w14:paraId="2F2B2EE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7970"/>
      <w:r>
        <w:t>内部信息沟通工作要求</w:t>
      </w:r>
      <w:bookmarkEnd w:id="12"/>
    </w:p>
    <w:p w14:paraId="256DEB8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4805"/>
      <w:r>
        <w:t>文书类信息沟通</w:t>
      </w:r>
      <w:bookmarkEnd w:id="13"/>
    </w:p>
    <w:p w14:paraId="5B9FB39F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文件沟通：对于公司下发的各类文件，各部门认真学习，贯彻文件精神，以确保文件内容沟通、执行到位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.</w:t>
      </w:r>
    </w:p>
    <w:p w14:paraId="281C3578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工作类报告：类似于报告的沟通方式还有请示、向公司上一级主管提出意见或建议等。需要批复或口头上给予反馈，从而形成上下信息交流上的互动；</w:t>
      </w:r>
    </w:p>
    <w:p w14:paraId="2AA624F4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简报：各部门、各项目用于汇总专项或综合工作信息而制作的书面材料。由质量部每月制作各项目完成工程量、完成产值等内容。</w:t>
      </w:r>
    </w:p>
    <w:p w14:paraId="3D7B0C7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9570"/>
      <w:r>
        <w:t>会议沟通</w:t>
      </w:r>
      <w:bookmarkEnd w:id="14"/>
    </w:p>
    <w:p w14:paraId="53779B81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召开公司级专题工作会议，各部门专题会议、部门例会后，形成会议纪要，由专题工作主办部门起草，经主办部门负责人审核，报主持会议的公司领导签发、传阅。</w:t>
      </w:r>
    </w:p>
    <w:p w14:paraId="7CD9A375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形成会议纪要，由主办部门起草，经部门（中心）负责人审核签发，主送公司领导传阅。</w:t>
      </w:r>
    </w:p>
    <w:p w14:paraId="44448B90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其它会议需沟通的信息由主办部门主持人向总经理进行口头汇报会。</w:t>
      </w:r>
    </w:p>
    <w:p w14:paraId="0FFC6C4E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会议沟通讲究会议效率，开会要有结果，不能议而不决，会后要抓好执行、跟踪、检查、评估、反馈等环节</w:t>
      </w:r>
    </w:p>
    <w:p w14:paraId="44E6D54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14141"/>
      <w:r>
        <w:t>网络信息沟通</w:t>
      </w:r>
      <w:bookmarkEnd w:id="15"/>
    </w:p>
    <w:p w14:paraId="183546A5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由质量部将公司、总经理、职能部门及各管理中心负责人工作所用的电子邮箱汇总并进行发布。用于管理者与员工之间对工作中提出的意见和建议的沟通</w:t>
      </w:r>
    </w:p>
    <w:p w14:paraId="61B7D0B9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管理专员每周五将邮件中需要进行回复的问题进行汇总，分发各职能部门负责人对提出的问题进行解答，由质量部统一进行回复；对于各部门暂时不能准确答复的问题给予说明，并书面报总经理，做详细登记。</w:t>
      </w:r>
    </w:p>
    <w:p w14:paraId="4C46A1A5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对提出的建议、意见进行汇总，书面汇总后报总经理审批。</w:t>
      </w:r>
    </w:p>
    <w:p w14:paraId="3C9C9E91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各部门按照公司信息报送</w:t>
      </w:r>
      <w:r>
        <w:rPr>
          <w:rFonts w:ascii="宋体" w:hAnsi="宋体" w:eastAsia="宋体" w:cs="宋体"/>
          <w:spacing w:val="-2"/>
          <w:sz w:val="24"/>
          <w:szCs w:val="24"/>
        </w:rPr>
        <w:t>制度的要求，积极按时上报信息，网络工程师应及时</w:t>
      </w:r>
      <w:r>
        <w:rPr>
          <w:rFonts w:ascii="宋体" w:hAnsi="宋体" w:eastAsia="宋体" w:cs="宋体"/>
          <w:spacing w:val="-1"/>
          <w:sz w:val="24"/>
          <w:szCs w:val="24"/>
        </w:rPr>
        <w:t>刷新企业最新动态。</w:t>
      </w:r>
    </w:p>
    <w:p w14:paraId="49C680A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bookmark1"/>
      <w:bookmarkEnd w:id="16"/>
      <w:bookmarkStart w:id="17" w:name="_Toc20041"/>
      <w:r>
        <w:t>其它类沟通</w:t>
      </w:r>
      <w:bookmarkEnd w:id="17"/>
    </w:p>
    <w:p w14:paraId="719BFDDF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培训：新员工入职培训、领导者及管理者培训、专业培训、通用技能培训等，要多以体验式、课堂式、交流研讨会等形式，注重培训效果的巩固与应用，将相关信息进行记录。</w:t>
      </w:r>
    </w:p>
    <w:p w14:paraId="3CFAE379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面谈：管理者与员工进行的一对一、一对多、或多对多的面谈沟通，有效征求员工意见，反馈工作信息，激励员工行为。</w:t>
      </w:r>
    </w:p>
    <w:p w14:paraId="57BE63E6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调查： 在各项与员工相关的管理制度下发之前，要充分沟通，了解员</w:t>
      </w:r>
    </w:p>
    <w:p w14:paraId="5A48F120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工对制度的意见或建议；在各项与工作相关的制度和流程下发之前，要和相关岗位的员工充分沟通，听取他们的分析，了解他们的意见和建议，提高制度与流程的准确性与可执行性；公司下发的文件，要通过通知、公告栏等方式及时、准确地向全体员工传达。</w:t>
      </w:r>
    </w:p>
    <w:p w14:paraId="23240EDC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意见箱：由质量管理专员每周五进行开箱收信，要高度重视，按电子邮件类型进行办理。</w:t>
      </w:r>
    </w:p>
    <w:p w14:paraId="2426E6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9114"/>
      <w:r>
        <w:t>越级沟通</w:t>
      </w:r>
      <w:bookmarkEnd w:id="18"/>
    </w:p>
    <w:p w14:paraId="4323391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对于正常的工作，各级工作人员要养成一种逐级上报的习惯。</w:t>
      </w:r>
      <w:r>
        <w:rPr>
          <w:rFonts w:ascii="宋体" w:hAnsi="宋体" w:eastAsia="宋体" w:cs="宋体"/>
          <w:spacing w:val="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但当工作中</w:t>
      </w:r>
      <w:r>
        <w:rPr>
          <w:rFonts w:ascii="宋体" w:hAnsi="宋体" w:eastAsia="宋体" w:cs="宋体"/>
          <w:spacing w:val="-5"/>
          <w:sz w:val="24"/>
          <w:szCs w:val="24"/>
        </w:rPr>
        <w:t>出现如下情况时，可以进行越级沟通：</w:t>
      </w:r>
    </w:p>
    <w:p w14:paraId="6CDF748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下级对上级汇报的工作内容，提出的意见和建议，多次得不到答复；</w:t>
      </w:r>
    </w:p>
    <w:p w14:paraId="44A5E239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下级对上级的管理方式产生意见，需要投诉时；</w:t>
      </w:r>
    </w:p>
    <w:p w14:paraId="25E36E6D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下级发现上级的违规行为时；</w:t>
      </w:r>
    </w:p>
    <w:p w14:paraId="33DC257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个人对公司的改革、发展有建议或意见时。</w:t>
      </w:r>
    </w:p>
    <w:p w14:paraId="1C6FBA2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0667"/>
      <w:r>
        <w:t>制度的监督执行</w:t>
      </w:r>
      <w:bookmarkEnd w:id="19"/>
    </w:p>
    <w:p w14:paraId="56CA061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质量部负责对信息内部沟通进行检查，各部门需提供相应的书面材料。对因信息不畅，造成工作任务未完成部门及个人将予以通报批评。</w:t>
      </w:r>
    </w:p>
    <w:p w14:paraId="6C5AD5E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3278"/>
      <w:r>
        <w:t>对外沟通</w:t>
      </w:r>
      <w:bookmarkEnd w:id="20"/>
    </w:p>
    <w:p w14:paraId="481F1FE0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本公司的产品信息，以质量目标、口头、书面或广告等方式让客户了解。</w:t>
      </w:r>
    </w:p>
    <w:p w14:paraId="35F088C9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部主动掌握客户的需求或客户需求服务时，由承办人员填写内部联络单，反映给部门主管签核，以确定客户服务的需求。业务人员针对内部联络单之需求，适时处理客户需求，并将相关部门所回复的处理结果填入内部联络单呈部门主管核阅，将处理结果以电话、传真或邮寄方式回复客户确认是否满足其客户需求。</w:t>
      </w:r>
    </w:p>
    <w:p w14:paraId="34A97C6C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由公司授权运维部负责与客户签订合同或合同变更，处理方式依顾客要求评审控制程序规定办理。</w:t>
      </w:r>
    </w:p>
    <w:p w14:paraId="4DA2FA6E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客户以书面或口头等方式，向运维部提出抱怨时，必须将抱怨事实依据客户信息反馈管理制度规定办理。</w:t>
      </w:r>
    </w:p>
    <w:p w14:paraId="032D5EF9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运维部应定期调查客户对本公司产品/服务的状况，以了解客户的满意度或意见，参照客户满意监视和测量控制程序执行。</w:t>
      </w:r>
    </w:p>
    <w:p w14:paraId="4C87EF07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客户抱怨的信息亦应适时宣导使员工知悉，以作为鼓励或激励的依据</w:t>
      </w:r>
    </w:p>
    <w:p w14:paraId="3A04F7E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8193"/>
      <w:r>
        <w:t>附则</w:t>
      </w:r>
      <w:bookmarkEnd w:id="21"/>
    </w:p>
    <w:p w14:paraId="095DBF3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1. 公司内部沟通管理工作由公司的质量部实施管理。</w:t>
      </w:r>
    </w:p>
    <w:p w14:paraId="58741F4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2. 本制度未尽事宜按国家法律、法规、规范性文件和本公司章程规定执行。</w:t>
      </w:r>
    </w:p>
    <w:p w14:paraId="2264A2F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3. 本制度与国法律、法规、规范性文件和本公司章程规定不一致的，以有关国家法律、法规、规范性文件和本公司章程规定为准。</w:t>
      </w:r>
    </w:p>
    <w:p w14:paraId="42B53B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4. 本制度由公司质量部拟定, 自公司总经理批准颁布之日起施行。</w:t>
      </w:r>
    </w:p>
    <w:sectPr>
      <w:footerReference r:id="rId5" w:type="default"/>
      <w:pgSz w:w="11906" w:h="16839"/>
      <w:pgMar w:top="1431" w:right="1620" w:bottom="1374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E07280">
    <w:pPr>
      <w:spacing w:line="166" w:lineRule="auto"/>
      <w:ind w:left="412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68389D"/>
    <w:multiLevelType w:val="singleLevel"/>
    <w:tmpl w:val="8468389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CCAD90CA"/>
    <w:multiLevelType w:val="singleLevel"/>
    <w:tmpl w:val="CCAD90C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D38ED05B"/>
    <w:multiLevelType w:val="singleLevel"/>
    <w:tmpl w:val="D38ED05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EB4125EB"/>
    <w:multiLevelType w:val="singleLevel"/>
    <w:tmpl w:val="EB4125E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3B88221"/>
    <w:multiLevelType w:val="singleLevel"/>
    <w:tmpl w:val="F3B8822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0914153D"/>
    <w:multiLevelType w:val="singleLevel"/>
    <w:tmpl w:val="0914153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1F3FF005"/>
    <w:multiLevelType w:val="singleLevel"/>
    <w:tmpl w:val="1F3FF00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5D8DDEAA"/>
    <w:multiLevelType w:val="singleLevel"/>
    <w:tmpl w:val="5D8DDEA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3"/>
  </w:num>
  <w:num w:numId="5">
    <w:abstractNumId w:val="8"/>
  </w:num>
  <w:num w:numId="6">
    <w:abstractNumId w:val="7"/>
  </w:num>
  <w:num w:numId="7">
    <w:abstractNumId w:val="5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4C74EF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2365</Words>
  <Characters>2466</Characters>
  <Lines>0</Lines>
  <Paragraphs>0</Paragraphs>
  <TotalTime>0</TotalTime>
  <ScaleCrop>false</ScaleCrop>
  <LinksUpToDate>false</LinksUpToDate>
  <CharactersWithSpaces>2565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2025-08-18T17:59:00Z</dcterms:created>
  <dc:creator>谢永刚</dc:creator>
  <cp:lastModifiedBy>郝宇</cp:lastModifiedBy>
  <dcterms:modified xsi:type="dcterms:W3CDTF">2026-01-30T14:01:17Z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2025-08-20T23:59:32Z</vt:filetime>
  </property>
  <property fmtid="{D5CDD505-2E9C-101B-9397-08002B2CF9AE}" pid="3" name="CRO">
    <vt:lpwstr>wqlLaW5nc29mdCBQREYgdG8gV1BTIDExNQ</vt:lpwstr>
  </property>
  <property fmtid="{D5CDD505-2E9C-101B-9397-08002B2CF9AE}" pid="4" name="ICV">
    <vt:lpwstr>E8CF62B20D64493791925A727BD83F6C_12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