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37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服务台管理制度</w:t>
      </w:r>
      <w:bookmarkEnd w:id="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4584"/>
      <w:r>
        <w:t>中达丰集团有限公司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ind w:left="3465"/>
        <w:textAlignment w:val="baseline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3"/>
          <w:sz w:val="36"/>
          <w:szCs w:val="36"/>
        </w:rPr>
        <w:t>2025-4-4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/>
          <w:sz w:val="36"/>
          <w:szCs w:val="36"/>
        </w:rPr>
        <w:sectPr>
          <w:footerReference w:type="default" r:id="rId4"/>
          <w:pgSz w:w="11906" w:h="16839"/>
          <w:pgMar w:top="1431" w:right="1785" w:bottom="1234" w:left="1785" w:header="0" w:footer="1070" w:gutter="0"/>
          <w:cols w:num="1" w:space="720"/>
        </w:sectPr>
      </w:pPr>
    </w:p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3" w:lineRule="auto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1"/>
        <w:rPr>
          <w:rFonts w:ascii="宋体" w:eastAsia="宋体" w:hAnsi="宋体" w:cs="宋体"/>
          <w:sz w:val="28"/>
          <w:szCs w:val="28"/>
        </w:rPr>
      </w:pPr>
      <w:bookmarkStart w:id="2" w:name="_Toc8297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6"/>
        <w:gridCol w:w="2300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882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服务台管理制度（HHLC-ITSS-FWTGL）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2144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中达丰集团有限公司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9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4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4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1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39" w:lineRule="auto"/>
              <w:ind w:left="709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0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0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19" w:lineRule="auto"/>
              <w:ind w:left="738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480" w:leftChars="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672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吴向阳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w:type="default" r:id="rId5"/>
          <w:pgSz w:w="11906" w:h="16839"/>
          <w:pgMar w:top="1431" w:right="1127" w:bottom="1233" w:left="1696" w:header="0" w:footer="107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96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 w:val="21"/>
              <w:szCs w:val="21"/>
            </w:rPr>
            <w:fldChar w:fldCharType="begin"/>
          </w:r>
          <w:r>
            <w:rPr>
              <w:rFonts w:ascii="Calibri" w:eastAsia="Calibri" w:hAnsi="Calibri" w:cs="Calibri"/>
              <w:sz w:val="21"/>
              <w:szCs w:val="21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1"/>
              <w:szCs w:val="21"/>
            </w:rPr>
            <w:fldChar w:fldCharType="separate"/>
          </w: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_Toc23726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t>服务台管理制度</w:t>
          </w:r>
          <w:r>
            <w:tab/>
          </w:r>
          <w:r>
            <w:fldChar w:fldCharType="begin"/>
          </w:r>
          <w:r>
            <w:instrText xml:space="preserve"> PAGEREF _Toc23726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_Toc24584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_Toc24584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_Toc8297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_Toc8297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_Toc7013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_Toc7013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_Toc25539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_Toc21927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_Toc21927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_Toc31283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流程制度</w:t>
          </w:r>
          <w:r>
            <w:tab/>
          </w:r>
          <w:r>
            <w:fldChar w:fldCharType="begin"/>
          </w:r>
          <w:r>
            <w:instrText xml:space="preserve"> PAGEREF _Toc31283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_Toc19539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服务台流程图</w:t>
          </w:r>
          <w:r>
            <w:tab/>
          </w:r>
          <w:r>
            <w:fldChar w:fldCharType="begin"/>
          </w:r>
          <w:r>
            <w:instrText xml:space="preserve"> PAGEREF _Toc19539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_Toc19283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服务台管理流程的步骤</w:t>
          </w:r>
          <w:r>
            <w:tab/>
          </w:r>
          <w:r>
            <w:fldChar w:fldCharType="begin"/>
          </w:r>
          <w:r>
            <w:instrText xml:space="preserve"> PAGEREF _Toc19283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_Toc4133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服务台沟通渠道</w:t>
          </w:r>
          <w:r>
            <w:tab/>
          </w:r>
          <w:r>
            <w:fldChar w:fldCharType="begin"/>
          </w:r>
          <w:r>
            <w:instrText xml:space="preserve"> PAGEREF _Toc4133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_Toc22126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服务台职责</w:t>
          </w:r>
          <w:r>
            <w:tab/>
          </w:r>
          <w:r>
            <w:fldChar w:fldCharType="begin"/>
          </w:r>
          <w:r>
            <w:instrText xml:space="preserve"> PAGEREF _Toc22126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_Toc30410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服务台操作规程</w:t>
          </w:r>
          <w:r>
            <w:tab/>
          </w:r>
          <w:r>
            <w:fldChar w:fldCharType="begin"/>
          </w:r>
          <w:r>
            <w:instrText xml:space="preserve"> PAGEREF _Toc30410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eastAsia="Calibri" w:hAnsi="Calibri" w:cs="Calibri"/>
              <w:szCs w:val="21"/>
            </w:rPr>
            <w:fldChar w:fldCharType="begin"/>
          </w:r>
          <w:r>
            <w:rPr>
              <w:rFonts w:ascii="Calibri" w:eastAsia="Calibri" w:hAnsi="Calibri" w:cs="Calibri"/>
              <w:szCs w:val="21"/>
            </w:rPr>
            <w:instrText xml:space="preserve"> HYPERLINK \l _Toc26561 </w:instrText>
          </w:r>
          <w:r>
            <w:rPr>
              <w:rFonts w:ascii="Calibri" w:eastAsia="Calibri" w:hAnsi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服务台绩效考核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1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Calibri" w:eastAsia="Calibri" w:hAnsi="Calibri" w:cs="Calibri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w:type="default" r:id="rId6"/>
          <w:pgSz w:w="11906" w:h="16839"/>
          <w:pgMar w:top="1431" w:right="1710" w:bottom="1234" w:left="1704" w:header="0" w:footer="1070" w:gutter="0"/>
          <w:cols w:num="1" w:space="72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7013"/>
      <w:r>
        <w:t>目的</w:t>
      </w:r>
      <w:bookmarkEnd w:id="3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为了更好的为公司运维服务提供支持，规范公司服务台在发生事件和服务请求时的接收、识别、记录、分派和关闭的整个过程，特制定此管理制度。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5539"/>
      <w:r>
        <w:t>适用范围</w:t>
      </w:r>
      <w:bookmarkEnd w:id="4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本制度适用于本公司运维服务部。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1927"/>
      <w:r>
        <w:t>引用文件</w:t>
      </w:r>
      <w:bookmarkEnd w:id="5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</w:rPr>
        <w:t>T/CESA 1299—2023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 《信息技术服务 运行维护服务能力成熟度模型》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 xml:space="preserve">GB/T 28827.1-2022 </w:t>
      </w:r>
      <w:r>
        <w:rPr>
          <w:rFonts w:ascii="宋体" w:eastAsia="宋体" w:hAnsi="宋体" w:cs="宋体"/>
          <w:spacing w:val="-2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1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部分：通用要求》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2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 29264-2012 《信息技术服务 分类与代码》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 28827.2-2012 《信息技术服务 运行维护 第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2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部分:</w:t>
      </w:r>
      <w:r>
        <w:rPr>
          <w:rFonts w:ascii="宋体" w:eastAsia="宋体" w:hAnsi="宋体" w:cs="宋体"/>
          <w:spacing w:val="-2"/>
          <w:sz w:val="24"/>
          <w:szCs w:val="24"/>
        </w:rPr>
        <w:t>交付规范》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 xml:space="preserve">GB/T 28827.3-2012 《信息技术服务 运行维护 </w:t>
      </w:r>
      <w:r>
        <w:rPr>
          <w:rFonts w:ascii="宋体" w:eastAsia="宋体" w:hAnsi="宋体" w:cs="宋体"/>
          <w:spacing w:val="-2"/>
          <w:sz w:val="24"/>
          <w:szCs w:val="24"/>
        </w:rPr>
        <w:t>第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3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部分:应急响应规范》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31283"/>
      <w:r>
        <w:t>流程制度</w:t>
      </w:r>
      <w:bookmarkEnd w:id="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19"/>
      <w:bookmarkEnd w:id="7"/>
      <w:bookmarkStart w:id="8" w:name="_Toc19539"/>
      <w:r>
        <w:t>服务台流程图</w:t>
      </w:r>
      <w:bookmarkEnd w:id="8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</w:pPr>
      <w:r>
        <w:drawing>
          <wp:inline distT="0" distB="0" distL="114300" distR="114300">
            <wp:extent cx="2760980" cy="371094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9283"/>
      <w:r>
        <w:t>服务台管理流程的步骤</w:t>
      </w:r>
      <w:bookmarkEnd w:id="9"/>
      <w:bookmarkStart w:id="10" w:name="_GoBack"/>
      <w:bookmarkEnd w:id="10"/>
    </w:p>
    <w:tbl>
      <w:tblPr>
        <w:tblStyle w:val="TableNormal0"/>
        <w:tblW w:w="829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5803"/>
      </w:tblGrid>
      <w:tr>
        <w:tblPrEx>
          <w:tblW w:w="8295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492" w:type="dxa"/>
            <w:shd w:val="clear" w:color="auto" w:fill="B2B2B2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773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项目名称</w:t>
            </w:r>
          </w:p>
        </w:tc>
        <w:tc>
          <w:tcPr>
            <w:tcW w:w="5803" w:type="dxa"/>
            <w:shd w:val="clear" w:color="auto" w:fill="B2B2B2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69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内容</w:t>
            </w:r>
          </w:p>
        </w:tc>
      </w:tr>
      <w:tr>
        <w:tblPrEx>
          <w:tblW w:w="82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/>
        </w:trPr>
        <w:tc>
          <w:tcPr>
            <w:tcW w:w="249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0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事件</w:t>
            </w:r>
          </w:p>
        </w:tc>
        <w:tc>
          <w:tcPr>
            <w:tcW w:w="58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42" w:lineRule="auto"/>
              <w:ind w:left="112" w:hanging="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通过接收热线电话，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Email</w:t>
            </w:r>
            <w:r>
              <w:rPr>
                <w:rFonts w:ascii="Calibri" w:eastAsia="Calibri" w:hAnsi="Calibri" w:cs="Calibri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或其他方式得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到客户的服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务请求，服务台收集相关信息受理进入事件处理流程。</w:t>
            </w:r>
          </w:p>
        </w:tc>
      </w:tr>
      <w:tr>
        <w:tblPrEx>
          <w:tblW w:w="82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</w:trPr>
        <w:tc>
          <w:tcPr>
            <w:tcW w:w="24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1" w:line="220" w:lineRule="auto"/>
              <w:ind w:left="65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分类，记录</w:t>
            </w:r>
          </w:p>
        </w:tc>
        <w:tc>
          <w:tcPr>
            <w:tcW w:w="58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22" w:lineRule="auto"/>
              <w:ind w:left="111" w:right="170" w:hanging="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接收到客户服务请求和问题，对问题进行分类，填写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《服务信息记录单》。</w:t>
            </w:r>
          </w:p>
        </w:tc>
      </w:tr>
      <w:tr>
        <w:tblPrEx>
          <w:tblW w:w="82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</w:trPr>
        <w:tc>
          <w:tcPr>
            <w:tcW w:w="24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20" w:lineRule="auto"/>
              <w:ind w:left="40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服务台人员处理</w:t>
            </w:r>
          </w:p>
        </w:tc>
        <w:tc>
          <w:tcPr>
            <w:tcW w:w="58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7" w:line="221" w:lineRule="auto"/>
              <w:ind w:left="113" w:right="170" w:hanging="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将问题反馈到运维服务部，分派运维服务人员进行处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理。</w:t>
            </w:r>
          </w:p>
        </w:tc>
      </w:tr>
      <w:tr>
        <w:tblPrEx>
          <w:tblW w:w="82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24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17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处理完成，用户确认</w:t>
            </w:r>
          </w:p>
        </w:tc>
        <w:tc>
          <w:tcPr>
            <w:tcW w:w="58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1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运维人员解决完问题经用户确认</w:t>
            </w:r>
          </w:p>
        </w:tc>
      </w:tr>
      <w:tr>
        <w:tblPrEx>
          <w:tblW w:w="82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24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296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总结知识到知识库</w:t>
            </w:r>
          </w:p>
        </w:tc>
        <w:tc>
          <w:tcPr>
            <w:tcW w:w="58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10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将问题排查和解决方法分析总结后归纳到知识库</w:t>
            </w:r>
          </w:p>
        </w:tc>
      </w:tr>
      <w:tr>
        <w:tblPrEx>
          <w:tblW w:w="82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24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8" w:line="220" w:lineRule="auto"/>
              <w:ind w:left="1013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关闭</w:t>
            </w:r>
          </w:p>
        </w:tc>
        <w:tc>
          <w:tcPr>
            <w:tcW w:w="58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20" w:lineRule="auto"/>
              <w:ind w:left="113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完成此条服务，结束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4133"/>
      <w:r>
        <w:t>服务台沟通渠道</w:t>
      </w:r>
      <w:bookmarkEnd w:id="11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包括：</w:t>
      </w:r>
    </w:p>
    <w:p>
      <w:pPr>
        <w:pStyle w:val="a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电子邮件(E-mail):</w:t>
      </w:r>
      <w:r>
        <w:rPr>
          <w:rFonts w:hint="eastAsia"/>
          <w:lang w:val="en-US" w:eastAsia="zh-CN"/>
        </w:rPr>
        <w:t>gansuguobang</w:t>
      </w:r>
      <w:r>
        <w:t>@126.com</w:t>
      </w:r>
    </w:p>
    <w:p>
      <w:pPr>
        <w:pStyle w:val="a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t>电话:</w:t>
      </w:r>
      <w:r>
        <w:rPr>
          <w:rFonts w:hint="eastAsia"/>
          <w:lang w:val="en-US" w:eastAsia="zh-CN"/>
        </w:rPr>
        <w:t>13758803523</w:t>
      </w:r>
    </w:p>
    <w:p>
      <w:pPr>
        <w:pStyle w:val="a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将呼叫请求转发到移动电话、便携式电脑和掌上型电脑的技术。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2126"/>
      <w:r>
        <w:t>服务台职责</w:t>
      </w:r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保持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7*24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小时电话畅通状态；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接受客户请求（可以通过电话、电子邮件和传真等</w:t>
      </w:r>
      <w:r>
        <w:rPr>
          <w:rFonts w:ascii="宋体" w:eastAsia="宋体" w:hAnsi="宋体" w:cs="宋体"/>
          <w:spacing w:val="5"/>
          <w:sz w:val="24"/>
          <w:szCs w:val="24"/>
        </w:rPr>
        <w:t>）；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快速响应客户事件（包括服务请求</w:t>
      </w:r>
      <w:r>
        <w:rPr>
          <w:rFonts w:ascii="宋体" w:eastAsia="宋体" w:hAnsi="宋体" w:cs="宋体"/>
          <w:spacing w:val="-4"/>
          <w:sz w:val="24"/>
          <w:szCs w:val="24"/>
        </w:rPr>
        <w:t>），</w:t>
      </w:r>
      <w:r>
        <w:rPr>
          <w:rFonts w:ascii="宋体" w:eastAsia="宋体" w:hAnsi="宋体" w:cs="宋体"/>
          <w:spacing w:val="-6"/>
          <w:sz w:val="24"/>
          <w:szCs w:val="24"/>
        </w:rPr>
        <w:t>记录客户联系方式等相关信息，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line="289" w:lineRule="auto"/>
        <w:ind w:left="425" w:right="4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并将信息及时传递给业务部门运维联络人员，如联络人员联系不上，则</w:t>
      </w:r>
      <w:r>
        <w:rPr>
          <w:rFonts w:ascii="宋体" w:eastAsia="宋体" w:hAnsi="宋体" w:cs="宋体"/>
          <w:spacing w:val="-2"/>
          <w:sz w:val="24"/>
          <w:szCs w:val="24"/>
        </w:rPr>
        <w:t>根据部门提供的名单，逐级向上联系，及时反映情况，不可懈怠。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及时通知客户其请求的当前状况和最新进展；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6" w:line="293" w:lineRule="auto"/>
        <w:ind w:left="867" w:right="40" w:hanging="413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根据服务级别协议，初步评估客户请求，尽力</w:t>
      </w:r>
      <w:r>
        <w:rPr>
          <w:rFonts w:ascii="宋体" w:eastAsia="宋体" w:hAnsi="宋体" w:cs="宋体"/>
          <w:spacing w:val="-1"/>
          <w:sz w:val="24"/>
          <w:szCs w:val="24"/>
        </w:rPr>
        <w:t>解决它们或将其安排给有</w:t>
      </w:r>
      <w:r>
        <w:rPr>
          <w:rFonts w:ascii="宋体" w:eastAsia="宋体" w:hAnsi="宋体" w:cs="宋体"/>
          <w:spacing w:val="-10"/>
          <w:sz w:val="24"/>
          <w:szCs w:val="24"/>
        </w:rPr>
        <w:t>关人员解决；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293" w:lineRule="auto"/>
        <w:ind w:left="425" w:right="4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根据服务级别协议的要求，监督规章制度的执</w:t>
      </w:r>
      <w:r>
        <w:rPr>
          <w:rFonts w:ascii="宋体" w:eastAsia="宋体" w:hAnsi="宋体" w:cs="宋体"/>
          <w:spacing w:val="-1"/>
          <w:sz w:val="24"/>
          <w:szCs w:val="24"/>
        </w:rPr>
        <w:t>行情况并在必要时对其进</w:t>
      </w:r>
      <w:r>
        <w:rPr>
          <w:rFonts w:ascii="宋体" w:eastAsia="宋体" w:hAnsi="宋体" w:cs="宋体"/>
          <w:spacing w:val="-14"/>
          <w:sz w:val="24"/>
          <w:szCs w:val="24"/>
        </w:rPr>
        <w:t>行修改；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3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对客户请求从提出直至终止和验证的整个过程进行管理；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在需要短期内调整服务级别时及时与客户沟通；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提供管理方面的信息和建议以改进服务品质；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根据用户的反馈发现</w:t>
      </w:r>
      <w:r>
        <w:rPr>
          <w:rFonts w:ascii="宋体" w:eastAsia="宋体" w:hAnsi="宋体" w:cs="宋体"/>
          <w:spacing w:val="-3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IT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服务运作中产生的问题；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终止事故并与客户一道确认事故的解决情况；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需使用服务台标准用语与客户进行沟通；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不能与客户有过激的语言冲突。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30410"/>
      <w:r>
        <w:t>服务台操作规程</w:t>
      </w:r>
      <w:bookmarkEnd w:id="13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受理及记录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事件通过用户打电话进来,或通过邮件，所有事件记录进《信息服务记录单》中，并在运维服务管理系统进行事件发起。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判断并分派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确定是事件（包括服务请求）还是申述。如果是服务请求，依照服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务请求流程; 如果是申述,依照申述流程,如不是,进行事件的影响、收集信息等，尝试解决问题。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判断是否已解决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确定问题是否已解决,如解决,由服务台确认,如非,继续诊断。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事件升级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如果某一事件不能在规定的时间内由服务台（一线支持）解决，那么更多有经验的人员和有更高权限的人员将参与进来，需注意的是需要沟通，了解事件计划多长时间解决，并将事件升级的状况及时反馈给客户评价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调查和诊断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技术支持人员利用自身技能和相关工具，力图在规定的时间内提出解决方案,尝试解决事件。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服务台确认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对事件的解决方案进行确认,如未解决,根据情况采取相应动作。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结束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如果确认已解决，关闭记录，更新文档; 必要时进行回顾。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定期产生报表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事件支持人员将根据管理要求定期产生相关报表。总结常见问题及解决办法和应对措施，分析用户行为习惯和知识技能实现对运维工作的决策支持和优化。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6561"/>
      <w:r>
        <w:t>服务台绩效考核</w:t>
      </w:r>
      <w:bookmarkEnd w:id="14"/>
    </w:p>
    <w:tbl>
      <w:tblPr>
        <w:tblStyle w:val="TableNormal0"/>
        <w:tblW w:w="97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"/>
        <w:gridCol w:w="2697"/>
        <w:gridCol w:w="4152"/>
        <w:gridCol w:w="1161"/>
        <w:gridCol w:w="1010"/>
      </w:tblGrid>
      <w:tr>
        <w:tblPrEx>
          <w:tblW w:w="9797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777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697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4152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161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010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979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777" w:type="dxa"/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697" w:type="dxa"/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Cs w:val="24"/>
              </w:rPr>
            </w:pPr>
            <w:r>
              <w:t>服务台录入事件的完整性</w:t>
            </w:r>
          </w:p>
        </w:tc>
        <w:tc>
          <w:tcPr>
            <w:tcW w:w="4152" w:type="dxa"/>
            <w:vAlign w:val="center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00"/>
              <w:textAlignment w:val="baseline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1-（不完整事件数/总事件数）</w:t>
            </w: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1161" w:type="dxa"/>
            <w:vAlign w:val="center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5" w:line="220" w:lineRule="auto"/>
              <w:ind w:left="231" w:leftChars="0"/>
              <w:textAlignment w:val="baseline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按季度</w:t>
            </w:r>
          </w:p>
        </w:tc>
        <w:tc>
          <w:tcPr>
            <w:tcW w:w="1010" w:type="dxa"/>
            <w:vAlign w:val="center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5" w:line="220" w:lineRule="auto"/>
              <w:ind w:left="231" w:leftChars="0"/>
              <w:textAlignment w:val="baseline"/>
              <w:rPr>
                <w:rFonts w:eastAsia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≥95%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9" w:line="362" w:lineRule="auto"/>
        <w:ind w:left="668" w:right="237" w:firstLine="478"/>
        <w:textAlignment w:val="baseline"/>
        <w:rPr>
          <w:rFonts w:ascii="宋体" w:eastAsia="宋体" w:hAnsi="宋体" w:cs="宋体"/>
          <w:sz w:val="24"/>
          <w:szCs w:val="24"/>
        </w:rPr>
      </w:pPr>
    </w:p>
    <w:sectPr>
      <w:footerReference w:type="default" r:id="rId8"/>
      <w:pgSz w:w="11906" w:h="16839"/>
      <w:pgMar w:top="1431" w:right="1785" w:bottom="1373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1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6" w:lineRule="auto"/>
      <w:ind w:left="422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21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5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C3E6955"/>
    <w:multiLevelType w:val="singleLevel"/>
    <w:tmpl w:val="CC3E69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D1283E"/>
    <w:multiLevelType w:val="singleLevel"/>
    <w:tmpl w:val="F9D128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8FA327B"/>
    <w:multiLevelType w:val="singleLevel"/>
    <w:tmpl w:val="08FA32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FA11AE3"/>
    <w:multiLevelType w:val="singleLevel"/>
    <w:tmpl w:val="1FA11A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footer" Target="footer3.xml" /><Relationship Id="rId7" Type="http://schemas.openxmlformats.org/officeDocument/2006/relationships/image" Target="media/image1.png" /><Relationship Id="rId8" Type="http://schemas.openxmlformats.org/officeDocument/2006/relationships/footer" Target="footer4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1523</Words>
  <Characters>1695</Characters>
  <Application>Microsoft Office Word</Application>
  <DocSecurity>0</DocSecurity>
  <Lines>0</Lines>
  <Paragraphs>0</Paragraphs>
  <ScaleCrop>false</ScaleCrop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nancy杨茜</cp:lastModifiedBy>
  <cp:revision>0</cp:revision>
  <dcterms:created xsi:type="dcterms:W3CDTF">2025-08-22T06:08:00Z</dcterms:created>
  <dcterms:modified xsi:type="dcterms:W3CDTF">2026-01-07T02:11:45Z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2025-08-27T21:01:04Z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5C536D3970A04B00B84560B8A089D230_12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